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A7F45" w14:textId="557DA4B8" w:rsidR="00B65BFD" w:rsidRPr="00B65BFD" w:rsidRDefault="00B65BFD" w:rsidP="00B65BFD">
      <w:pPr>
        <w:jc w:val="center"/>
        <w:rPr>
          <w:rFonts w:ascii="Roboto" w:hAnsi="Roboto"/>
          <w:b/>
          <w:bCs/>
          <w:sz w:val="28"/>
          <w:szCs w:val="28"/>
        </w:rPr>
      </w:pPr>
      <w:r w:rsidRPr="00B65BFD">
        <w:rPr>
          <w:rFonts w:ascii="Roboto" w:hAnsi="Roboto"/>
          <w:b/>
          <w:bCs/>
          <w:sz w:val="28"/>
          <w:szCs w:val="28"/>
        </w:rPr>
        <w:t>REQUEST FOR EXPRESSIONS OF INTEREST (CONSULTANT SERVICES)</w:t>
      </w:r>
    </w:p>
    <w:p w14:paraId="6557D4DC" w14:textId="50E6C9B2" w:rsidR="00B65BFD" w:rsidRPr="00B65BFD" w:rsidRDefault="00B65BFD" w:rsidP="00B65BFD">
      <w:pPr>
        <w:jc w:val="center"/>
        <w:rPr>
          <w:rFonts w:ascii="Roboto" w:hAnsi="Roboto"/>
          <w:b/>
          <w:bCs/>
          <w:sz w:val="24"/>
          <w:szCs w:val="24"/>
        </w:rPr>
      </w:pPr>
      <w:r w:rsidRPr="00B65BFD">
        <w:rPr>
          <w:rFonts w:ascii="Roboto" w:hAnsi="Roboto"/>
          <w:b/>
          <w:bCs/>
          <w:sz w:val="24"/>
          <w:szCs w:val="24"/>
        </w:rPr>
        <w:t>ISLAMIC REPUBLIC OF AFGHANISTAN</w:t>
      </w:r>
      <w:r>
        <w:rPr>
          <w:rFonts w:ascii="Roboto" w:hAnsi="Roboto"/>
          <w:b/>
          <w:bCs/>
          <w:sz w:val="24"/>
          <w:szCs w:val="24"/>
        </w:rPr>
        <w:t xml:space="preserve"> - </w:t>
      </w:r>
      <w:r w:rsidRPr="00B65BFD">
        <w:rPr>
          <w:rFonts w:ascii="Roboto" w:hAnsi="Roboto"/>
          <w:b/>
          <w:bCs/>
          <w:sz w:val="24"/>
          <w:szCs w:val="24"/>
        </w:rPr>
        <w:t>DEVELOPING SUKUK MARKET IN AFGHANISTAN CONSULTING SERVICES</w:t>
      </w:r>
    </w:p>
    <w:p w14:paraId="61423DFD" w14:textId="23F697EC" w:rsidR="00B65BFD" w:rsidRPr="00B65BFD" w:rsidRDefault="00B65BFD" w:rsidP="00B65BFD">
      <w:pPr>
        <w:jc w:val="center"/>
        <w:rPr>
          <w:rFonts w:ascii="Roboto" w:hAnsi="Roboto"/>
          <w:b/>
          <w:bCs/>
          <w:sz w:val="24"/>
          <w:szCs w:val="24"/>
        </w:rPr>
      </w:pPr>
      <w:r w:rsidRPr="00B65BFD">
        <w:rPr>
          <w:rFonts w:ascii="Roboto" w:hAnsi="Roboto"/>
          <w:b/>
          <w:bCs/>
          <w:sz w:val="24"/>
          <w:szCs w:val="24"/>
        </w:rPr>
        <w:t>GRANT FINANCING</w:t>
      </w:r>
      <w:r>
        <w:rPr>
          <w:rFonts w:ascii="Roboto" w:hAnsi="Roboto"/>
          <w:b/>
          <w:bCs/>
          <w:sz w:val="24"/>
          <w:szCs w:val="24"/>
        </w:rPr>
        <w:t xml:space="preserve"> </w:t>
      </w:r>
      <w:r w:rsidRPr="00B65BFD">
        <w:rPr>
          <w:rFonts w:ascii="Roboto" w:hAnsi="Roboto"/>
          <w:b/>
          <w:bCs/>
          <w:sz w:val="24"/>
          <w:szCs w:val="24"/>
        </w:rPr>
        <w:t>NO. AFG-1015</w:t>
      </w:r>
    </w:p>
    <w:p w14:paraId="4D9FC786" w14:textId="77777777" w:rsidR="00B65BFD" w:rsidRPr="00B65BFD" w:rsidRDefault="00B65BFD" w:rsidP="00B65BFD">
      <w:pPr>
        <w:jc w:val="both"/>
        <w:rPr>
          <w:rFonts w:ascii="Roboto" w:hAnsi="Roboto"/>
          <w:sz w:val="24"/>
          <w:szCs w:val="24"/>
        </w:rPr>
      </w:pPr>
      <w:r w:rsidRPr="00B65BFD">
        <w:rPr>
          <w:rFonts w:ascii="Roboto" w:hAnsi="Roboto"/>
          <w:sz w:val="24"/>
          <w:szCs w:val="24"/>
        </w:rPr>
        <w:t>The Ministry of Finance (Afghanistan) has received financing from the Islamic Development Bank toward the cost of the Developing Sukuk Market in Afghanistan Project and intends to apply part of the proceeds for consultant services. The services include c</w:t>
      </w:r>
      <w:r w:rsidRPr="00B65BFD">
        <w:rPr>
          <w:rFonts w:ascii="Roboto" w:hAnsi="Roboto"/>
          <w:sz w:val="24"/>
          <w:szCs w:val="24"/>
          <w:lang w:bidi="en-US"/>
        </w:rPr>
        <w:t xml:space="preserve">onsultancy services to draft (in English) three deliverables (a) Initial Market Study (b) National Sukuk Policy and (c) Sukuk Implementation Guidelines to promote the role and use of Sukuk for Afghanistan’s development. The project is expected to be implemented over a period of 12 months with the expected start date of assignment in January 2021. </w:t>
      </w:r>
      <w:r w:rsidRPr="00B65BFD">
        <w:rPr>
          <w:rFonts w:ascii="Roboto" w:hAnsi="Roboto"/>
          <w:sz w:val="24"/>
          <w:szCs w:val="24"/>
        </w:rPr>
        <w:t>The detailed Terms of Reference (TOR) for the assignment are attached to this request for expressions of interest.</w:t>
      </w:r>
    </w:p>
    <w:p w14:paraId="3B64AE01" w14:textId="360DB7F1" w:rsidR="00B65BFD" w:rsidRPr="00B65BFD" w:rsidRDefault="00B65BFD" w:rsidP="00B65BFD">
      <w:pPr>
        <w:jc w:val="both"/>
        <w:rPr>
          <w:rFonts w:ascii="Roboto" w:hAnsi="Roboto"/>
          <w:sz w:val="24"/>
          <w:szCs w:val="24"/>
        </w:rPr>
      </w:pPr>
      <w:r w:rsidRPr="003F076F">
        <w:rPr>
          <w:rFonts w:ascii="Roboto" w:hAnsi="Roboto"/>
          <w:sz w:val="24"/>
          <w:szCs w:val="24"/>
          <w:u w:val="single"/>
        </w:rPr>
        <w:t xml:space="preserve">The Ministry of Finance (Afghanistan) now invites eligible consulting firms (“Consultants”) to </w:t>
      </w:r>
      <w:r w:rsidR="003F076F" w:rsidRPr="003F076F">
        <w:rPr>
          <w:rFonts w:ascii="Roboto" w:hAnsi="Roboto"/>
          <w:sz w:val="24"/>
          <w:szCs w:val="24"/>
          <w:u w:val="single"/>
        </w:rPr>
        <w:t>express</w:t>
      </w:r>
      <w:r w:rsidRPr="003F076F">
        <w:rPr>
          <w:rFonts w:ascii="Roboto" w:hAnsi="Roboto"/>
          <w:sz w:val="24"/>
          <w:szCs w:val="24"/>
          <w:u w:val="single"/>
        </w:rPr>
        <w:t xml:space="preserve"> their interest</w:t>
      </w:r>
      <w:r w:rsidR="003F076F" w:rsidRPr="003F076F">
        <w:rPr>
          <w:rFonts w:ascii="Roboto" w:hAnsi="Roboto"/>
          <w:sz w:val="24"/>
          <w:szCs w:val="24"/>
          <w:u w:val="single"/>
        </w:rPr>
        <w:t xml:space="preserve"> (EOI)</w:t>
      </w:r>
      <w:r w:rsidRPr="003F076F">
        <w:rPr>
          <w:rFonts w:ascii="Roboto" w:hAnsi="Roboto"/>
          <w:sz w:val="24"/>
          <w:szCs w:val="24"/>
          <w:u w:val="single"/>
        </w:rPr>
        <w:t xml:space="preserve"> in providing the services</w:t>
      </w:r>
      <w:r w:rsidRPr="00B65BFD">
        <w:rPr>
          <w:rFonts w:ascii="Roboto" w:hAnsi="Roboto"/>
          <w:sz w:val="24"/>
          <w:szCs w:val="24"/>
        </w:rPr>
        <w:t xml:space="preserve">. Interested consultants must provide specific information which </w:t>
      </w:r>
      <w:r w:rsidR="008109CD" w:rsidRPr="00B65BFD">
        <w:rPr>
          <w:rFonts w:ascii="Roboto" w:hAnsi="Roboto"/>
          <w:sz w:val="24"/>
          <w:szCs w:val="24"/>
        </w:rPr>
        <w:t>demonstrates</w:t>
      </w:r>
      <w:r w:rsidRPr="00B65BFD">
        <w:rPr>
          <w:rFonts w:ascii="Roboto" w:hAnsi="Roboto"/>
          <w:sz w:val="24"/>
          <w:szCs w:val="24"/>
        </w:rPr>
        <w:t xml:space="preserve"> that they are fully qualified to perform the services in undertaking critical market study and developing customised/market-based sukuk policy and implementation guidelines for Afghanistan. The shortlisting criteria are: </w:t>
      </w:r>
      <w:bookmarkStart w:id="0" w:name="_GoBack"/>
      <w:bookmarkEnd w:id="0"/>
    </w:p>
    <w:p w14:paraId="20743D66" w14:textId="77777777" w:rsidR="00B65BFD" w:rsidRPr="00B65BFD" w:rsidRDefault="00B65BFD" w:rsidP="00B65BFD">
      <w:pPr>
        <w:numPr>
          <w:ilvl w:val="0"/>
          <w:numId w:val="4"/>
        </w:numPr>
        <w:jc w:val="both"/>
        <w:rPr>
          <w:rFonts w:ascii="Roboto" w:hAnsi="Roboto"/>
          <w:sz w:val="24"/>
          <w:szCs w:val="24"/>
          <w:lang w:bidi="en-US"/>
        </w:rPr>
      </w:pPr>
      <w:r w:rsidRPr="00B65BFD">
        <w:rPr>
          <w:rFonts w:ascii="Roboto" w:hAnsi="Roboto"/>
          <w:sz w:val="24"/>
          <w:szCs w:val="24"/>
          <w:lang w:bidi="en-US"/>
        </w:rPr>
        <w:t xml:space="preserve">Experience, capability and credibility of the project team with regards to advising on policy issues of Sukuk policy, guidelines, actual Sukuk structuring, and issuance of capital markets instruments. </w:t>
      </w:r>
    </w:p>
    <w:p w14:paraId="26642E26" w14:textId="77777777" w:rsidR="00B65BFD" w:rsidRPr="00B65BFD" w:rsidRDefault="00B65BFD" w:rsidP="00B65BFD">
      <w:pPr>
        <w:numPr>
          <w:ilvl w:val="0"/>
          <w:numId w:val="4"/>
        </w:numPr>
        <w:jc w:val="both"/>
        <w:rPr>
          <w:rFonts w:ascii="Roboto" w:hAnsi="Roboto"/>
          <w:sz w:val="24"/>
          <w:szCs w:val="24"/>
          <w:lang w:bidi="en-US"/>
        </w:rPr>
      </w:pPr>
      <w:r w:rsidRPr="00B65BFD">
        <w:rPr>
          <w:rFonts w:ascii="Roboto" w:hAnsi="Roboto"/>
          <w:sz w:val="24"/>
          <w:szCs w:val="24"/>
          <w:lang w:bidi="en-US"/>
        </w:rPr>
        <w:t xml:space="preserve">Understanding of relevant international best practices, expert level knowledge of Sukuk, its practice, and markets. </w:t>
      </w:r>
    </w:p>
    <w:p w14:paraId="6C4B3534" w14:textId="77777777" w:rsidR="00B65BFD" w:rsidRPr="00B65BFD" w:rsidRDefault="00B65BFD" w:rsidP="00B65BFD">
      <w:pPr>
        <w:numPr>
          <w:ilvl w:val="0"/>
          <w:numId w:val="4"/>
        </w:numPr>
        <w:jc w:val="both"/>
        <w:rPr>
          <w:rFonts w:ascii="Roboto" w:hAnsi="Roboto"/>
          <w:sz w:val="24"/>
          <w:szCs w:val="24"/>
          <w:lang w:bidi="en-US"/>
        </w:rPr>
      </w:pPr>
      <w:r w:rsidRPr="00B65BFD">
        <w:rPr>
          <w:rFonts w:ascii="Roboto" w:hAnsi="Roboto"/>
          <w:sz w:val="24"/>
          <w:szCs w:val="24"/>
          <w:lang w:bidi="en-US"/>
        </w:rPr>
        <w:t>Track record of the proposed team members and a commitment to their availability for the term of the consultancy service.</w:t>
      </w:r>
    </w:p>
    <w:p w14:paraId="1C44FE15" w14:textId="77777777" w:rsidR="00B65BFD" w:rsidRPr="00B65BFD" w:rsidRDefault="00B65BFD" w:rsidP="00B65BFD">
      <w:pPr>
        <w:numPr>
          <w:ilvl w:val="0"/>
          <w:numId w:val="4"/>
        </w:numPr>
        <w:jc w:val="both"/>
        <w:rPr>
          <w:rFonts w:ascii="Roboto" w:hAnsi="Roboto"/>
          <w:sz w:val="24"/>
          <w:szCs w:val="24"/>
          <w:lang w:bidi="en-US"/>
        </w:rPr>
      </w:pPr>
      <w:r w:rsidRPr="00B65BFD">
        <w:rPr>
          <w:rFonts w:ascii="Roboto" w:hAnsi="Roboto"/>
          <w:sz w:val="24"/>
          <w:szCs w:val="24"/>
          <w:lang w:bidi="en-US"/>
        </w:rPr>
        <w:t>Ability to demonstrate communication skill in local languages, both written and verbal, will be added advantage.</w:t>
      </w:r>
    </w:p>
    <w:p w14:paraId="1DD43E94" w14:textId="77777777" w:rsidR="00B65BFD" w:rsidRPr="00B65BFD" w:rsidRDefault="00B65BFD" w:rsidP="00B65BFD">
      <w:pPr>
        <w:numPr>
          <w:ilvl w:val="0"/>
          <w:numId w:val="4"/>
        </w:numPr>
        <w:jc w:val="both"/>
        <w:rPr>
          <w:rFonts w:ascii="Roboto" w:hAnsi="Roboto"/>
          <w:sz w:val="24"/>
          <w:szCs w:val="24"/>
          <w:lang w:bidi="en-US"/>
        </w:rPr>
      </w:pPr>
      <w:r w:rsidRPr="00B65BFD">
        <w:rPr>
          <w:rFonts w:ascii="Roboto" w:hAnsi="Roboto"/>
          <w:sz w:val="24"/>
          <w:szCs w:val="24"/>
          <w:lang w:bidi="en-US"/>
        </w:rPr>
        <w:t>Experience in local market research and fact-finding about the viability will be an advantage.</w:t>
      </w:r>
    </w:p>
    <w:p w14:paraId="72716A29" w14:textId="77777777" w:rsidR="00B65BFD" w:rsidRPr="00B65BFD" w:rsidRDefault="00B65BFD" w:rsidP="00B65BFD">
      <w:pPr>
        <w:numPr>
          <w:ilvl w:val="0"/>
          <w:numId w:val="4"/>
        </w:numPr>
        <w:jc w:val="both"/>
        <w:rPr>
          <w:rFonts w:ascii="Roboto" w:hAnsi="Roboto"/>
          <w:sz w:val="24"/>
          <w:szCs w:val="24"/>
          <w:lang w:bidi="en-US"/>
        </w:rPr>
      </w:pPr>
      <w:r w:rsidRPr="00B65BFD">
        <w:rPr>
          <w:rFonts w:ascii="Roboto" w:hAnsi="Roboto"/>
          <w:sz w:val="24"/>
          <w:szCs w:val="24"/>
          <w:lang w:bidi="en-US"/>
        </w:rPr>
        <w:t>Ability to travel to Afghanistan, as frequently as needed, or stay in Afghanistan for the period of the assignment.</w:t>
      </w:r>
    </w:p>
    <w:p w14:paraId="0402A228" w14:textId="5B4D129D" w:rsidR="00B65BFD" w:rsidRPr="003F076F" w:rsidRDefault="00B65BFD" w:rsidP="003F076F">
      <w:pPr>
        <w:jc w:val="both"/>
        <w:rPr>
          <w:rFonts w:ascii="Roboto" w:hAnsi="Roboto"/>
          <w:sz w:val="24"/>
          <w:szCs w:val="24"/>
          <w:lang w:bidi="en-US"/>
        </w:rPr>
      </w:pPr>
      <w:r w:rsidRPr="003F076F">
        <w:rPr>
          <w:rFonts w:ascii="Roboto" w:hAnsi="Roboto"/>
          <w:sz w:val="24"/>
          <w:szCs w:val="24"/>
          <w:lang w:bidi="en-US"/>
        </w:rPr>
        <w:t>Note: Key Experts will not be evaluated at the shortlisting stage</w:t>
      </w:r>
      <w:r w:rsidR="003F076F" w:rsidRPr="003F076F">
        <w:rPr>
          <w:rFonts w:ascii="Roboto" w:hAnsi="Roboto"/>
          <w:sz w:val="24"/>
          <w:szCs w:val="24"/>
          <w:lang w:bidi="en-US"/>
        </w:rPr>
        <w:t xml:space="preserve">. Please do </w:t>
      </w:r>
      <w:r w:rsidR="003F076F">
        <w:rPr>
          <w:rFonts w:ascii="Roboto" w:hAnsi="Roboto"/>
          <w:sz w:val="24"/>
          <w:szCs w:val="24"/>
          <w:lang w:bidi="en-US"/>
        </w:rPr>
        <w:t>NOT</w:t>
      </w:r>
      <w:r w:rsidR="003F076F" w:rsidRPr="003F076F">
        <w:rPr>
          <w:rFonts w:ascii="Roboto" w:hAnsi="Roboto"/>
          <w:sz w:val="24"/>
          <w:szCs w:val="24"/>
          <w:lang w:bidi="en-US"/>
        </w:rPr>
        <w:t xml:space="preserve"> submit any technical or financial proposal at this stage.</w:t>
      </w:r>
    </w:p>
    <w:p w14:paraId="7413845D" w14:textId="6D5C26A7" w:rsidR="00B65BFD" w:rsidRPr="00B65BFD" w:rsidRDefault="00B65BFD" w:rsidP="00B65BFD">
      <w:pPr>
        <w:jc w:val="both"/>
        <w:rPr>
          <w:rFonts w:ascii="Roboto" w:hAnsi="Roboto"/>
          <w:sz w:val="24"/>
          <w:szCs w:val="24"/>
        </w:rPr>
      </w:pPr>
      <w:r w:rsidRPr="00B65BFD">
        <w:rPr>
          <w:rFonts w:ascii="Roboto" w:hAnsi="Roboto"/>
          <w:sz w:val="24"/>
          <w:szCs w:val="24"/>
        </w:rPr>
        <w:lastRenderedPageBreak/>
        <w:t xml:space="preserve">The attention of interested Consultants is drawn to Paragraphs, 1.23, and 1.24 of the Guidelines for Procurement of Consultant Services under Islamic Development Bank Project Financing </w:t>
      </w:r>
      <w:r w:rsidRPr="00BB184B">
        <w:rPr>
          <w:rFonts w:ascii="Roboto" w:hAnsi="Roboto"/>
          <w:bCs/>
          <w:sz w:val="24"/>
          <w:szCs w:val="24"/>
        </w:rPr>
        <w:t>(the “Procurement Guidelines”)</w:t>
      </w:r>
      <w:r w:rsidRPr="00B65BFD">
        <w:rPr>
          <w:rFonts w:ascii="Roboto" w:hAnsi="Roboto"/>
          <w:b/>
          <w:sz w:val="24"/>
          <w:szCs w:val="24"/>
        </w:rPr>
        <w:t xml:space="preserve">, </w:t>
      </w:r>
      <w:r w:rsidRPr="00B65BFD">
        <w:rPr>
          <w:rFonts w:ascii="Roboto" w:hAnsi="Roboto"/>
          <w:sz w:val="24"/>
          <w:szCs w:val="24"/>
        </w:rPr>
        <w:t xml:space="preserve">setting forth </w:t>
      </w:r>
      <w:proofErr w:type="spellStart"/>
      <w:r w:rsidRPr="00B65BFD">
        <w:rPr>
          <w:rFonts w:ascii="Roboto" w:hAnsi="Roboto"/>
          <w:sz w:val="24"/>
          <w:szCs w:val="24"/>
        </w:rPr>
        <w:t>IsDB’s</w:t>
      </w:r>
      <w:proofErr w:type="spellEnd"/>
      <w:r w:rsidRPr="00B65BFD">
        <w:rPr>
          <w:rFonts w:ascii="Roboto" w:hAnsi="Roboto"/>
          <w:sz w:val="24"/>
          <w:szCs w:val="24"/>
        </w:rPr>
        <w:t xml:space="preserve"> policy on conflict of interest.</w:t>
      </w:r>
    </w:p>
    <w:p w14:paraId="76FAC398" w14:textId="77777777" w:rsidR="00B65BFD" w:rsidRPr="00B65BFD" w:rsidRDefault="00B65BFD" w:rsidP="00B65BFD">
      <w:pPr>
        <w:jc w:val="both"/>
        <w:rPr>
          <w:rFonts w:ascii="Roboto" w:hAnsi="Roboto"/>
          <w:sz w:val="24"/>
          <w:szCs w:val="24"/>
        </w:rPr>
      </w:pPr>
      <w:r w:rsidRPr="00B65BFD">
        <w:rPr>
          <w:rFonts w:ascii="Roboto" w:hAnsi="Roboto"/>
          <w:sz w:val="24"/>
          <w:szCs w:val="24"/>
        </w:rPr>
        <w:t>Consultants may associate with other firms to enhance their qualifications but should indicate clearly whether the association is in the form of a joint-venture and/or a sub-consultancy. In the case of a joint venture, all the partners in the joint venture shall be jointly and severally liable for the entire contract, if selected.</w:t>
      </w:r>
    </w:p>
    <w:p w14:paraId="4EC89AD8" w14:textId="77777777" w:rsidR="00B65BFD" w:rsidRPr="00B65BFD" w:rsidRDefault="00B65BFD" w:rsidP="00B65BFD">
      <w:pPr>
        <w:jc w:val="both"/>
        <w:rPr>
          <w:rFonts w:ascii="Roboto" w:hAnsi="Roboto"/>
          <w:sz w:val="24"/>
          <w:szCs w:val="24"/>
        </w:rPr>
      </w:pPr>
      <w:r w:rsidRPr="00B65BFD">
        <w:rPr>
          <w:rFonts w:ascii="Roboto" w:hAnsi="Roboto"/>
          <w:sz w:val="24"/>
          <w:szCs w:val="24"/>
        </w:rPr>
        <w:t xml:space="preserve">A consultant will be selected in accordance with </w:t>
      </w:r>
      <w:r w:rsidRPr="00B65BFD">
        <w:rPr>
          <w:rFonts w:ascii="Roboto" w:hAnsi="Roboto"/>
          <w:bCs/>
          <w:sz w:val="24"/>
          <w:szCs w:val="24"/>
        </w:rPr>
        <w:t>Quality and Cost Based Selection (QCBS)</w:t>
      </w:r>
      <w:r w:rsidRPr="00B65BFD">
        <w:rPr>
          <w:rFonts w:ascii="Roboto" w:hAnsi="Roboto"/>
          <w:sz w:val="24"/>
          <w:szCs w:val="24"/>
        </w:rPr>
        <w:t xml:space="preserve"> method set out in the Procurement Guidelines.</w:t>
      </w:r>
    </w:p>
    <w:p w14:paraId="7B02DE80" w14:textId="0285E70F" w:rsidR="00930896" w:rsidRDefault="00930896" w:rsidP="00930896">
      <w:pPr>
        <w:jc w:val="both"/>
        <w:rPr>
          <w:rFonts w:ascii="Roboto" w:hAnsi="Roboto"/>
          <w:sz w:val="24"/>
          <w:szCs w:val="24"/>
          <w:lang w:val="en-US"/>
        </w:rPr>
      </w:pPr>
      <w:r w:rsidRPr="00930896">
        <w:rPr>
          <w:rFonts w:ascii="Roboto" w:hAnsi="Roboto"/>
          <w:sz w:val="24"/>
          <w:szCs w:val="24"/>
          <w:lang w:val="en-US"/>
        </w:rPr>
        <w:t xml:space="preserve">Interested consultants may obtain further information at the </w:t>
      </w:r>
      <w:r w:rsidR="00A36242">
        <w:rPr>
          <w:rFonts w:ascii="Roboto" w:hAnsi="Roboto"/>
          <w:sz w:val="24"/>
          <w:szCs w:val="24"/>
          <w:lang w:val="en-US"/>
        </w:rPr>
        <w:t xml:space="preserve">email </w:t>
      </w:r>
      <w:r w:rsidRPr="00930896">
        <w:rPr>
          <w:rFonts w:ascii="Roboto" w:hAnsi="Roboto"/>
          <w:sz w:val="24"/>
          <w:szCs w:val="24"/>
          <w:lang w:val="en-US"/>
        </w:rPr>
        <w:t xml:space="preserve">address below </w:t>
      </w:r>
      <w:r w:rsidR="00BB184B">
        <w:rPr>
          <w:rFonts w:ascii="Roboto" w:hAnsi="Roboto"/>
          <w:sz w:val="24"/>
          <w:szCs w:val="24"/>
          <w:lang w:val="en-US"/>
        </w:rPr>
        <w:t>until the due date</w:t>
      </w:r>
      <w:r>
        <w:rPr>
          <w:rFonts w:ascii="Roboto" w:hAnsi="Roboto"/>
          <w:sz w:val="24"/>
          <w:szCs w:val="24"/>
          <w:lang w:val="en-US"/>
        </w:rPr>
        <w:t>:</w:t>
      </w:r>
      <w:r w:rsidRPr="00930896">
        <w:rPr>
          <w:rFonts w:ascii="Roboto" w:hAnsi="Roboto"/>
          <w:sz w:val="24"/>
          <w:szCs w:val="24"/>
          <w:lang w:val="en-US"/>
        </w:rPr>
        <w:t xml:space="preserve"> </w:t>
      </w:r>
    </w:p>
    <w:p w14:paraId="370859F2" w14:textId="505E96A1" w:rsidR="008109CD" w:rsidRPr="00BB184B" w:rsidRDefault="00D32381" w:rsidP="00930896">
      <w:pPr>
        <w:jc w:val="both"/>
        <w:rPr>
          <w:rFonts w:ascii="Roboto" w:hAnsi="Roboto"/>
          <w:sz w:val="24"/>
          <w:szCs w:val="24"/>
          <w:lang w:val="en-US"/>
        </w:rPr>
      </w:pPr>
      <w:hyperlink r:id="rId7" w:history="1">
        <w:r w:rsidR="00BB184B" w:rsidRPr="00D36721">
          <w:rPr>
            <w:rStyle w:val="Hyperlink"/>
            <w:rFonts w:ascii="Roboto" w:hAnsi="Roboto"/>
            <w:sz w:val="24"/>
            <w:szCs w:val="24"/>
            <w:lang w:val="en-US"/>
          </w:rPr>
          <w:t>sulaiman.rasouli@mof.gov.af</w:t>
        </w:r>
      </w:hyperlink>
      <w:r w:rsidR="00BB184B">
        <w:rPr>
          <w:rFonts w:ascii="Roboto" w:hAnsi="Roboto"/>
          <w:sz w:val="24"/>
          <w:szCs w:val="24"/>
          <w:lang w:val="en-US"/>
        </w:rPr>
        <w:t xml:space="preserve">  </w:t>
      </w:r>
      <w:r w:rsidR="008109CD" w:rsidRPr="00BB184B">
        <w:rPr>
          <w:rFonts w:ascii="Roboto" w:hAnsi="Roboto"/>
          <w:sz w:val="24"/>
          <w:szCs w:val="24"/>
          <w:lang w:val="en-US"/>
        </w:rPr>
        <w:t xml:space="preserve"> </w:t>
      </w:r>
      <w:r w:rsidR="00BB184B">
        <w:rPr>
          <w:rFonts w:ascii="Roboto" w:hAnsi="Roboto"/>
          <w:sz w:val="24"/>
          <w:szCs w:val="24"/>
          <w:lang w:val="en-US"/>
        </w:rPr>
        <w:t xml:space="preserve"> </w:t>
      </w:r>
    </w:p>
    <w:p w14:paraId="5E20999A" w14:textId="1DA44950" w:rsidR="00930896" w:rsidRDefault="00930896" w:rsidP="009A29C3">
      <w:pPr>
        <w:jc w:val="both"/>
        <w:rPr>
          <w:rFonts w:ascii="Roboto" w:hAnsi="Roboto"/>
          <w:b/>
          <w:bCs/>
          <w:sz w:val="24"/>
          <w:szCs w:val="24"/>
          <w:lang w:val="en-US"/>
        </w:rPr>
      </w:pPr>
      <w:r w:rsidRPr="00930896">
        <w:rPr>
          <w:rFonts w:ascii="Roboto" w:hAnsi="Roboto"/>
          <w:sz w:val="24"/>
          <w:szCs w:val="24"/>
          <w:lang w:val="en-US"/>
        </w:rPr>
        <w:t>Expressions of interest must be delivered in a written form to the address below (in person, or by mail, or by</w:t>
      </w:r>
      <w:r>
        <w:rPr>
          <w:rFonts w:ascii="Roboto" w:hAnsi="Roboto"/>
          <w:sz w:val="24"/>
          <w:szCs w:val="24"/>
          <w:lang w:val="en-US"/>
        </w:rPr>
        <w:t xml:space="preserve"> </w:t>
      </w:r>
      <w:r w:rsidRPr="00930896">
        <w:rPr>
          <w:rFonts w:ascii="Roboto" w:hAnsi="Roboto"/>
          <w:sz w:val="24"/>
          <w:szCs w:val="24"/>
          <w:lang w:val="en-US"/>
        </w:rPr>
        <w:t xml:space="preserve">fax, or by e-mail) by </w:t>
      </w:r>
      <w:r w:rsidR="009A29C3" w:rsidRPr="009A29C3">
        <w:rPr>
          <w:rFonts w:ascii="Roboto" w:hAnsi="Roboto"/>
          <w:b/>
          <w:bCs/>
          <w:sz w:val="24"/>
          <w:szCs w:val="24"/>
          <w:lang w:val="en-US"/>
        </w:rPr>
        <w:t>26 November 2020 16:00 hours Kabul Standard Time</w:t>
      </w:r>
      <w:r w:rsidRPr="009A29C3">
        <w:rPr>
          <w:rFonts w:ascii="Roboto" w:hAnsi="Roboto"/>
          <w:b/>
          <w:bCs/>
          <w:sz w:val="24"/>
          <w:szCs w:val="24"/>
          <w:lang w:val="en-US"/>
        </w:rPr>
        <w:t>.</w:t>
      </w:r>
    </w:p>
    <w:p w14:paraId="7509B182" w14:textId="0898CB17" w:rsidR="00B65BFD" w:rsidRPr="00BB184B" w:rsidRDefault="00BB184B" w:rsidP="00930896">
      <w:pPr>
        <w:jc w:val="both"/>
        <w:rPr>
          <w:rFonts w:ascii="Roboto" w:hAnsi="Roboto"/>
          <w:bCs/>
          <w:sz w:val="24"/>
          <w:szCs w:val="24"/>
        </w:rPr>
      </w:pPr>
      <w:r w:rsidRPr="00BB184B">
        <w:rPr>
          <w:rFonts w:ascii="Roboto" w:hAnsi="Roboto"/>
          <w:bCs/>
          <w:sz w:val="24"/>
          <w:szCs w:val="24"/>
        </w:rPr>
        <w:t xml:space="preserve">To: </w:t>
      </w:r>
      <w:r w:rsidR="008109CD" w:rsidRPr="00BB184B">
        <w:rPr>
          <w:rFonts w:ascii="Roboto" w:hAnsi="Roboto"/>
          <w:bCs/>
          <w:sz w:val="24"/>
          <w:szCs w:val="24"/>
        </w:rPr>
        <w:t>Legal Board, Minister’s Office</w:t>
      </w:r>
    </w:p>
    <w:p w14:paraId="0FEBB9F9" w14:textId="6C3D7599" w:rsidR="00B65BFD" w:rsidRPr="00BB184B" w:rsidRDefault="00B65BFD" w:rsidP="008109CD">
      <w:pPr>
        <w:rPr>
          <w:rFonts w:ascii="Roboto" w:hAnsi="Roboto"/>
          <w:b/>
          <w:sz w:val="24"/>
          <w:szCs w:val="24"/>
        </w:rPr>
      </w:pPr>
      <w:r w:rsidRPr="00BB184B">
        <w:rPr>
          <w:rFonts w:ascii="Roboto" w:hAnsi="Roboto"/>
          <w:sz w:val="24"/>
          <w:szCs w:val="24"/>
        </w:rPr>
        <w:t xml:space="preserve">Attention: </w:t>
      </w:r>
      <w:r w:rsidR="00BB184B" w:rsidRPr="00BB184B">
        <w:rPr>
          <w:rFonts w:ascii="Roboto" w:hAnsi="Roboto"/>
          <w:sz w:val="24"/>
          <w:szCs w:val="24"/>
        </w:rPr>
        <w:t>Mr. Sulaiman Rasouli</w:t>
      </w:r>
      <w:r w:rsidR="008109CD" w:rsidRPr="00BB184B">
        <w:rPr>
          <w:rFonts w:ascii="Roboto" w:hAnsi="Roboto"/>
          <w:sz w:val="24"/>
          <w:szCs w:val="24"/>
        </w:rPr>
        <w:t xml:space="preserve"> – Legal Advisor </w:t>
      </w:r>
    </w:p>
    <w:p w14:paraId="4ED43A9C" w14:textId="77777777" w:rsidR="008109CD" w:rsidRPr="00BB184B" w:rsidRDefault="008109CD" w:rsidP="008109CD">
      <w:pPr>
        <w:pStyle w:val="BodyText"/>
        <w:spacing w:line="240" w:lineRule="auto"/>
        <w:rPr>
          <w:rFonts w:ascii="Roboto" w:hAnsi="Roboto"/>
          <w:sz w:val="24"/>
          <w:szCs w:val="24"/>
        </w:rPr>
      </w:pPr>
      <w:r w:rsidRPr="00BB184B">
        <w:rPr>
          <w:rFonts w:ascii="Roboto" w:hAnsi="Roboto"/>
          <w:sz w:val="24"/>
          <w:szCs w:val="24"/>
        </w:rPr>
        <w:t>Ministry of Finance</w:t>
      </w:r>
    </w:p>
    <w:p w14:paraId="3ED93F2D" w14:textId="13B5B632" w:rsidR="008109CD" w:rsidRPr="00BB184B" w:rsidRDefault="008109CD" w:rsidP="008109CD">
      <w:pPr>
        <w:pStyle w:val="BodyText"/>
        <w:spacing w:line="240" w:lineRule="auto"/>
        <w:rPr>
          <w:rFonts w:ascii="Roboto" w:hAnsi="Roboto"/>
          <w:sz w:val="24"/>
          <w:szCs w:val="24"/>
        </w:rPr>
      </w:pPr>
      <w:proofErr w:type="spellStart"/>
      <w:r w:rsidRPr="00BB184B">
        <w:rPr>
          <w:rFonts w:ascii="Roboto" w:hAnsi="Roboto"/>
          <w:sz w:val="24"/>
          <w:szCs w:val="24"/>
        </w:rPr>
        <w:t>Pashtunistan</w:t>
      </w:r>
      <w:proofErr w:type="spellEnd"/>
      <w:r w:rsidRPr="00BB184B">
        <w:rPr>
          <w:rFonts w:ascii="Roboto" w:hAnsi="Roboto"/>
          <w:sz w:val="24"/>
          <w:szCs w:val="24"/>
        </w:rPr>
        <w:t xml:space="preserve"> Watt</w:t>
      </w:r>
    </w:p>
    <w:p w14:paraId="2F596648" w14:textId="5B8EBAF7" w:rsidR="008109CD" w:rsidRPr="00BB184B" w:rsidRDefault="008109CD" w:rsidP="008109CD">
      <w:pPr>
        <w:pStyle w:val="BodyText"/>
        <w:spacing w:line="240" w:lineRule="auto"/>
        <w:rPr>
          <w:rFonts w:ascii="Roboto" w:hAnsi="Roboto"/>
          <w:sz w:val="24"/>
          <w:szCs w:val="24"/>
        </w:rPr>
      </w:pPr>
      <w:r w:rsidRPr="00BB184B">
        <w:rPr>
          <w:rFonts w:ascii="Roboto" w:hAnsi="Roboto"/>
          <w:sz w:val="24"/>
          <w:szCs w:val="24"/>
        </w:rPr>
        <w:t xml:space="preserve">Kabul, Islamic Republic of </w:t>
      </w:r>
      <w:proofErr w:type="gramStart"/>
      <w:r w:rsidRPr="00BB184B">
        <w:rPr>
          <w:rFonts w:ascii="Roboto" w:hAnsi="Roboto"/>
          <w:sz w:val="24"/>
          <w:szCs w:val="24"/>
        </w:rPr>
        <w:t>Afghanistan;</w:t>
      </w:r>
      <w:proofErr w:type="gramEnd"/>
      <w:r w:rsidRPr="00BB184B">
        <w:rPr>
          <w:rFonts w:ascii="Roboto" w:hAnsi="Roboto"/>
          <w:sz w:val="24"/>
          <w:szCs w:val="24"/>
        </w:rPr>
        <w:t xml:space="preserve"> </w:t>
      </w:r>
    </w:p>
    <w:p w14:paraId="75F00C15" w14:textId="1BF9A4D8" w:rsidR="00B65BFD" w:rsidRPr="00BB184B" w:rsidRDefault="00B65BFD" w:rsidP="008109CD">
      <w:pPr>
        <w:rPr>
          <w:rFonts w:ascii="Roboto" w:hAnsi="Roboto"/>
          <w:b/>
          <w:sz w:val="24"/>
          <w:szCs w:val="24"/>
        </w:rPr>
      </w:pPr>
      <w:r w:rsidRPr="00BB184B">
        <w:rPr>
          <w:rFonts w:ascii="Roboto" w:hAnsi="Roboto"/>
          <w:sz w:val="24"/>
          <w:szCs w:val="24"/>
        </w:rPr>
        <w:t xml:space="preserve">Tel: </w:t>
      </w:r>
      <w:r w:rsidR="008109CD" w:rsidRPr="00BB184B">
        <w:rPr>
          <w:rFonts w:ascii="Roboto" w:eastAsia="PMingLiU" w:hAnsi="Roboto"/>
          <w:sz w:val="24"/>
          <w:szCs w:val="24"/>
        </w:rPr>
        <w:t>+93772428485</w:t>
      </w:r>
    </w:p>
    <w:p w14:paraId="150C7266" w14:textId="4A0AF6AE" w:rsidR="00B65BFD" w:rsidRPr="00BB184B" w:rsidRDefault="00B65BFD" w:rsidP="008109CD">
      <w:pPr>
        <w:rPr>
          <w:rFonts w:ascii="Roboto" w:hAnsi="Roboto"/>
          <w:b/>
          <w:sz w:val="24"/>
          <w:szCs w:val="24"/>
        </w:rPr>
      </w:pPr>
      <w:r w:rsidRPr="00BB184B">
        <w:rPr>
          <w:rFonts w:ascii="Roboto" w:hAnsi="Roboto"/>
          <w:sz w:val="24"/>
          <w:szCs w:val="24"/>
        </w:rPr>
        <w:t xml:space="preserve">E-mail: </w:t>
      </w:r>
      <w:hyperlink r:id="rId8" w:history="1">
        <w:r w:rsidR="00BB184B" w:rsidRPr="00D36721">
          <w:rPr>
            <w:rStyle w:val="Hyperlink"/>
            <w:rFonts w:ascii="Roboto" w:hAnsi="Roboto"/>
            <w:sz w:val="24"/>
            <w:szCs w:val="24"/>
          </w:rPr>
          <w:t>sulaiman.rasouli@mof.gov.af</w:t>
        </w:r>
      </w:hyperlink>
      <w:r w:rsidR="00BB184B">
        <w:rPr>
          <w:rFonts w:ascii="Roboto" w:hAnsi="Roboto"/>
          <w:sz w:val="24"/>
          <w:szCs w:val="24"/>
        </w:rPr>
        <w:t xml:space="preserve"> </w:t>
      </w:r>
    </w:p>
    <w:p w14:paraId="198D74C5" w14:textId="77777777" w:rsidR="00B65BFD" w:rsidRPr="00B65BFD" w:rsidRDefault="00B65BFD" w:rsidP="00B65BFD">
      <w:pPr>
        <w:rPr>
          <w:rFonts w:ascii="Roboto" w:hAnsi="Roboto"/>
          <w:sz w:val="24"/>
          <w:szCs w:val="24"/>
        </w:rPr>
      </w:pPr>
    </w:p>
    <w:p w14:paraId="62C56881" w14:textId="77777777" w:rsidR="00B65BFD" w:rsidRPr="00B65BFD" w:rsidRDefault="00B65BFD" w:rsidP="00B65BFD">
      <w:pPr>
        <w:rPr>
          <w:rFonts w:ascii="Roboto" w:hAnsi="Roboto"/>
          <w:sz w:val="24"/>
          <w:szCs w:val="24"/>
        </w:rPr>
      </w:pPr>
    </w:p>
    <w:p w14:paraId="4A470CE1" w14:textId="77777777" w:rsidR="00B65BFD" w:rsidRPr="00B65BFD" w:rsidRDefault="00B65BFD" w:rsidP="00B65BFD">
      <w:pPr>
        <w:rPr>
          <w:rFonts w:ascii="Roboto" w:hAnsi="Roboto"/>
          <w:sz w:val="24"/>
          <w:szCs w:val="24"/>
        </w:rPr>
      </w:pPr>
    </w:p>
    <w:p w14:paraId="04A12B75" w14:textId="77777777" w:rsidR="008D348A" w:rsidRPr="00B65BFD" w:rsidRDefault="00D32381" w:rsidP="00B65BFD"/>
    <w:sectPr w:rsidR="008D348A" w:rsidRPr="00B65BFD" w:rsidSect="00B65BFD">
      <w:headerReference w:type="default" r:id="rId9"/>
      <w:footerReference w:type="default" r:id="rId10"/>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D65EB" w14:textId="77777777" w:rsidR="00D32381" w:rsidRDefault="00D32381">
      <w:pPr>
        <w:spacing w:after="0" w:line="240" w:lineRule="auto"/>
      </w:pPr>
      <w:r>
        <w:separator/>
      </w:r>
    </w:p>
  </w:endnote>
  <w:endnote w:type="continuationSeparator" w:id="0">
    <w:p w14:paraId="1B8D7F1D" w14:textId="77777777" w:rsidR="00D32381" w:rsidRDefault="00D3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2000000000000000000"/>
    <w:charset w:val="00"/>
    <w:family w:val="auto"/>
    <w:pitch w:val="variable"/>
    <w:sig w:usb0="E00002EF" w:usb1="5000205B" w:usb2="00000020" w:usb3="00000000" w:csb0="0000019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5EFB7" w14:textId="77777777" w:rsidR="00EA37CF" w:rsidRDefault="00930896">
    <w:pPr>
      <w:pStyle w:val="BodyText"/>
      <w:spacing w:line="14" w:lineRule="auto"/>
      <w:rPr>
        <w:sz w:val="20"/>
      </w:rPr>
    </w:pPr>
    <w:r>
      <w:rPr>
        <w:noProof/>
        <w:lang w:val="en-US"/>
      </w:rPr>
      <mc:AlternateContent>
        <mc:Choice Requires="wps">
          <w:drawing>
            <wp:anchor distT="0" distB="0" distL="114300" distR="114300" simplePos="0" relativeHeight="251659264" behindDoc="1" locked="0" layoutInCell="1" allowOverlap="1" wp14:anchorId="20B96337" wp14:editId="031FFE1D">
              <wp:simplePos x="0" y="0"/>
              <wp:positionH relativeFrom="page">
                <wp:posOffset>3688080</wp:posOffset>
              </wp:positionH>
              <wp:positionV relativeFrom="page">
                <wp:posOffset>10363200</wp:posOffset>
              </wp:positionV>
              <wp:extent cx="171450" cy="231140"/>
              <wp:effectExtent l="1905"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2581C" w14:textId="77777777" w:rsidR="00EA37CF" w:rsidRDefault="00930896">
                          <w:pPr>
                            <w:pStyle w:val="BodyText"/>
                            <w:spacing w:before="17"/>
                            <w:ind w:left="40"/>
                            <w:rPr>
                              <w:rFonts w:ascii="PMingLiU"/>
                            </w:rPr>
                          </w:pPr>
                          <w:r>
                            <w:fldChar w:fldCharType="begin"/>
                          </w:r>
                          <w:r>
                            <w:rPr>
                              <w:rFonts w:ascii="PMingLiU"/>
                              <w:color w:val="231F20"/>
                              <w:w w:val="102"/>
                            </w:rPr>
                            <w:instrText xml:space="preserve"> PAGE </w:instrText>
                          </w:r>
                          <w:r>
                            <w:fldChar w:fldCharType="separate"/>
                          </w:r>
                          <w:r w:rsidR="008109CD">
                            <w:rPr>
                              <w:rFonts w:ascii="PMingLiU"/>
                              <w:noProof/>
                              <w:color w:val="231F20"/>
                              <w:w w:val="1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96337" id="_x0000_t202" coordsize="21600,21600" o:spt="202" path="m,l,21600r21600,l21600,xe">
              <v:stroke joinstyle="miter"/>
              <v:path gradientshapeok="t" o:connecttype="rect"/>
            </v:shapetype>
            <v:shape id="Text Box 74" o:spid="_x0000_s1026" type="#_x0000_t202" style="position:absolute;margin-left:290.4pt;margin-top:816pt;width:13.5pt;height:1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" filled="f" stroked="f">
              <v:textbox inset="0,0,0,0">
                <w:txbxContent>
                  <w:p w14:paraId="1D32581C" w14:textId="77777777" w:rsidR="00EA37CF" w:rsidRDefault="00930896">
                    <w:pPr>
                      <w:pStyle w:val="BodyText"/>
                      <w:spacing w:before="17"/>
                      <w:ind w:left="40"/>
                      <w:rPr>
                        <w:rFonts w:ascii="PMingLiU"/>
                      </w:rPr>
                    </w:pPr>
                    <w:r>
                      <w:fldChar w:fldCharType="begin"/>
                    </w:r>
                    <w:r>
                      <w:rPr>
                        <w:rFonts w:ascii="PMingLiU"/>
                        <w:color w:val="231F20"/>
                        <w:w w:val="102"/>
                      </w:rPr>
                      <w:instrText xml:space="preserve"> PAGE </w:instrText>
                    </w:r>
                    <w:r>
                      <w:fldChar w:fldCharType="separate"/>
                    </w:r>
                    <w:r w:rsidR="008109CD">
                      <w:rPr>
                        <w:rFonts w:ascii="PMingLiU"/>
                        <w:noProof/>
                        <w:color w:val="231F20"/>
                        <w:w w:val="102"/>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D280A" w14:textId="77777777" w:rsidR="00D32381" w:rsidRDefault="00D32381">
      <w:pPr>
        <w:spacing w:after="0" w:line="240" w:lineRule="auto"/>
      </w:pPr>
      <w:r>
        <w:separator/>
      </w:r>
    </w:p>
  </w:footnote>
  <w:footnote w:type="continuationSeparator" w:id="0">
    <w:p w14:paraId="039F0ADF" w14:textId="77777777" w:rsidR="00D32381" w:rsidRDefault="00D32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F723D" w14:textId="77777777" w:rsidR="00EA37CF" w:rsidRDefault="00D3238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65D86B"/>
    <w:multiLevelType w:val="hybridMultilevel"/>
    <w:tmpl w:val="30CC3DB5"/>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8D3F47"/>
    <w:multiLevelType w:val="hybridMultilevel"/>
    <w:tmpl w:val="1DD60A40"/>
    <w:lvl w:ilvl="0" w:tplc="C82256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6692E"/>
    <w:multiLevelType w:val="hybridMultilevel"/>
    <w:tmpl w:val="D51056CC"/>
    <w:lvl w:ilvl="0" w:tplc="C82256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4C0DA1"/>
    <w:multiLevelType w:val="hybridMultilevel"/>
    <w:tmpl w:val="2A22D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E430E1"/>
    <w:multiLevelType w:val="hybridMultilevel"/>
    <w:tmpl w:val="BA9EF79A"/>
    <w:lvl w:ilvl="0" w:tplc="7A56A2E8">
      <w:numFmt w:val="bullet"/>
      <w:lvlText w:val="•"/>
      <w:lvlJc w:val="left"/>
      <w:pPr>
        <w:ind w:left="720" w:hanging="360"/>
      </w:pPr>
      <w:rPr>
        <w:rFonts w:ascii="Calibri" w:eastAsia="Calibri" w:hAnsi="Calibri" w:cs="Calibri" w:hint="default"/>
        <w:color w:val="231F20"/>
        <w:spacing w:val="-15"/>
        <w:w w:val="99"/>
        <w:sz w:val="24"/>
        <w:szCs w:val="24"/>
        <w:lang w:val="en-US" w:eastAsia="en-US" w:bidi="en-US"/>
      </w:rPr>
    </w:lvl>
    <w:lvl w:ilvl="1" w:tplc="3D80B19C">
      <w:numFmt w:val="bullet"/>
      <w:lvlText w:val="•"/>
      <w:lvlJc w:val="left"/>
      <w:pPr>
        <w:ind w:left="1802" w:hanging="360"/>
      </w:pPr>
      <w:rPr>
        <w:rFonts w:hint="default"/>
        <w:lang w:val="en-US" w:eastAsia="en-US" w:bidi="en-US"/>
      </w:rPr>
    </w:lvl>
    <w:lvl w:ilvl="2" w:tplc="632E55A8">
      <w:numFmt w:val="bullet"/>
      <w:lvlText w:val="•"/>
      <w:lvlJc w:val="left"/>
      <w:pPr>
        <w:ind w:left="2885" w:hanging="360"/>
      </w:pPr>
      <w:rPr>
        <w:rFonts w:hint="default"/>
        <w:lang w:val="en-US" w:eastAsia="en-US" w:bidi="en-US"/>
      </w:rPr>
    </w:lvl>
    <w:lvl w:ilvl="3" w:tplc="651ECBD4">
      <w:numFmt w:val="bullet"/>
      <w:lvlText w:val="•"/>
      <w:lvlJc w:val="left"/>
      <w:pPr>
        <w:ind w:left="3967" w:hanging="360"/>
      </w:pPr>
      <w:rPr>
        <w:rFonts w:hint="default"/>
        <w:lang w:val="en-US" w:eastAsia="en-US" w:bidi="en-US"/>
      </w:rPr>
    </w:lvl>
    <w:lvl w:ilvl="4" w:tplc="43D0E9F0">
      <w:numFmt w:val="bullet"/>
      <w:lvlText w:val="•"/>
      <w:lvlJc w:val="left"/>
      <w:pPr>
        <w:ind w:left="5050" w:hanging="360"/>
      </w:pPr>
      <w:rPr>
        <w:rFonts w:hint="default"/>
        <w:lang w:val="en-US" w:eastAsia="en-US" w:bidi="en-US"/>
      </w:rPr>
    </w:lvl>
    <w:lvl w:ilvl="5" w:tplc="2F4286C0">
      <w:numFmt w:val="bullet"/>
      <w:lvlText w:val="•"/>
      <w:lvlJc w:val="left"/>
      <w:pPr>
        <w:ind w:left="6132" w:hanging="360"/>
      </w:pPr>
      <w:rPr>
        <w:rFonts w:hint="default"/>
        <w:lang w:val="en-US" w:eastAsia="en-US" w:bidi="en-US"/>
      </w:rPr>
    </w:lvl>
    <w:lvl w:ilvl="6" w:tplc="137CC644">
      <w:numFmt w:val="bullet"/>
      <w:lvlText w:val="•"/>
      <w:lvlJc w:val="left"/>
      <w:pPr>
        <w:ind w:left="7215" w:hanging="360"/>
      </w:pPr>
      <w:rPr>
        <w:rFonts w:hint="default"/>
        <w:lang w:val="en-US" w:eastAsia="en-US" w:bidi="en-US"/>
      </w:rPr>
    </w:lvl>
    <w:lvl w:ilvl="7" w:tplc="CFBE3B10">
      <w:numFmt w:val="bullet"/>
      <w:lvlText w:val="•"/>
      <w:lvlJc w:val="left"/>
      <w:pPr>
        <w:ind w:left="8297" w:hanging="360"/>
      </w:pPr>
      <w:rPr>
        <w:rFonts w:hint="default"/>
        <w:lang w:val="en-US" w:eastAsia="en-US" w:bidi="en-US"/>
      </w:rPr>
    </w:lvl>
    <w:lvl w:ilvl="8" w:tplc="42844ED8">
      <w:numFmt w:val="bullet"/>
      <w:lvlText w:val="•"/>
      <w:lvlJc w:val="left"/>
      <w:pPr>
        <w:ind w:left="9380" w:hanging="360"/>
      </w:pPr>
      <w:rPr>
        <w:rFonts w:hint="default"/>
        <w:lang w:val="en-US" w:eastAsia="en-US" w:bidi="en-U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B2F"/>
    <w:rsid w:val="0008458D"/>
    <w:rsid w:val="003F076F"/>
    <w:rsid w:val="003F7841"/>
    <w:rsid w:val="004B4204"/>
    <w:rsid w:val="005816BB"/>
    <w:rsid w:val="00601E73"/>
    <w:rsid w:val="007738A6"/>
    <w:rsid w:val="008109CD"/>
    <w:rsid w:val="008C518B"/>
    <w:rsid w:val="00930896"/>
    <w:rsid w:val="009354FB"/>
    <w:rsid w:val="009A29C3"/>
    <w:rsid w:val="009E7F5D"/>
    <w:rsid w:val="00A36242"/>
    <w:rsid w:val="00A7211E"/>
    <w:rsid w:val="00B65BFD"/>
    <w:rsid w:val="00BB184B"/>
    <w:rsid w:val="00D27CD4"/>
    <w:rsid w:val="00D32381"/>
    <w:rsid w:val="00E008A2"/>
    <w:rsid w:val="00FD4B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27C89"/>
  <w15:docId w15:val="{7F0FC640-9B90-4976-B8C4-6E0F3F84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D4B2F"/>
    <w:pPr>
      <w:spacing w:after="120"/>
    </w:pPr>
  </w:style>
  <w:style w:type="character" w:customStyle="1" w:styleId="BodyTextChar">
    <w:name w:val="Body Text Char"/>
    <w:basedOn w:val="DefaultParagraphFont"/>
    <w:link w:val="BodyText"/>
    <w:uiPriority w:val="99"/>
    <w:semiHidden/>
    <w:rsid w:val="00FD4B2F"/>
    <w:rPr>
      <w:lang w:val="en-GB"/>
    </w:rPr>
  </w:style>
  <w:style w:type="paragraph" w:styleId="NoSpacing">
    <w:name w:val="No Spacing"/>
    <w:uiPriority w:val="1"/>
    <w:qFormat/>
    <w:rsid w:val="00B65BFD"/>
    <w:pPr>
      <w:spacing w:after="0" w:line="240" w:lineRule="auto"/>
      <w:ind w:left="10" w:right="2" w:hanging="10"/>
      <w:jc w:val="both"/>
    </w:pPr>
    <w:rPr>
      <w:rFonts w:ascii="Calibri" w:eastAsia="Calibri" w:hAnsi="Calibri" w:cs="Calibri"/>
      <w:color w:val="000000"/>
      <w:sz w:val="24"/>
    </w:rPr>
  </w:style>
  <w:style w:type="paragraph" w:styleId="ListParagraph">
    <w:name w:val="List Paragraph"/>
    <w:basedOn w:val="Normal"/>
    <w:uiPriority w:val="34"/>
    <w:qFormat/>
    <w:rsid w:val="00B65BFD"/>
    <w:pPr>
      <w:ind w:left="720"/>
      <w:contextualSpacing/>
    </w:pPr>
  </w:style>
  <w:style w:type="character" w:styleId="Hyperlink">
    <w:name w:val="Hyperlink"/>
    <w:basedOn w:val="DefaultParagraphFont"/>
    <w:uiPriority w:val="99"/>
    <w:unhideWhenUsed/>
    <w:rsid w:val="00B65BFD"/>
    <w:rPr>
      <w:color w:val="0563C1" w:themeColor="hyperlink"/>
      <w:u w:val="single"/>
    </w:rPr>
  </w:style>
  <w:style w:type="character" w:customStyle="1" w:styleId="UnresolvedMention1">
    <w:name w:val="Unresolved Mention1"/>
    <w:basedOn w:val="DefaultParagraphFont"/>
    <w:uiPriority w:val="99"/>
    <w:semiHidden/>
    <w:unhideWhenUsed/>
    <w:rsid w:val="00B65BFD"/>
    <w:rPr>
      <w:color w:val="605E5C"/>
      <w:shd w:val="clear" w:color="auto" w:fill="E1DFDD"/>
    </w:rPr>
  </w:style>
  <w:style w:type="character" w:styleId="CommentReference">
    <w:name w:val="annotation reference"/>
    <w:basedOn w:val="DefaultParagraphFont"/>
    <w:uiPriority w:val="99"/>
    <w:semiHidden/>
    <w:unhideWhenUsed/>
    <w:rsid w:val="00A7211E"/>
    <w:rPr>
      <w:sz w:val="16"/>
      <w:szCs w:val="16"/>
    </w:rPr>
  </w:style>
  <w:style w:type="paragraph" w:styleId="CommentText">
    <w:name w:val="annotation text"/>
    <w:basedOn w:val="Normal"/>
    <w:link w:val="CommentTextChar"/>
    <w:uiPriority w:val="99"/>
    <w:semiHidden/>
    <w:unhideWhenUsed/>
    <w:rsid w:val="00A7211E"/>
    <w:pPr>
      <w:spacing w:line="240" w:lineRule="auto"/>
    </w:pPr>
    <w:rPr>
      <w:sz w:val="20"/>
      <w:szCs w:val="20"/>
    </w:rPr>
  </w:style>
  <w:style w:type="character" w:customStyle="1" w:styleId="CommentTextChar">
    <w:name w:val="Comment Text Char"/>
    <w:basedOn w:val="DefaultParagraphFont"/>
    <w:link w:val="CommentText"/>
    <w:uiPriority w:val="99"/>
    <w:semiHidden/>
    <w:rsid w:val="00A7211E"/>
    <w:rPr>
      <w:sz w:val="20"/>
      <w:szCs w:val="20"/>
      <w:lang w:val="en-GB"/>
    </w:rPr>
  </w:style>
  <w:style w:type="paragraph" w:styleId="CommentSubject">
    <w:name w:val="annotation subject"/>
    <w:basedOn w:val="CommentText"/>
    <w:next w:val="CommentText"/>
    <w:link w:val="CommentSubjectChar"/>
    <w:uiPriority w:val="99"/>
    <w:semiHidden/>
    <w:unhideWhenUsed/>
    <w:rsid w:val="00A7211E"/>
    <w:rPr>
      <w:b/>
      <w:bCs/>
    </w:rPr>
  </w:style>
  <w:style w:type="character" w:customStyle="1" w:styleId="CommentSubjectChar">
    <w:name w:val="Comment Subject Char"/>
    <w:basedOn w:val="CommentTextChar"/>
    <w:link w:val="CommentSubject"/>
    <w:uiPriority w:val="99"/>
    <w:semiHidden/>
    <w:rsid w:val="00A7211E"/>
    <w:rPr>
      <w:b/>
      <w:bCs/>
      <w:sz w:val="20"/>
      <w:szCs w:val="20"/>
      <w:lang w:val="en-GB"/>
    </w:rPr>
  </w:style>
  <w:style w:type="paragraph" w:styleId="BalloonText">
    <w:name w:val="Balloon Text"/>
    <w:basedOn w:val="Normal"/>
    <w:link w:val="BalloonTextChar"/>
    <w:uiPriority w:val="99"/>
    <w:semiHidden/>
    <w:unhideWhenUsed/>
    <w:rsid w:val="00A72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11E"/>
    <w:rPr>
      <w:rFonts w:ascii="Segoe UI" w:hAnsi="Segoe UI" w:cs="Segoe UI"/>
      <w:sz w:val="18"/>
      <w:szCs w:val="18"/>
      <w:lang w:val="en-GB"/>
    </w:rPr>
  </w:style>
  <w:style w:type="character" w:styleId="UnresolvedMention">
    <w:name w:val="Unresolved Mention"/>
    <w:basedOn w:val="DefaultParagraphFont"/>
    <w:uiPriority w:val="99"/>
    <w:semiHidden/>
    <w:unhideWhenUsed/>
    <w:rsid w:val="00BB1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laiman.rasouli@mof.gov.af" TargetMode="External"/><Relationship Id="rId3" Type="http://schemas.openxmlformats.org/officeDocument/2006/relationships/settings" Target="settings.xml"/><Relationship Id="rId7" Type="http://schemas.openxmlformats.org/officeDocument/2006/relationships/hyperlink" Target="mailto:sulaiman.rasouli@mof.gov.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ISDB</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Faiq Najeeb</dc:creator>
  <cp:lastModifiedBy>Syed Faiq Najeeb</cp:lastModifiedBy>
  <cp:revision>4</cp:revision>
  <dcterms:created xsi:type="dcterms:W3CDTF">2020-11-10T07:48:00Z</dcterms:created>
  <dcterms:modified xsi:type="dcterms:W3CDTF">2020-11-10T08:00:00Z</dcterms:modified>
</cp:coreProperties>
</file>