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126CC" w14:textId="77777777" w:rsidR="00775BC7" w:rsidRDefault="00775BC7">
      <w:pPr>
        <w:pStyle w:val="NoSpacing"/>
      </w:pPr>
      <w:r>
        <w:t>UNIVERSITE DE LOME</w:t>
      </w:r>
      <w:r>
        <w:tab/>
      </w:r>
      <w:r>
        <w:tab/>
      </w:r>
      <w:r>
        <w:tab/>
      </w:r>
      <w:r>
        <w:tab/>
        <w:t xml:space="preserve">     </w:t>
      </w:r>
      <w:r>
        <w:tab/>
      </w:r>
      <w:r>
        <w:tab/>
      </w:r>
      <w:r>
        <w:tab/>
        <w:t xml:space="preserve"> REPUBLIQUE TOGOLAISE   </w:t>
      </w:r>
    </w:p>
    <w:p w14:paraId="02BA5321" w14:textId="77777777" w:rsidR="00775BC7" w:rsidRDefault="00775BC7">
      <w:pPr>
        <w:pStyle w:val="NoSpacing"/>
      </w:pPr>
      <w:r>
        <w:t xml:space="preserve">        </w:t>
      </w:r>
      <w:r>
        <w:rPr>
          <w:b/>
        </w:rPr>
        <w:t>---------------</w:t>
      </w:r>
      <w:r>
        <w:t xml:space="preserve"> </w:t>
      </w:r>
      <w:r>
        <w:tab/>
      </w:r>
      <w:r>
        <w:tab/>
        <w:t xml:space="preserve">     </w:t>
      </w:r>
      <w:r>
        <w:tab/>
      </w:r>
      <w:r>
        <w:tab/>
        <w:t xml:space="preserve">                        </w:t>
      </w:r>
      <w:r>
        <w:tab/>
      </w:r>
      <w:r>
        <w:tab/>
        <w:t xml:space="preserve">     </w:t>
      </w:r>
      <w:r>
        <w:rPr>
          <w:sz w:val="20"/>
        </w:rPr>
        <w:t>Travail-Liberté-Patrie</w:t>
      </w:r>
    </w:p>
    <w:p w14:paraId="4113C592" w14:textId="77777777" w:rsidR="00775BC7" w:rsidRDefault="00775BC7">
      <w:pPr>
        <w:pStyle w:val="NoSpacing"/>
        <w:rPr>
          <w:b/>
        </w:rPr>
      </w:pPr>
      <w:r>
        <w:rPr>
          <w:b/>
        </w:rPr>
        <w:t>Personne Responsable des Marchés Publics                                                                ------------</w:t>
      </w:r>
    </w:p>
    <w:p w14:paraId="2E8F4ECE" w14:textId="77777777" w:rsidR="00775BC7" w:rsidRDefault="00775BC7">
      <w:pPr>
        <w:pStyle w:val="NoSpacing"/>
        <w:rPr>
          <w:b/>
        </w:rPr>
      </w:pPr>
      <w:r>
        <w:t xml:space="preserve">    --------------------------</w:t>
      </w:r>
    </w:p>
    <w:p w14:paraId="4ACEFA5E" w14:textId="77777777" w:rsidR="00775BC7" w:rsidRDefault="00775BC7">
      <w:pPr>
        <w:pStyle w:val="NoSpacing"/>
        <w:rPr>
          <w:szCs w:val="24"/>
          <w:lang w:eastAsia="fr-FR"/>
        </w:rPr>
      </w:pPr>
      <w:r>
        <w:rPr>
          <w:szCs w:val="24"/>
          <w:lang w:eastAsia="fr-FR"/>
        </w:rPr>
        <w:t xml:space="preserve">Projet d’Appui à la mise en œuvre de la Réforme </w:t>
      </w:r>
    </w:p>
    <w:p w14:paraId="0167D792" w14:textId="77777777" w:rsidR="00775BC7" w:rsidRDefault="00775BC7">
      <w:pPr>
        <w:pStyle w:val="NoSpacing"/>
        <w:rPr>
          <w:szCs w:val="24"/>
          <w:lang w:eastAsia="fr-FR"/>
        </w:rPr>
      </w:pPr>
      <w:proofErr w:type="gramStart"/>
      <w:r>
        <w:rPr>
          <w:szCs w:val="24"/>
          <w:lang w:eastAsia="fr-FR"/>
        </w:rPr>
        <w:t>de</w:t>
      </w:r>
      <w:proofErr w:type="gramEnd"/>
      <w:r>
        <w:rPr>
          <w:szCs w:val="24"/>
          <w:lang w:eastAsia="fr-FR"/>
        </w:rPr>
        <w:t xml:space="preserve"> l’Enseignement Supérieur en Sciences et </w:t>
      </w:r>
    </w:p>
    <w:p w14:paraId="07C5B357" w14:textId="77777777" w:rsidR="00775BC7" w:rsidRDefault="00775BC7">
      <w:pPr>
        <w:pStyle w:val="NoSpacing"/>
        <w:rPr>
          <w:rFonts w:ascii="Monotype Corsiva" w:hAnsi="Monotype Corsiva"/>
          <w:szCs w:val="28"/>
          <w:lang w:eastAsia="fr-FR"/>
        </w:rPr>
      </w:pPr>
      <w:r>
        <w:rPr>
          <w:szCs w:val="24"/>
          <w:lang w:eastAsia="fr-FR"/>
        </w:rPr>
        <w:t>Ingénieries (</w:t>
      </w:r>
      <w:proofErr w:type="gramStart"/>
      <w:r>
        <w:rPr>
          <w:szCs w:val="24"/>
          <w:lang w:eastAsia="fr-FR"/>
        </w:rPr>
        <w:t>PARESI)</w:t>
      </w:r>
      <w:r>
        <w:rPr>
          <w:b/>
          <w:szCs w:val="24"/>
          <w:lang w:eastAsia="fr-FR"/>
        </w:rPr>
        <w:t xml:space="preserve"> </w:t>
      </w:r>
      <w:r>
        <w:rPr>
          <w:b/>
        </w:rPr>
        <w:t xml:space="preserve">  </w:t>
      </w:r>
      <w:proofErr w:type="gramEnd"/>
      <w:r>
        <w:rPr>
          <w:b/>
        </w:rPr>
        <w:t xml:space="preserve">   </w:t>
      </w:r>
      <w:r>
        <w:rPr>
          <w:rFonts w:ascii="Monotype Corsiva" w:hAnsi="Monotype Corsiva"/>
          <w:i/>
          <w:szCs w:val="28"/>
          <w:lang w:eastAsia="fr-FR"/>
        </w:rPr>
        <w:t xml:space="preserve">                    ---------------</w:t>
      </w:r>
    </w:p>
    <w:p w14:paraId="467DC608" w14:textId="77777777" w:rsidR="00775BC7" w:rsidRDefault="00775BC7">
      <w:pPr>
        <w:pStyle w:val="NoSpacing"/>
        <w:rPr>
          <w:rFonts w:eastAsia="Arial"/>
          <w:w w:val="106"/>
          <w:sz w:val="24"/>
          <w:szCs w:val="24"/>
        </w:rPr>
      </w:pPr>
      <w:r>
        <w:rPr>
          <w:b/>
          <w:szCs w:val="28"/>
          <w:lang w:eastAsia="fr-FR"/>
        </w:rPr>
        <w:t xml:space="preserve"> </w:t>
      </w:r>
    </w:p>
    <w:p w14:paraId="6222F370" w14:textId="77777777" w:rsidR="00775BC7" w:rsidRDefault="00775BC7">
      <w:pPr>
        <w:ind w:firstLine="708"/>
        <w:jc w:val="center"/>
        <w:rPr>
          <w:rFonts w:eastAsia="Arial"/>
          <w:w w:val="106"/>
          <w:sz w:val="24"/>
          <w:szCs w:val="24"/>
        </w:rPr>
      </w:pPr>
    </w:p>
    <w:p w14:paraId="71E1FFA1" w14:textId="77777777" w:rsidR="00775BC7" w:rsidRDefault="00775BC7">
      <w:pPr>
        <w:jc w:val="center"/>
        <w:rPr>
          <w:b/>
          <w:sz w:val="24"/>
          <w:szCs w:val="24"/>
        </w:rPr>
      </w:pPr>
      <w:r>
        <w:rPr>
          <w:b/>
          <w:sz w:val="24"/>
          <w:szCs w:val="24"/>
        </w:rPr>
        <w:t xml:space="preserve">AVIS A MANIFESTATION D’INTERET </w:t>
      </w:r>
    </w:p>
    <w:p w14:paraId="0618AB91" w14:textId="77777777" w:rsidR="00775BC7" w:rsidRDefault="00775BC7">
      <w:pPr>
        <w:jc w:val="center"/>
        <w:rPr>
          <w:b/>
          <w:i/>
          <w:sz w:val="24"/>
          <w:szCs w:val="24"/>
        </w:rPr>
      </w:pPr>
      <w:r>
        <w:rPr>
          <w:b/>
          <w:i/>
          <w:sz w:val="24"/>
          <w:szCs w:val="24"/>
        </w:rPr>
        <w:t>(SERVICES DE CONSULTANT – SELECTION DE CABINET)</w:t>
      </w:r>
    </w:p>
    <w:p w14:paraId="7B7A98B0" w14:textId="77777777" w:rsidR="00775BC7" w:rsidRDefault="00775BC7">
      <w:pPr>
        <w:pStyle w:val="Title"/>
        <w:rPr>
          <w:rFonts w:ascii="Calibri" w:eastAsia="Calibri" w:hAnsi="Calibri"/>
          <w:i/>
          <w:sz w:val="24"/>
          <w:szCs w:val="24"/>
        </w:rPr>
      </w:pPr>
      <w:r>
        <w:rPr>
          <w:rFonts w:ascii="Calibri" w:eastAsia="Calibri" w:hAnsi="Calibri"/>
          <w:i/>
          <w:sz w:val="24"/>
          <w:szCs w:val="24"/>
        </w:rPr>
        <w:t xml:space="preserve">SELECTION D’UN CABINET POUR LA REALISATION DES </w:t>
      </w:r>
      <w:bookmarkStart w:id="0" w:name="_Hlk49150952"/>
      <w:r>
        <w:rPr>
          <w:rFonts w:ascii="Calibri" w:eastAsia="Calibri" w:hAnsi="Calibri"/>
          <w:i/>
          <w:sz w:val="24"/>
          <w:szCs w:val="24"/>
        </w:rPr>
        <w:t>ETUDES TECHNIQUES ET ARCHITECTURALES AINSI QUE LE SUIVI DE L’EXECUTION DES TRAVAUX DE REHABILITATION DE RENOVATION/EXTENSION ET LA CONSTRUCTION DES OUVRAGES DES LABORATOIRES PEDAGOGIQUES ET DE RECHERCHE DANS LES UNIVERSITES PUBLIQUES DU TOGO ET LA DESCRIPTION DES SPECIFICATIONS TECHNIQUES DES EQUIPEMENTS DE LABORATOIRE</w:t>
      </w:r>
      <w:bookmarkEnd w:id="0"/>
    </w:p>
    <w:p w14:paraId="29408EED" w14:textId="77777777" w:rsidR="00775BC7" w:rsidRDefault="00775BC7">
      <w:pPr>
        <w:pStyle w:val="Title"/>
        <w:rPr>
          <w:b w:val="0"/>
          <w:sz w:val="24"/>
          <w:szCs w:val="24"/>
        </w:rPr>
      </w:pPr>
    </w:p>
    <w:p w14:paraId="2CB7DEA9" w14:textId="77777777" w:rsidR="00775BC7" w:rsidRDefault="00775BC7">
      <w:pPr>
        <w:spacing w:before="120" w:after="120" w:line="360" w:lineRule="auto"/>
        <w:ind w:left="1032" w:right="995"/>
        <w:jc w:val="center"/>
        <w:rPr>
          <w:b/>
          <w:sz w:val="24"/>
          <w:szCs w:val="24"/>
          <w:lang w:eastAsia="fr-FR"/>
        </w:rPr>
      </w:pPr>
      <w:r>
        <w:rPr>
          <w:b/>
          <w:sz w:val="24"/>
          <w:szCs w:val="24"/>
        </w:rPr>
        <w:t>Financement BID (Accord de prêt 2-TG0-1008)</w:t>
      </w:r>
      <w:r>
        <w:rPr>
          <w:b/>
          <w:bCs/>
          <w:color w:val="000000"/>
          <w:sz w:val="24"/>
          <w:szCs w:val="24"/>
          <w:lang w:eastAsia="fr-FR"/>
        </w:rPr>
        <w:t xml:space="preserve">                  </w:t>
      </w:r>
    </w:p>
    <w:p w14:paraId="24E5B497" w14:textId="77777777" w:rsidR="00775BC7" w:rsidRDefault="00775BC7">
      <w:pPr>
        <w:ind w:left="1416" w:firstLine="708"/>
        <w:rPr>
          <w:b/>
          <w:sz w:val="24"/>
          <w:szCs w:val="24"/>
        </w:rPr>
      </w:pPr>
      <w:r>
        <w:rPr>
          <w:b/>
          <w:sz w:val="24"/>
          <w:szCs w:val="24"/>
        </w:rPr>
        <w:t xml:space="preserve">AMI N°001/2021/UL/PRMP/PARESI du ____ janvier 2021       </w:t>
      </w:r>
    </w:p>
    <w:p w14:paraId="1B4DCB5E" w14:textId="77777777" w:rsidR="00775BC7" w:rsidRDefault="00775BC7">
      <w:pPr>
        <w:pStyle w:val="Title"/>
        <w:rPr>
          <w:b w:val="0"/>
          <w:sz w:val="24"/>
          <w:szCs w:val="24"/>
          <w:lang w:eastAsia="fr-FR"/>
        </w:rPr>
      </w:pPr>
    </w:p>
    <w:p w14:paraId="127F85B5" w14:textId="77777777" w:rsidR="00775BC7" w:rsidRDefault="00775BC7" w:rsidP="002E77C6">
      <w:pPr>
        <w:pStyle w:val="ListParagraph"/>
        <w:widowControl w:val="0"/>
        <w:tabs>
          <w:tab w:val="left" w:pos="709"/>
        </w:tabs>
        <w:suppressAutoHyphens/>
        <w:spacing w:after="0"/>
        <w:ind w:left="0" w:right="74"/>
        <w:jc w:val="both"/>
        <w:rPr>
          <w:rFonts w:ascii="Times New Roman" w:eastAsia="Times New Roman" w:hAnsi="Times New Roman"/>
          <w:sz w:val="24"/>
          <w:szCs w:val="24"/>
        </w:rPr>
      </w:pPr>
      <w:r>
        <w:rPr>
          <w:rFonts w:ascii="Times New Roman" w:eastAsia="Times New Roman" w:hAnsi="Times New Roman"/>
          <w:sz w:val="24"/>
          <w:szCs w:val="24"/>
        </w:rPr>
        <w:t>Le Gouvernement de la République Togolaise a reçu un financement de la Banque Islamique de Développement (BID) afin de couvrir une partie du coût du Projet</w:t>
      </w:r>
      <w:r>
        <w:rPr>
          <w:rFonts w:ascii="Times New Roman" w:eastAsia="Times New Roman" w:hAnsi="Times New Roman"/>
          <w:b/>
          <w:bCs/>
          <w:color w:val="FF0000"/>
          <w:sz w:val="24"/>
          <w:szCs w:val="24"/>
        </w:rPr>
        <w:t xml:space="preserve"> </w:t>
      </w:r>
      <w:r>
        <w:rPr>
          <w:rFonts w:ascii="Times New Roman" w:eastAsia="Times New Roman" w:hAnsi="Times New Roman"/>
          <w:b/>
          <w:bCs/>
          <w:sz w:val="24"/>
          <w:szCs w:val="24"/>
        </w:rPr>
        <w:t>d'Appui à la mise en œuvre de la réforme de l'Enseignement Supérieur en Science et Ingénierie (PARESI)</w:t>
      </w:r>
      <w:r>
        <w:rPr>
          <w:rFonts w:ascii="Times New Roman" w:eastAsia="Times New Roman" w:hAnsi="Times New Roman"/>
          <w:sz w:val="24"/>
          <w:szCs w:val="24"/>
        </w:rPr>
        <w:t xml:space="preserve"> </w:t>
      </w:r>
      <w:r>
        <w:rPr>
          <w:rFonts w:ascii="Times New Roman" w:hAnsi="Times New Roman"/>
          <w:sz w:val="24"/>
          <w:szCs w:val="24"/>
        </w:rPr>
        <w:t xml:space="preserve">et à l'intention d'utiliser </w:t>
      </w:r>
      <w:r w:rsidR="00AD083A" w:rsidRPr="002E77C6">
        <w:rPr>
          <w:rFonts w:ascii="Times New Roman" w:eastAsia="Times New Roman" w:hAnsi="Times New Roman"/>
          <w:sz w:val="24"/>
          <w:szCs w:val="24"/>
        </w:rPr>
        <w:t>une partie des sommes accordées pour financer des services de consultant.</w:t>
      </w:r>
    </w:p>
    <w:p w14:paraId="413918D7" w14:textId="77777777" w:rsidR="00775BC7" w:rsidRDefault="00775BC7">
      <w:pPr>
        <w:pStyle w:val="ListParagraph"/>
        <w:widowControl w:val="0"/>
        <w:tabs>
          <w:tab w:val="left" w:pos="709"/>
        </w:tabs>
        <w:suppressAutoHyphens/>
        <w:spacing w:after="0"/>
        <w:ind w:right="74"/>
        <w:jc w:val="both"/>
        <w:rPr>
          <w:rFonts w:ascii="Times New Roman" w:eastAsia="Times New Roman" w:hAnsi="Times New Roman"/>
          <w:sz w:val="24"/>
          <w:szCs w:val="24"/>
        </w:rPr>
      </w:pPr>
    </w:p>
    <w:p w14:paraId="467AD0C3" w14:textId="77777777" w:rsidR="00775BC7" w:rsidRDefault="00775BC7" w:rsidP="002E77C6">
      <w:pPr>
        <w:pStyle w:val="ListParagraph"/>
        <w:widowControl w:val="0"/>
        <w:tabs>
          <w:tab w:val="left" w:pos="709"/>
        </w:tabs>
        <w:suppressAutoHyphens/>
        <w:spacing w:after="0"/>
        <w:ind w:left="0" w:right="74"/>
        <w:jc w:val="both"/>
        <w:rPr>
          <w:rFonts w:ascii="Times New Roman" w:eastAsia="Times New Roman" w:hAnsi="Times New Roman"/>
          <w:sz w:val="24"/>
          <w:szCs w:val="24"/>
        </w:rPr>
      </w:pPr>
      <w:r>
        <w:rPr>
          <w:rFonts w:ascii="Times New Roman" w:hAnsi="Times New Roman"/>
          <w:sz w:val="24"/>
          <w:szCs w:val="24"/>
        </w:rPr>
        <w:t>Les services comprennent : les</w:t>
      </w:r>
      <w:r>
        <w:rPr>
          <w:sz w:val="24"/>
          <w:szCs w:val="24"/>
        </w:rPr>
        <w:t xml:space="preserve"> </w:t>
      </w:r>
      <w:r>
        <w:rPr>
          <w:rFonts w:ascii="Times New Roman" w:eastAsia="Times New Roman" w:hAnsi="Times New Roman"/>
          <w:b/>
          <w:bCs/>
          <w:sz w:val="24"/>
          <w:szCs w:val="24"/>
        </w:rPr>
        <w:t>études techniques et architecturales, le suivi de l’exécution des travaux de réhabilitation de rénovation/extension et la construction des ouvrages des laboratoires pédagogiques et de recherche dans les Universités Publiques du Togo et la description des spécifications techniques des équipements de laboratoire</w:t>
      </w:r>
      <w:r>
        <w:rPr>
          <w:rFonts w:ascii="Times New Roman" w:eastAsia="Times New Roman" w:hAnsi="Times New Roman"/>
          <w:sz w:val="24"/>
          <w:szCs w:val="24"/>
        </w:rPr>
        <w:t xml:space="preserve">. </w:t>
      </w:r>
    </w:p>
    <w:p w14:paraId="70A7AED1" w14:textId="77777777" w:rsidR="00775BC7" w:rsidRDefault="00775BC7" w:rsidP="002E77C6">
      <w:pPr>
        <w:pStyle w:val="ListParagraph"/>
        <w:widowControl w:val="0"/>
        <w:tabs>
          <w:tab w:val="left" w:pos="709"/>
        </w:tabs>
        <w:suppressAutoHyphens/>
        <w:spacing w:after="0"/>
        <w:ind w:left="0" w:right="74"/>
        <w:jc w:val="both"/>
        <w:rPr>
          <w:rFonts w:ascii="Times New Roman" w:eastAsia="Times New Roman" w:hAnsi="Times New Roman"/>
          <w:sz w:val="24"/>
          <w:szCs w:val="24"/>
        </w:rPr>
      </w:pPr>
      <w:r>
        <w:rPr>
          <w:rFonts w:ascii="Times New Roman" w:eastAsia="Times New Roman" w:hAnsi="Times New Roman"/>
          <w:sz w:val="24"/>
          <w:szCs w:val="24"/>
        </w:rPr>
        <w:t>Les Termes de référence de la mission sont disponibles au siège du projet, à l’adresse indiquée ci-dessous. La durée d’exécution globale desdites prestations est de vingt-quatre (24) mois maximum dont six (06) mois maximum pour les études.</w:t>
      </w:r>
    </w:p>
    <w:p w14:paraId="6BEA69EE" w14:textId="77777777" w:rsidR="00775BC7" w:rsidRDefault="00775BC7">
      <w:pPr>
        <w:pStyle w:val="ListParagraph"/>
        <w:widowControl w:val="0"/>
        <w:spacing w:after="120"/>
        <w:ind w:right="74"/>
        <w:jc w:val="both"/>
        <w:rPr>
          <w:rFonts w:ascii="Times New Roman" w:eastAsia="Times New Roman" w:hAnsi="Times New Roman"/>
          <w:color w:val="FF0000"/>
          <w:sz w:val="16"/>
          <w:szCs w:val="16"/>
        </w:rPr>
      </w:pPr>
    </w:p>
    <w:p w14:paraId="1AEEBFC8" w14:textId="77777777" w:rsidR="00AD083A" w:rsidRPr="002E77C6" w:rsidRDefault="00AD083A" w:rsidP="002E77C6">
      <w:pPr>
        <w:pStyle w:val="ListParagraph"/>
        <w:widowControl w:val="0"/>
        <w:tabs>
          <w:tab w:val="left" w:pos="284"/>
        </w:tabs>
        <w:suppressAutoHyphens/>
        <w:spacing w:after="0"/>
        <w:ind w:left="0" w:right="74"/>
        <w:jc w:val="both"/>
        <w:rPr>
          <w:rFonts w:ascii="Times New Roman" w:eastAsia="Times New Roman" w:hAnsi="Times New Roman"/>
          <w:sz w:val="24"/>
          <w:szCs w:val="24"/>
        </w:rPr>
      </w:pPr>
      <w:r w:rsidRPr="002E77C6">
        <w:rPr>
          <w:rFonts w:ascii="Times New Roman" w:eastAsia="Times New Roman" w:hAnsi="Times New Roman"/>
          <w:sz w:val="24"/>
          <w:szCs w:val="24"/>
        </w:rPr>
        <w:t>L’Université de Lomé, à travers l’Unité de Gestion du Projet PARESI invite les bureaux de Consultants (« Consultants ») éligibles à manifester leur intérêt en vue de fournir les services ci-dessus. 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w:t>
      </w:r>
      <w:r w:rsidR="00775BC7">
        <w:rPr>
          <w:rFonts w:ascii="Times New Roman" w:eastAsia="Times New Roman" w:hAnsi="Times New Roman"/>
          <w:sz w:val="24"/>
          <w:szCs w:val="24"/>
        </w:rPr>
        <w:t xml:space="preserve">. </w:t>
      </w:r>
    </w:p>
    <w:p w14:paraId="544019EC" w14:textId="77777777" w:rsidR="00775BC7" w:rsidRPr="002E77C6" w:rsidRDefault="00AD083A" w:rsidP="002E77C6">
      <w:pPr>
        <w:pStyle w:val="ListParagraph"/>
        <w:widowControl w:val="0"/>
        <w:tabs>
          <w:tab w:val="left" w:pos="284"/>
        </w:tabs>
        <w:suppressAutoHyphens/>
        <w:spacing w:after="0"/>
        <w:ind w:left="0" w:right="74"/>
        <w:jc w:val="both"/>
        <w:rPr>
          <w:rFonts w:ascii="Times New Roman" w:eastAsia="Times New Roman" w:hAnsi="Times New Roman"/>
          <w:sz w:val="24"/>
          <w:szCs w:val="24"/>
        </w:rPr>
      </w:pPr>
      <w:r w:rsidRPr="002E77C6">
        <w:rPr>
          <w:rFonts w:ascii="Times New Roman" w:eastAsia="Times New Roman" w:hAnsi="Times New Roman"/>
          <w:sz w:val="24"/>
          <w:szCs w:val="24"/>
        </w:rPr>
        <w:t xml:space="preserve">Les critères d’établissement de la liste restreinte </w:t>
      </w:r>
      <w:r w:rsidR="002E77C6" w:rsidRPr="002E77C6">
        <w:rPr>
          <w:rFonts w:ascii="Times New Roman" w:eastAsia="Times New Roman" w:hAnsi="Times New Roman"/>
          <w:sz w:val="24"/>
          <w:szCs w:val="24"/>
        </w:rPr>
        <w:t>sont :</w:t>
      </w:r>
    </w:p>
    <w:p w14:paraId="3A2F4A67" w14:textId="77777777" w:rsidR="00775BC7" w:rsidRDefault="002E77C6">
      <w:pPr>
        <w:widowControl w:val="0"/>
        <w:numPr>
          <w:ilvl w:val="0"/>
          <w:numId w:val="2"/>
        </w:numPr>
        <w:tabs>
          <w:tab w:val="left" w:pos="284"/>
        </w:tabs>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Nombre</w:t>
      </w:r>
      <w:r w:rsidR="00775BC7">
        <w:rPr>
          <w:rFonts w:ascii="Times New Roman" w:eastAsia="Times New Roman" w:hAnsi="Times New Roman"/>
          <w:sz w:val="24"/>
          <w:szCs w:val="24"/>
          <w:lang w:eastAsia="ar-SA"/>
        </w:rPr>
        <w:t xml:space="preserve"> d’années d’expérience du </w:t>
      </w:r>
      <w:r>
        <w:rPr>
          <w:rFonts w:ascii="Times New Roman" w:eastAsia="Times New Roman" w:hAnsi="Times New Roman"/>
          <w:sz w:val="24"/>
          <w:szCs w:val="24"/>
          <w:lang w:eastAsia="ar-SA"/>
        </w:rPr>
        <w:t>candidat : 10</w:t>
      </w:r>
      <w:r w:rsidR="00775BC7">
        <w:rPr>
          <w:rFonts w:ascii="Times New Roman" w:eastAsia="Times New Roman" w:hAnsi="Times New Roman"/>
          <w:sz w:val="24"/>
          <w:szCs w:val="24"/>
          <w:lang w:eastAsia="ar-SA"/>
        </w:rPr>
        <w:t xml:space="preserve"> ans minimum</w:t>
      </w:r>
      <w:r w:rsidR="00AD083A">
        <w:rPr>
          <w:rFonts w:ascii="Times New Roman" w:eastAsia="Times New Roman" w:hAnsi="Times New Roman"/>
          <w:sz w:val="24"/>
          <w:szCs w:val="24"/>
          <w:lang w:eastAsia="ar-SA"/>
        </w:rPr>
        <w:t xml:space="preserve"> </w:t>
      </w:r>
      <w:r w:rsidR="00775BC7">
        <w:rPr>
          <w:rFonts w:ascii="Times New Roman" w:eastAsia="Times New Roman" w:hAnsi="Times New Roman"/>
          <w:sz w:val="24"/>
          <w:szCs w:val="24"/>
          <w:lang w:eastAsia="ar-SA"/>
        </w:rPr>
        <w:t xml:space="preserve">;  </w:t>
      </w:r>
    </w:p>
    <w:p w14:paraId="434618D3" w14:textId="77777777" w:rsidR="00775BC7" w:rsidRDefault="002E77C6">
      <w:pPr>
        <w:widowControl w:val="0"/>
        <w:numPr>
          <w:ilvl w:val="0"/>
          <w:numId w:val="2"/>
        </w:numPr>
        <w:tabs>
          <w:tab w:val="left" w:pos="284"/>
        </w:tabs>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Expérience</w:t>
      </w:r>
      <w:r w:rsidR="00775BC7">
        <w:rPr>
          <w:rFonts w:ascii="Times New Roman" w:eastAsia="Times New Roman" w:hAnsi="Times New Roman"/>
          <w:sz w:val="24"/>
          <w:szCs w:val="24"/>
          <w:lang w:eastAsia="ar-SA"/>
        </w:rPr>
        <w:t xml:space="preserve"> similaire dans les études techniques et architecturales, des travaux de construction, rénovation/extension de bâtiments au cours des dix (10) dernières années</w:t>
      </w:r>
      <w:r w:rsidR="00AD083A">
        <w:rPr>
          <w:rFonts w:ascii="Times New Roman" w:eastAsia="Times New Roman" w:hAnsi="Times New Roman"/>
          <w:sz w:val="24"/>
          <w:szCs w:val="24"/>
          <w:lang w:eastAsia="ar-SA"/>
        </w:rPr>
        <w:t xml:space="preserve"> </w:t>
      </w:r>
      <w:r w:rsidR="00775BC7">
        <w:rPr>
          <w:rFonts w:ascii="Times New Roman" w:eastAsia="Times New Roman" w:hAnsi="Times New Roman"/>
          <w:sz w:val="24"/>
          <w:szCs w:val="24"/>
          <w:lang w:eastAsia="ar-SA"/>
        </w:rPr>
        <w:t>;</w:t>
      </w:r>
    </w:p>
    <w:p w14:paraId="73333476" w14:textId="77777777" w:rsidR="00775BC7" w:rsidRDefault="002E77C6">
      <w:pPr>
        <w:widowControl w:val="0"/>
        <w:numPr>
          <w:ilvl w:val="0"/>
          <w:numId w:val="2"/>
        </w:numPr>
        <w:tabs>
          <w:tab w:val="left" w:pos="284"/>
        </w:tabs>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Expérience</w:t>
      </w:r>
      <w:r w:rsidR="00775BC7">
        <w:rPr>
          <w:rFonts w:ascii="Times New Roman" w:eastAsia="Times New Roman" w:hAnsi="Times New Roman"/>
          <w:sz w:val="24"/>
          <w:szCs w:val="24"/>
          <w:lang w:eastAsia="ar-SA"/>
        </w:rPr>
        <w:t xml:space="preserve"> similaire dans le suivi et le contrôle des travaux de construction, rénovation/extension de bâtiments au cours des dix (10) dernières années, </w:t>
      </w:r>
    </w:p>
    <w:p w14:paraId="0E707C98" w14:textId="77777777" w:rsidR="00775BC7" w:rsidRDefault="002E77C6">
      <w:pPr>
        <w:widowControl w:val="0"/>
        <w:numPr>
          <w:ilvl w:val="0"/>
          <w:numId w:val="2"/>
        </w:numPr>
        <w:tabs>
          <w:tab w:val="left" w:pos="284"/>
        </w:tabs>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Expérience</w:t>
      </w:r>
      <w:r w:rsidR="00775BC7">
        <w:rPr>
          <w:rFonts w:ascii="Times New Roman" w:eastAsia="Times New Roman" w:hAnsi="Times New Roman"/>
          <w:sz w:val="24"/>
          <w:szCs w:val="24"/>
          <w:lang w:eastAsia="ar-SA"/>
        </w:rPr>
        <w:t xml:space="preserve"> dans l’élaboration des spécifications techniques des équipements de laboratoire </w:t>
      </w:r>
      <w:r w:rsidR="00775BC7">
        <w:rPr>
          <w:rFonts w:ascii="Times New Roman" w:eastAsia="Times New Roman" w:hAnsi="Times New Roman"/>
          <w:sz w:val="24"/>
          <w:szCs w:val="24"/>
          <w:lang w:eastAsia="ar-SA"/>
        </w:rPr>
        <w:lastRenderedPageBreak/>
        <w:t>pédagogique et de recherche.</w:t>
      </w:r>
    </w:p>
    <w:p w14:paraId="0C689216" w14:textId="77777777" w:rsidR="00775BC7" w:rsidRDefault="00775BC7">
      <w:pPr>
        <w:pStyle w:val="ListParagraph"/>
        <w:widowControl w:val="0"/>
        <w:spacing w:after="120"/>
        <w:ind w:left="0" w:right="74"/>
        <w:jc w:val="both"/>
        <w:rPr>
          <w:rFonts w:ascii="Times New Roman" w:eastAsia="Times New Roman" w:hAnsi="Times New Roman"/>
          <w:sz w:val="24"/>
          <w:szCs w:val="24"/>
        </w:rPr>
      </w:pPr>
    </w:p>
    <w:p w14:paraId="22B918AE" w14:textId="77777777" w:rsidR="00775BC7" w:rsidRDefault="00775BC7" w:rsidP="002E77C6">
      <w:pPr>
        <w:pStyle w:val="ListParagraph"/>
        <w:widowControl w:val="0"/>
        <w:spacing w:after="120"/>
        <w:ind w:left="0" w:right="74"/>
        <w:jc w:val="both"/>
        <w:rPr>
          <w:rFonts w:ascii="Times New Roman" w:eastAsia="Times New Roman" w:hAnsi="Times New Roman"/>
          <w:sz w:val="24"/>
          <w:szCs w:val="24"/>
        </w:rPr>
      </w:pPr>
      <w:r>
        <w:rPr>
          <w:rFonts w:ascii="Times New Roman" w:eastAsia="Times New Roman" w:hAnsi="Times New Roman"/>
          <w:sz w:val="24"/>
          <w:szCs w:val="24"/>
        </w:rPr>
        <w:t xml:space="preserve">Les Consultants intéressés sont invités à prendre connaissance des Clauses 1.23 et 1.24 des Directives sur l’acquisition des Services de Consultants dans le cadre des Projets financés par la Banque Islamique de Développement (les « Directives ») définissant les règles de la </w:t>
      </w:r>
      <w:proofErr w:type="spellStart"/>
      <w:r>
        <w:rPr>
          <w:rFonts w:ascii="Times New Roman" w:eastAsia="Times New Roman" w:hAnsi="Times New Roman"/>
          <w:sz w:val="24"/>
          <w:szCs w:val="24"/>
        </w:rPr>
        <w:t>BIsD</w:t>
      </w:r>
      <w:proofErr w:type="spellEnd"/>
      <w:r>
        <w:rPr>
          <w:rFonts w:ascii="Times New Roman" w:eastAsia="Times New Roman" w:hAnsi="Times New Roman"/>
          <w:sz w:val="24"/>
          <w:szCs w:val="24"/>
        </w:rPr>
        <w:t xml:space="preserve"> concernant les conflits d’intérêt.</w:t>
      </w:r>
    </w:p>
    <w:p w14:paraId="31F49803" w14:textId="77777777" w:rsidR="00775BC7" w:rsidRDefault="00775BC7">
      <w:pPr>
        <w:pStyle w:val="ListParagraph"/>
        <w:widowControl w:val="0"/>
        <w:spacing w:after="120"/>
        <w:ind w:right="74"/>
        <w:jc w:val="both"/>
        <w:rPr>
          <w:rFonts w:ascii="Times New Roman" w:eastAsia="Times New Roman" w:hAnsi="Times New Roman"/>
          <w:sz w:val="24"/>
          <w:szCs w:val="24"/>
        </w:rPr>
      </w:pPr>
    </w:p>
    <w:p w14:paraId="0F788BE7" w14:textId="77777777" w:rsidR="00775BC7" w:rsidRDefault="00775BC7" w:rsidP="002E77C6">
      <w:pPr>
        <w:pStyle w:val="ListParagraph"/>
        <w:widowControl w:val="0"/>
        <w:spacing w:after="120"/>
        <w:ind w:left="0" w:right="74"/>
        <w:jc w:val="both"/>
        <w:rPr>
          <w:rFonts w:ascii="Times New Roman" w:hAnsi="Times New Roman"/>
          <w:spacing w:val="-2"/>
          <w:sz w:val="24"/>
          <w:szCs w:val="24"/>
        </w:rPr>
      </w:pPr>
      <w:r>
        <w:rPr>
          <w:rFonts w:ascii="Times New Roman" w:hAnsi="Times New Roman"/>
          <w:spacing w:val="-2"/>
          <w:sz w:val="24"/>
          <w:szCs w:val="24"/>
        </w:rPr>
        <w:t>Les Consultants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1E9BC41C" w14:textId="77777777" w:rsidR="002E77C6" w:rsidRDefault="002E77C6" w:rsidP="002E77C6">
      <w:pPr>
        <w:pStyle w:val="ListParagraph"/>
        <w:widowControl w:val="0"/>
        <w:spacing w:after="120"/>
        <w:ind w:left="0" w:right="74"/>
        <w:jc w:val="both"/>
        <w:rPr>
          <w:rFonts w:ascii="Times New Roman" w:eastAsia="Times New Roman" w:hAnsi="Times New Roman"/>
          <w:sz w:val="16"/>
          <w:szCs w:val="16"/>
        </w:rPr>
      </w:pPr>
    </w:p>
    <w:p w14:paraId="58BF1992" w14:textId="77777777" w:rsidR="00775BC7" w:rsidRPr="002E77C6" w:rsidRDefault="00B71220" w:rsidP="002E77C6">
      <w:pPr>
        <w:pStyle w:val="ListParagraph"/>
        <w:tabs>
          <w:tab w:val="left" w:pos="284"/>
        </w:tabs>
        <w:suppressAutoHyphens/>
        <w:spacing w:after="120"/>
        <w:ind w:left="0"/>
        <w:jc w:val="both"/>
        <w:rPr>
          <w:rFonts w:ascii="Times New Roman" w:hAnsi="Times New Roman"/>
          <w:spacing w:val="-2"/>
          <w:sz w:val="24"/>
          <w:szCs w:val="24"/>
        </w:rPr>
      </w:pPr>
      <w:r w:rsidRPr="002E77C6">
        <w:rPr>
          <w:rFonts w:ascii="Times New Roman" w:hAnsi="Times New Roman"/>
          <w:spacing w:val="-2"/>
          <w:sz w:val="24"/>
          <w:szCs w:val="24"/>
        </w:rPr>
        <w:t>La sélection se fera en conformité avec la méthode de Sélection Fondée sur la Qualité et le Coût (SFQC) stipulée dans les Directives.</w:t>
      </w:r>
    </w:p>
    <w:p w14:paraId="3644E71B" w14:textId="77777777" w:rsidR="002E77C6" w:rsidRPr="002E77C6" w:rsidRDefault="002E77C6" w:rsidP="002E77C6">
      <w:pPr>
        <w:pStyle w:val="ListParagraph"/>
        <w:tabs>
          <w:tab w:val="left" w:pos="284"/>
        </w:tabs>
        <w:suppressAutoHyphens/>
        <w:spacing w:after="0"/>
        <w:ind w:left="0"/>
        <w:jc w:val="both"/>
        <w:rPr>
          <w:rFonts w:ascii="Times New Roman" w:hAnsi="Times New Roman"/>
          <w:spacing w:val="-2"/>
          <w:sz w:val="24"/>
          <w:szCs w:val="24"/>
        </w:rPr>
      </w:pPr>
    </w:p>
    <w:p w14:paraId="0C62D453" w14:textId="77777777" w:rsidR="00775BC7" w:rsidRDefault="00775BC7" w:rsidP="002E77C6">
      <w:pPr>
        <w:pStyle w:val="ListParagraph"/>
        <w:tabs>
          <w:tab w:val="left" w:pos="284"/>
        </w:tabs>
        <w:suppressAutoHyphens/>
        <w:spacing w:after="0"/>
        <w:ind w:left="0"/>
        <w:jc w:val="both"/>
        <w:rPr>
          <w:rFonts w:ascii="Times New Roman" w:eastAsia="Times New Roman" w:hAnsi="Times New Roman"/>
          <w:b/>
          <w:sz w:val="24"/>
          <w:szCs w:val="24"/>
          <w:lang w:eastAsia="ar-SA"/>
        </w:rPr>
      </w:pPr>
      <w:r>
        <w:rPr>
          <w:rFonts w:ascii="Times New Roman" w:eastAsia="Times New Roman" w:hAnsi="Times New Roman"/>
          <w:spacing w:val="-2"/>
          <w:sz w:val="24"/>
          <w:szCs w:val="24"/>
          <w:lang w:eastAsia="ar-SA"/>
        </w:rPr>
        <w:t>Les consultants intéressés peuvent obtenir des informations additionnelles à l’adresse mentionnée ci-dessous tous les jours ouvrables aux heures d’ouvertures de bureaux suivantes : 09h à 12h et de 15h à 17h, heure locale :</w:t>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p>
    <w:p w14:paraId="46781BA4" w14:textId="77777777" w:rsidR="00775BC7" w:rsidRDefault="00775BC7">
      <w:pPr>
        <w:tabs>
          <w:tab w:val="left" w:pos="284"/>
        </w:tabs>
        <w:suppressAutoHyphens/>
        <w:spacing w:after="0"/>
        <w:contextualSpacing/>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bookmarkStart w:id="1" w:name="_Hlk49180160"/>
      <w:r>
        <w:rPr>
          <w:rFonts w:ascii="Times New Roman" w:eastAsia="Times New Roman" w:hAnsi="Times New Roman"/>
          <w:b/>
          <w:sz w:val="24"/>
          <w:szCs w:val="24"/>
          <w:lang w:eastAsia="ar-SA"/>
        </w:rPr>
        <w:t xml:space="preserve">Projet d’Appui à la Réforme de l’Enseignement Supérieur en Science et </w:t>
      </w:r>
    </w:p>
    <w:p w14:paraId="08C931DB" w14:textId="77777777" w:rsidR="00775BC7" w:rsidRDefault="00775BC7">
      <w:pPr>
        <w:tabs>
          <w:tab w:val="left" w:pos="284"/>
        </w:tabs>
        <w:suppressAutoHyphens/>
        <w:spacing w:after="0"/>
        <w:contextualSpacing/>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t>Ingénierie (PARESI)</w:t>
      </w:r>
    </w:p>
    <w:p w14:paraId="298A58C8" w14:textId="77777777" w:rsidR="00775BC7" w:rsidRDefault="00775BC7">
      <w:pPr>
        <w:tabs>
          <w:tab w:val="left" w:pos="284"/>
        </w:tabs>
        <w:suppressAutoHyphens/>
        <w:spacing w:after="0"/>
        <w:ind w:left="708"/>
        <w:contextualSpacing/>
        <w:jc w:val="both"/>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b/>
        <w:t>Sis dans le bâtiment annexe du village du Bénin au campus sud, à l’étage, bureau à gauche des escaliers ;</w:t>
      </w:r>
    </w:p>
    <w:bookmarkEnd w:id="1"/>
    <w:p w14:paraId="3B7CA94D" w14:textId="77777777" w:rsidR="00775BC7" w:rsidRDefault="00775BC7">
      <w:pPr>
        <w:tabs>
          <w:tab w:val="left" w:pos="284"/>
        </w:tabs>
        <w:suppressAutoHyphens/>
        <w:spacing w:after="0"/>
        <w:jc w:val="both"/>
        <w:rPr>
          <w:rFonts w:ascii="Times New Roman" w:eastAsia="Times New Roman" w:hAnsi="Times New Roman"/>
          <w:sz w:val="24"/>
          <w:szCs w:val="24"/>
          <w:lang w:eastAsia="ar-SA"/>
        </w:rPr>
      </w:pP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t>Tél : +228 90 31 70 11/90 05 75 28 ;</w:t>
      </w:r>
      <w:r>
        <w:rPr>
          <w:rFonts w:ascii="Times New Roman" w:eastAsia="Times New Roman" w:hAnsi="Times New Roman"/>
          <w:sz w:val="24"/>
          <w:szCs w:val="24"/>
          <w:lang w:eastAsia="ar-SA"/>
        </w:rPr>
        <w:t xml:space="preserve"> </w:t>
      </w:r>
      <w:proofErr w:type="gramStart"/>
      <w:r>
        <w:rPr>
          <w:rFonts w:ascii="Times New Roman" w:eastAsia="Times New Roman" w:hAnsi="Times New Roman"/>
          <w:b/>
          <w:sz w:val="24"/>
          <w:szCs w:val="24"/>
          <w:lang w:eastAsia="ar-SA"/>
        </w:rPr>
        <w:t>Email</w:t>
      </w:r>
      <w:proofErr w:type="gramEnd"/>
      <w:r>
        <w:rPr>
          <w:rFonts w:ascii="Times New Roman" w:eastAsia="Times New Roman" w:hAnsi="Times New Roman"/>
          <w:b/>
          <w:sz w:val="24"/>
          <w:szCs w:val="24"/>
          <w:lang w:eastAsia="ar-SA"/>
        </w:rPr>
        <w:t xml:space="preserve"> : </w:t>
      </w:r>
      <w:hyperlink r:id="rId8" w:history="1">
        <w:r>
          <w:rPr>
            <w:rStyle w:val="Hyperlink"/>
            <w:i/>
            <w:szCs w:val="24"/>
          </w:rPr>
          <w:t>paresi.ugp@gmail.com</w:t>
        </w:r>
      </w:hyperlink>
      <w:r>
        <w:rPr>
          <w:i/>
          <w:szCs w:val="24"/>
        </w:rPr>
        <w:t xml:space="preserve"> </w:t>
      </w:r>
    </w:p>
    <w:p w14:paraId="3877D51A" w14:textId="77777777" w:rsidR="00775BC7" w:rsidRDefault="00775BC7">
      <w:pPr>
        <w:tabs>
          <w:tab w:val="left" w:pos="284"/>
        </w:tabs>
        <w:suppressAutoHyphens/>
        <w:spacing w:after="120"/>
        <w:jc w:val="both"/>
        <w:rPr>
          <w:rFonts w:ascii="Times New Roman" w:eastAsia="Times New Roman" w:hAnsi="Times New Roman"/>
          <w:spacing w:val="-2"/>
          <w:sz w:val="16"/>
          <w:szCs w:val="16"/>
          <w:lang w:eastAsia="ar-SA"/>
        </w:rPr>
      </w:pPr>
    </w:p>
    <w:p w14:paraId="68371006" w14:textId="77777777" w:rsidR="00775BC7" w:rsidRDefault="00775BC7" w:rsidP="002E77C6">
      <w:pPr>
        <w:pStyle w:val="ListParagraph"/>
        <w:ind w:left="0"/>
        <w:rPr>
          <w:rFonts w:ascii="Times New Roman" w:eastAsia="Times New Roman" w:hAnsi="Times New Roman"/>
          <w:sz w:val="18"/>
          <w:szCs w:val="24"/>
          <w:lang w:val="fr-CA" w:eastAsia="ar-SA"/>
        </w:rPr>
      </w:pPr>
      <w:r>
        <w:rPr>
          <w:rFonts w:ascii="Times New Roman" w:eastAsia="Times New Roman" w:hAnsi="Times New Roman"/>
          <w:sz w:val="24"/>
          <w:szCs w:val="24"/>
        </w:rPr>
        <w:t xml:space="preserve">Les manifestations d’intérêt devront être déposées, </w:t>
      </w:r>
      <w:r>
        <w:rPr>
          <w:rFonts w:ascii="Times New Roman" w:eastAsia="Times New Roman" w:hAnsi="Times New Roman"/>
          <w:sz w:val="24"/>
          <w:szCs w:val="24"/>
          <w:lang w:eastAsia="ar-SA"/>
        </w:rPr>
        <w:t xml:space="preserve">en quatre (04) exemplaires (un original et trois copies), </w:t>
      </w:r>
      <w:r>
        <w:rPr>
          <w:rFonts w:ascii="Times New Roman" w:eastAsia="Times New Roman" w:hAnsi="Times New Roman"/>
          <w:sz w:val="24"/>
          <w:szCs w:val="24"/>
        </w:rPr>
        <w:t xml:space="preserve">à l’adresse mentionnée ci-dessous au plus tard le </w:t>
      </w:r>
      <w:r w:rsidR="0061577A" w:rsidRPr="00463E8D">
        <w:rPr>
          <w:rFonts w:ascii="Times New Roman" w:eastAsia="Times New Roman" w:hAnsi="Times New Roman"/>
          <w:b/>
          <w:bCs/>
          <w:sz w:val="24"/>
          <w:szCs w:val="24"/>
          <w:u w:val="single"/>
          <w:lang w:val="fr-CA" w:eastAsia="ar-SA"/>
        </w:rPr>
        <w:t>13</w:t>
      </w:r>
      <w:r w:rsidR="002E77C6" w:rsidRPr="00463E8D">
        <w:rPr>
          <w:rFonts w:ascii="Times New Roman" w:eastAsia="Times New Roman" w:hAnsi="Times New Roman"/>
          <w:b/>
          <w:bCs/>
          <w:sz w:val="24"/>
          <w:szCs w:val="24"/>
          <w:u w:val="single"/>
          <w:lang w:val="fr-CA" w:eastAsia="ar-SA"/>
        </w:rPr>
        <w:t xml:space="preserve"> </w:t>
      </w:r>
      <w:proofErr w:type="gramStart"/>
      <w:r w:rsidR="002E77C6" w:rsidRPr="00463E8D">
        <w:rPr>
          <w:rFonts w:ascii="Times New Roman" w:eastAsia="Times New Roman" w:hAnsi="Times New Roman"/>
          <w:b/>
          <w:bCs/>
          <w:sz w:val="24"/>
          <w:szCs w:val="24"/>
          <w:u w:val="single"/>
          <w:lang w:val="fr-CA" w:eastAsia="ar-SA"/>
        </w:rPr>
        <w:t>Avril</w:t>
      </w:r>
      <w:proofErr w:type="gramEnd"/>
      <w:r w:rsidR="002E77C6" w:rsidRPr="00463E8D">
        <w:rPr>
          <w:rFonts w:ascii="Times New Roman" w:eastAsia="Times New Roman" w:hAnsi="Times New Roman"/>
          <w:sz w:val="24"/>
          <w:szCs w:val="24"/>
          <w:u w:val="single"/>
          <w:lang w:val="fr-CA" w:eastAsia="ar-SA"/>
        </w:rPr>
        <w:t xml:space="preserve"> </w:t>
      </w:r>
      <w:r w:rsidRPr="00463E8D">
        <w:rPr>
          <w:rFonts w:ascii="Times New Roman" w:eastAsia="Times New Roman" w:hAnsi="Times New Roman"/>
          <w:b/>
          <w:sz w:val="24"/>
          <w:szCs w:val="24"/>
          <w:u w:val="single"/>
          <w:lang w:val="fr-CA" w:eastAsia="ar-SA"/>
        </w:rPr>
        <w:t>2021</w:t>
      </w:r>
      <w:r w:rsidRPr="00463E8D">
        <w:rPr>
          <w:rFonts w:ascii="Times New Roman" w:eastAsia="Times New Roman" w:hAnsi="Times New Roman"/>
          <w:b/>
          <w:bCs/>
          <w:sz w:val="24"/>
          <w:szCs w:val="24"/>
          <w:u w:val="single"/>
          <w:lang w:val="fr-CA" w:eastAsia="ar-SA"/>
        </w:rPr>
        <w:t xml:space="preserve"> à 16h (TU</w:t>
      </w:r>
      <w:r w:rsidRPr="00463E8D">
        <w:rPr>
          <w:rFonts w:ascii="Times New Roman" w:eastAsia="Times New Roman" w:hAnsi="Times New Roman"/>
          <w:sz w:val="24"/>
          <w:szCs w:val="24"/>
          <w:u w:val="single"/>
          <w:lang w:val="fr-CA" w:eastAsia="ar-SA"/>
        </w:rPr>
        <w:t>)</w:t>
      </w:r>
      <w:r>
        <w:rPr>
          <w:rFonts w:ascii="Times New Roman" w:eastAsia="Times New Roman" w:hAnsi="Times New Roman"/>
          <w:sz w:val="24"/>
          <w:szCs w:val="24"/>
          <w:lang w:val="fr-CA" w:eastAsia="ar-SA"/>
        </w:rPr>
        <w:t xml:space="preserve"> à l’adresse suivante :</w:t>
      </w:r>
    </w:p>
    <w:p w14:paraId="236E9E42" w14:textId="77777777" w:rsidR="00775BC7" w:rsidRDefault="00775BC7">
      <w:pPr>
        <w:tabs>
          <w:tab w:val="left" w:pos="284"/>
          <w:tab w:val="left" w:pos="540"/>
        </w:tabs>
        <w:suppressAutoHyphens/>
        <w:spacing w:after="0"/>
        <w:ind w:left="11"/>
        <w:jc w:val="both"/>
        <w:rPr>
          <w:rFonts w:ascii="Times New Roman" w:eastAsia="Times New Roman" w:hAnsi="Times New Roman"/>
          <w:sz w:val="24"/>
          <w:szCs w:val="24"/>
          <w:lang w:val="fr-CA" w:eastAsia="ar-SA"/>
        </w:rPr>
      </w:pPr>
      <w:r>
        <w:rPr>
          <w:rFonts w:ascii="Times New Roman" w:eastAsia="Times New Roman" w:hAnsi="Times New Roman"/>
          <w:sz w:val="24"/>
          <w:szCs w:val="24"/>
          <w:lang w:val="fr-CA" w:eastAsia="ar-SA"/>
        </w:rPr>
        <w:tab/>
      </w:r>
      <w:r>
        <w:rPr>
          <w:rFonts w:ascii="Times New Roman" w:eastAsia="Times New Roman" w:hAnsi="Times New Roman"/>
          <w:sz w:val="24"/>
          <w:szCs w:val="24"/>
          <w:lang w:val="fr-CA" w:eastAsia="ar-SA"/>
        </w:rPr>
        <w:tab/>
      </w:r>
      <w:r>
        <w:rPr>
          <w:rFonts w:ascii="Times New Roman" w:eastAsia="Times New Roman" w:hAnsi="Times New Roman"/>
          <w:sz w:val="24"/>
          <w:szCs w:val="24"/>
          <w:lang w:val="fr-CA" w:eastAsia="ar-SA"/>
        </w:rPr>
        <w:tab/>
        <w:t>A l’attention de la Personne Responsable des Marchés Publics de l’Université de Lomé</w:t>
      </w:r>
    </w:p>
    <w:p w14:paraId="65BA08EA" w14:textId="77777777" w:rsidR="00775BC7" w:rsidRDefault="00775BC7">
      <w:pPr>
        <w:tabs>
          <w:tab w:val="left" w:pos="284"/>
          <w:tab w:val="left" w:pos="540"/>
        </w:tabs>
        <w:suppressAutoHyphens/>
        <w:spacing w:after="0"/>
        <w:ind w:left="11"/>
        <w:jc w:val="both"/>
        <w:rPr>
          <w:rFonts w:ascii="Times New Roman" w:eastAsia="Times New Roman" w:hAnsi="Times New Roman"/>
          <w:bCs/>
          <w:sz w:val="24"/>
          <w:szCs w:val="24"/>
          <w:lang w:eastAsia="ar-SA"/>
        </w:rPr>
      </w:pPr>
      <w:r>
        <w:rPr>
          <w:rFonts w:ascii="Times New Roman" w:eastAsia="Times New Roman" w:hAnsi="Times New Roman"/>
          <w:sz w:val="24"/>
          <w:szCs w:val="24"/>
          <w:lang w:val="fr-CA" w:eastAsia="ar-SA"/>
        </w:rPr>
        <w:tab/>
      </w:r>
      <w:r>
        <w:rPr>
          <w:rFonts w:ascii="Times New Roman" w:eastAsia="Times New Roman" w:hAnsi="Times New Roman"/>
          <w:sz w:val="24"/>
          <w:szCs w:val="24"/>
          <w:lang w:val="fr-CA" w:eastAsia="ar-SA"/>
        </w:rPr>
        <w:tab/>
      </w:r>
      <w:r>
        <w:rPr>
          <w:rFonts w:ascii="Times New Roman" w:eastAsia="Times New Roman" w:hAnsi="Times New Roman"/>
          <w:bCs/>
          <w:sz w:val="24"/>
          <w:szCs w:val="24"/>
          <w:lang w:val="fr-CA" w:eastAsia="ar-SA"/>
        </w:rPr>
        <w:tab/>
      </w:r>
      <w:r>
        <w:rPr>
          <w:rFonts w:ascii="Times New Roman" w:eastAsia="Times New Roman" w:hAnsi="Times New Roman"/>
          <w:bCs/>
          <w:sz w:val="24"/>
          <w:szCs w:val="24"/>
          <w:lang w:eastAsia="ar-SA"/>
        </w:rPr>
        <w:t xml:space="preserve">Projet d’Appui à la Réforme de l’Enseignement Supérieur en Science et </w:t>
      </w:r>
    </w:p>
    <w:p w14:paraId="2CF4E907" w14:textId="77777777" w:rsidR="00775BC7" w:rsidRDefault="00775BC7">
      <w:pPr>
        <w:tabs>
          <w:tab w:val="left" w:pos="284"/>
          <w:tab w:val="left" w:pos="540"/>
        </w:tabs>
        <w:suppressAutoHyphens/>
        <w:spacing w:after="0"/>
        <w:ind w:left="11"/>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ab/>
      </w:r>
      <w:r>
        <w:rPr>
          <w:rFonts w:ascii="Times New Roman" w:eastAsia="Times New Roman" w:hAnsi="Times New Roman"/>
          <w:bCs/>
          <w:sz w:val="24"/>
          <w:szCs w:val="24"/>
          <w:lang w:eastAsia="ar-SA"/>
        </w:rPr>
        <w:tab/>
      </w:r>
      <w:r>
        <w:rPr>
          <w:rFonts w:ascii="Times New Roman" w:eastAsia="Times New Roman" w:hAnsi="Times New Roman"/>
          <w:bCs/>
          <w:sz w:val="24"/>
          <w:szCs w:val="24"/>
          <w:lang w:eastAsia="ar-SA"/>
        </w:rPr>
        <w:tab/>
        <w:t>Ingénierie (PARESI)</w:t>
      </w:r>
    </w:p>
    <w:p w14:paraId="4A9C7A39" w14:textId="77777777" w:rsidR="00775BC7" w:rsidRDefault="00775BC7">
      <w:pPr>
        <w:rPr>
          <w:b/>
          <w:bCs/>
        </w:rPr>
      </w:pPr>
      <w:r>
        <w:rPr>
          <w:b/>
          <w:bCs/>
        </w:rPr>
        <w:t xml:space="preserve">Service de la commande publique de l’Université de Lomé, sis dans l’enceinte du lycée de </w:t>
      </w:r>
      <w:proofErr w:type="spellStart"/>
      <w:r>
        <w:rPr>
          <w:b/>
          <w:bCs/>
        </w:rPr>
        <w:t>Tokoin</w:t>
      </w:r>
      <w:proofErr w:type="spellEnd"/>
      <w:r>
        <w:rPr>
          <w:b/>
          <w:bCs/>
        </w:rPr>
        <w:t xml:space="preserve"> 1, porte n° 014, code </w:t>
      </w:r>
      <w:proofErr w:type="gramStart"/>
      <w:r>
        <w:rPr>
          <w:b/>
          <w:bCs/>
        </w:rPr>
        <w:t>postal:</w:t>
      </w:r>
      <w:proofErr w:type="gramEnd"/>
      <w:r>
        <w:rPr>
          <w:b/>
          <w:bCs/>
        </w:rPr>
        <w:t xml:space="preserve"> 01 BP 1515 Lomé-Togo, Téléphone: (+228) 2221 06 58.  90 05 75 28. </w:t>
      </w:r>
      <w:r>
        <w:rPr>
          <w:b/>
          <w:u w:val="single"/>
        </w:rPr>
        <w:t xml:space="preserve"> </w:t>
      </w:r>
      <w:r>
        <w:rPr>
          <w:b/>
          <w:bCs/>
        </w:rPr>
        <w:t xml:space="preserve">  </w:t>
      </w:r>
    </w:p>
    <w:p w14:paraId="7009BDE3" w14:textId="77777777" w:rsidR="00775BC7" w:rsidRDefault="00775BC7">
      <w:pPr>
        <w:tabs>
          <w:tab w:val="left" w:pos="284"/>
          <w:tab w:val="left" w:pos="540"/>
        </w:tabs>
        <w:suppressAutoHyphens/>
        <w:spacing w:after="0"/>
        <w:ind w:left="11"/>
        <w:jc w:val="both"/>
        <w:rPr>
          <w:rFonts w:ascii="Times New Roman" w:eastAsia="Times New Roman" w:hAnsi="Times New Roman"/>
          <w:sz w:val="24"/>
          <w:szCs w:val="24"/>
          <w:lang w:eastAsia="ar-SA"/>
        </w:rPr>
      </w:pPr>
      <w:r>
        <w:rPr>
          <w:rFonts w:ascii="Times New Roman" w:eastAsia="Times New Roman" w:hAnsi="Times New Roman"/>
          <w:sz w:val="24"/>
          <w:szCs w:val="24"/>
          <w:lang w:val="fr-CA" w:eastAsia="ar-SA"/>
        </w:rPr>
        <w:tab/>
      </w:r>
    </w:p>
    <w:p w14:paraId="40C69DDC" w14:textId="77777777" w:rsidR="00775BC7" w:rsidRDefault="00775BC7">
      <w:pPr>
        <w:tabs>
          <w:tab w:val="left" w:pos="284"/>
        </w:tabs>
        <w:suppressAutoHyphens/>
        <w:spacing w:after="0" w:line="240" w:lineRule="auto"/>
        <w:ind w:left="3544"/>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Lomé, le </w:t>
      </w:r>
    </w:p>
    <w:p w14:paraId="1EA2C615" w14:textId="77777777" w:rsidR="00775BC7" w:rsidRDefault="00775BC7">
      <w:pPr>
        <w:tabs>
          <w:tab w:val="left" w:pos="284"/>
          <w:tab w:val="left" w:pos="720"/>
          <w:tab w:val="left" w:pos="1440"/>
          <w:tab w:val="left" w:pos="2880"/>
          <w:tab w:val="left" w:pos="5760"/>
          <w:tab w:val="right" w:leader="dot" w:pos="8640"/>
        </w:tabs>
        <w:suppressAutoHyphens/>
        <w:spacing w:before="120" w:after="0" w:line="240" w:lineRule="auto"/>
        <w:ind w:left="357"/>
        <w:jc w:val="both"/>
        <w:rPr>
          <w:rFonts w:ascii="Times New Roman" w:eastAsia="Times New Roman" w:hAnsi="Times New Roman"/>
          <w:sz w:val="24"/>
          <w:szCs w:val="24"/>
          <w:lang w:eastAsia="ar-SA"/>
        </w:rPr>
      </w:pPr>
    </w:p>
    <w:p w14:paraId="6595E034" w14:textId="77777777" w:rsidR="00775BC7" w:rsidRDefault="00775BC7">
      <w:pPr>
        <w:tabs>
          <w:tab w:val="left" w:pos="284"/>
        </w:tabs>
        <w:suppressAutoHyphens/>
        <w:spacing w:after="0" w:line="240" w:lineRule="auto"/>
        <w:rPr>
          <w:rFonts w:ascii="Times New Roman" w:eastAsia="Times New Roman" w:hAnsi="Times New Roman"/>
          <w:b/>
          <w:sz w:val="24"/>
          <w:szCs w:val="24"/>
          <w:lang w:eastAsia="ar-SA"/>
        </w:rPr>
      </w:pP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r>
      <w:r>
        <w:rPr>
          <w:rFonts w:ascii="Times New Roman" w:eastAsia="Times New Roman" w:hAnsi="Times New Roman"/>
          <w:b/>
          <w:sz w:val="24"/>
          <w:szCs w:val="24"/>
          <w:lang w:eastAsia="ar-SA"/>
        </w:rPr>
        <w:tab/>
        <w:t xml:space="preserve">La Personne Responsable des Marchés Publics  </w:t>
      </w:r>
    </w:p>
    <w:p w14:paraId="41C71D28" w14:textId="77777777" w:rsidR="00775BC7" w:rsidRDefault="00775BC7">
      <w:pPr>
        <w:tabs>
          <w:tab w:val="left" w:pos="284"/>
        </w:tabs>
        <w:suppressAutoHyphens/>
        <w:spacing w:after="0" w:line="240" w:lineRule="auto"/>
        <w:jc w:val="center"/>
        <w:rPr>
          <w:rFonts w:ascii="Times New Roman" w:eastAsia="Times New Roman" w:hAnsi="Times New Roman"/>
          <w:b/>
          <w:sz w:val="24"/>
          <w:szCs w:val="24"/>
          <w:lang w:eastAsia="ar-SA"/>
        </w:rPr>
      </w:pPr>
    </w:p>
    <w:p w14:paraId="0EB66173" w14:textId="77777777" w:rsidR="00775BC7" w:rsidRDefault="00775BC7">
      <w:pPr>
        <w:tabs>
          <w:tab w:val="left" w:pos="284"/>
        </w:tabs>
        <w:suppressAutoHyphens/>
        <w:spacing w:after="0" w:line="240" w:lineRule="auto"/>
        <w:rPr>
          <w:rFonts w:ascii="Times New Roman" w:eastAsia="Times New Roman" w:hAnsi="Times New Roman"/>
          <w:b/>
          <w:sz w:val="24"/>
          <w:szCs w:val="24"/>
          <w:lang w:eastAsia="ar-SA"/>
        </w:rPr>
      </w:pPr>
    </w:p>
    <w:p w14:paraId="05C52B0F" w14:textId="77777777" w:rsidR="00775BC7" w:rsidRDefault="00775BC7">
      <w:pPr>
        <w:tabs>
          <w:tab w:val="left" w:pos="284"/>
        </w:tabs>
        <w:suppressAutoHyphens/>
        <w:spacing w:after="0" w:line="240" w:lineRule="auto"/>
        <w:ind w:left="3544"/>
        <w:jc w:val="center"/>
        <w:rPr>
          <w:b/>
          <w:sz w:val="28"/>
          <w:u w:val="single"/>
        </w:rPr>
      </w:pPr>
    </w:p>
    <w:p w14:paraId="78118D5A" w14:textId="77777777" w:rsidR="00775BC7" w:rsidRDefault="00775BC7">
      <w:pPr>
        <w:tabs>
          <w:tab w:val="left" w:pos="284"/>
        </w:tabs>
        <w:suppressAutoHyphens/>
        <w:spacing w:after="0" w:line="240" w:lineRule="auto"/>
        <w:ind w:left="3544"/>
        <w:jc w:val="center"/>
        <w:rPr>
          <w:b/>
          <w:sz w:val="28"/>
          <w:u w:val="single"/>
        </w:rPr>
      </w:pPr>
    </w:p>
    <w:p w14:paraId="5468AAA8" w14:textId="77777777" w:rsidR="00775BC7" w:rsidRDefault="00775BC7">
      <w:pPr>
        <w:tabs>
          <w:tab w:val="left" w:pos="284"/>
        </w:tabs>
        <w:suppressAutoHyphens/>
        <w:spacing w:after="0" w:line="240" w:lineRule="auto"/>
        <w:ind w:left="3544"/>
        <w:jc w:val="center"/>
        <w:rPr>
          <w:rFonts w:ascii="Times New Roman" w:eastAsia="Times New Roman" w:hAnsi="Times New Roman"/>
          <w:b/>
          <w:sz w:val="28"/>
          <w:szCs w:val="28"/>
          <w:lang w:eastAsia="ar-SA"/>
        </w:rPr>
      </w:pPr>
      <w:r>
        <w:rPr>
          <w:b/>
          <w:sz w:val="28"/>
          <w:u w:val="single"/>
        </w:rPr>
        <w:t xml:space="preserve">Madame </w:t>
      </w:r>
      <w:proofErr w:type="spellStart"/>
      <w:r>
        <w:rPr>
          <w:b/>
          <w:sz w:val="28"/>
          <w:u w:val="single"/>
        </w:rPr>
        <w:t>Cicavi</w:t>
      </w:r>
      <w:proofErr w:type="spellEnd"/>
      <w:r>
        <w:rPr>
          <w:b/>
          <w:sz w:val="28"/>
          <w:u w:val="single"/>
        </w:rPr>
        <w:t xml:space="preserve"> </w:t>
      </w:r>
      <w:proofErr w:type="spellStart"/>
      <w:r>
        <w:rPr>
          <w:b/>
          <w:sz w:val="28"/>
          <w:u w:val="single"/>
        </w:rPr>
        <w:t>Akuavi</w:t>
      </w:r>
      <w:proofErr w:type="spellEnd"/>
      <w:r>
        <w:rPr>
          <w:b/>
          <w:sz w:val="28"/>
          <w:u w:val="single"/>
        </w:rPr>
        <w:t xml:space="preserve"> SOSSOU</w:t>
      </w:r>
    </w:p>
    <w:p w14:paraId="4E67DDB3" w14:textId="77777777" w:rsidR="00775BC7" w:rsidRDefault="00775BC7">
      <w:pPr>
        <w:spacing w:after="0" w:line="240" w:lineRule="auto"/>
        <w:rPr>
          <w:rFonts w:ascii="Times New Roman" w:eastAsia="Times New Roman" w:hAnsi="Times New Roman"/>
          <w:b/>
          <w:sz w:val="24"/>
          <w:szCs w:val="24"/>
        </w:rPr>
      </w:pPr>
    </w:p>
    <w:sectPr w:rsidR="00775BC7">
      <w:pgSz w:w="11906" w:h="16838"/>
      <w:pgMar w:top="851" w:right="1134"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0308E0"/>
    <w:multiLevelType w:val="multilevel"/>
    <w:tmpl w:val="4B0308E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62897F73"/>
    <w:multiLevelType w:val="multilevel"/>
    <w:tmpl w:val="62897F73"/>
    <w:lvl w:ilvl="0">
      <w:numFmt w:val="bullet"/>
      <w:lvlText w:val="-"/>
      <w:lvlJc w:val="left"/>
      <w:pPr>
        <w:ind w:left="720" w:hanging="360"/>
      </w:pPr>
      <w:rPr>
        <w:rFonts w:ascii="Times New Roman" w:eastAsia="Times New Roman" w:hAnsi="Times New Roman" w:cs="Times New Roman"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AE51A09"/>
    <w:multiLevelType w:val="multilevel"/>
    <w:tmpl w:val="6AE51A09"/>
    <w:lvl w:ilvl="0">
      <w:start w:val="1"/>
      <w:numFmt w:val="decimal"/>
      <w:lvlText w:val="%1-"/>
      <w:lvlJc w:val="left"/>
      <w:pPr>
        <w:ind w:left="720" w:hanging="360"/>
      </w:pPr>
      <w:rPr>
        <w:rFonts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E6270B"/>
    <w:multiLevelType w:val="multilevel"/>
    <w:tmpl w:val="76E6270B"/>
    <w:lvl w:ilvl="0">
      <w:start w:val="1"/>
      <w:numFmt w:val="bullet"/>
      <w:lvlText w:val=""/>
      <w:lvlJc w:val="left"/>
      <w:pPr>
        <w:ind w:left="563" w:hanging="360"/>
      </w:pPr>
      <w:rPr>
        <w:rFonts w:ascii="Wingdings" w:hAnsi="Wingdings" w:hint="default"/>
      </w:rPr>
    </w:lvl>
    <w:lvl w:ilvl="1">
      <w:start w:val="1"/>
      <w:numFmt w:val="bullet"/>
      <w:lvlText w:val="o"/>
      <w:lvlJc w:val="left"/>
      <w:pPr>
        <w:ind w:left="1283" w:hanging="360"/>
      </w:pPr>
      <w:rPr>
        <w:rFonts w:ascii="Courier New" w:hAnsi="Courier New" w:cs="Courier New" w:hint="default"/>
      </w:rPr>
    </w:lvl>
    <w:lvl w:ilvl="2">
      <w:start w:val="1"/>
      <w:numFmt w:val="bullet"/>
      <w:lvlText w:val=""/>
      <w:lvlJc w:val="left"/>
      <w:pPr>
        <w:ind w:left="2003" w:hanging="360"/>
      </w:pPr>
      <w:rPr>
        <w:rFonts w:ascii="Wingdings" w:hAnsi="Wingdings" w:hint="default"/>
      </w:rPr>
    </w:lvl>
    <w:lvl w:ilvl="3">
      <w:start w:val="1"/>
      <w:numFmt w:val="bullet"/>
      <w:lvlText w:val=""/>
      <w:lvlJc w:val="left"/>
      <w:pPr>
        <w:ind w:left="2723" w:hanging="360"/>
      </w:pPr>
      <w:rPr>
        <w:rFonts w:ascii="Symbol" w:hAnsi="Symbol" w:hint="default"/>
      </w:rPr>
    </w:lvl>
    <w:lvl w:ilvl="4">
      <w:start w:val="1"/>
      <w:numFmt w:val="bullet"/>
      <w:lvlText w:val="o"/>
      <w:lvlJc w:val="left"/>
      <w:pPr>
        <w:ind w:left="3443" w:hanging="360"/>
      </w:pPr>
      <w:rPr>
        <w:rFonts w:ascii="Courier New" w:hAnsi="Courier New" w:cs="Courier New" w:hint="default"/>
      </w:rPr>
    </w:lvl>
    <w:lvl w:ilvl="5">
      <w:start w:val="1"/>
      <w:numFmt w:val="bullet"/>
      <w:lvlText w:val=""/>
      <w:lvlJc w:val="left"/>
      <w:pPr>
        <w:ind w:left="4163" w:hanging="360"/>
      </w:pPr>
      <w:rPr>
        <w:rFonts w:ascii="Wingdings" w:hAnsi="Wingdings" w:hint="default"/>
      </w:rPr>
    </w:lvl>
    <w:lvl w:ilvl="6">
      <w:start w:val="1"/>
      <w:numFmt w:val="bullet"/>
      <w:lvlText w:val=""/>
      <w:lvlJc w:val="left"/>
      <w:pPr>
        <w:ind w:left="4883" w:hanging="360"/>
      </w:pPr>
      <w:rPr>
        <w:rFonts w:ascii="Symbol" w:hAnsi="Symbol" w:hint="default"/>
      </w:rPr>
    </w:lvl>
    <w:lvl w:ilvl="7">
      <w:start w:val="1"/>
      <w:numFmt w:val="bullet"/>
      <w:lvlText w:val="o"/>
      <w:lvlJc w:val="left"/>
      <w:pPr>
        <w:ind w:left="5603" w:hanging="360"/>
      </w:pPr>
      <w:rPr>
        <w:rFonts w:ascii="Courier New" w:hAnsi="Courier New" w:cs="Courier New" w:hint="default"/>
      </w:rPr>
    </w:lvl>
    <w:lvl w:ilvl="8">
      <w:start w:val="1"/>
      <w:numFmt w:val="bullet"/>
      <w:lvlText w:val=""/>
      <w:lvlJc w:val="left"/>
      <w:pPr>
        <w:ind w:left="6323"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69"/>
    <w:rsid w:val="000126C3"/>
    <w:rsid w:val="000652AD"/>
    <w:rsid w:val="0007338C"/>
    <w:rsid w:val="00074C8D"/>
    <w:rsid w:val="00082A03"/>
    <w:rsid w:val="00096921"/>
    <w:rsid w:val="000B3E8B"/>
    <w:rsid w:val="000D7279"/>
    <w:rsid w:val="00127C19"/>
    <w:rsid w:val="00166C85"/>
    <w:rsid w:val="00173DA8"/>
    <w:rsid w:val="00187B0F"/>
    <w:rsid w:val="00191A7C"/>
    <w:rsid w:val="00191AB1"/>
    <w:rsid w:val="001938A7"/>
    <w:rsid w:val="001A68C9"/>
    <w:rsid w:val="001B3E69"/>
    <w:rsid w:val="001F593D"/>
    <w:rsid w:val="00246334"/>
    <w:rsid w:val="00260756"/>
    <w:rsid w:val="002838E3"/>
    <w:rsid w:val="002A2D90"/>
    <w:rsid w:val="002B437C"/>
    <w:rsid w:val="002E77C6"/>
    <w:rsid w:val="00310CCE"/>
    <w:rsid w:val="00310FE1"/>
    <w:rsid w:val="00340E5D"/>
    <w:rsid w:val="00366193"/>
    <w:rsid w:val="0038013D"/>
    <w:rsid w:val="003C6E99"/>
    <w:rsid w:val="003E2745"/>
    <w:rsid w:val="00453C7D"/>
    <w:rsid w:val="00462341"/>
    <w:rsid w:val="00463E8D"/>
    <w:rsid w:val="00473F41"/>
    <w:rsid w:val="00481684"/>
    <w:rsid w:val="00492D09"/>
    <w:rsid w:val="0049598B"/>
    <w:rsid w:val="004A2336"/>
    <w:rsid w:val="004A684F"/>
    <w:rsid w:val="004D0DBC"/>
    <w:rsid w:val="00500CB1"/>
    <w:rsid w:val="0050544B"/>
    <w:rsid w:val="005152BF"/>
    <w:rsid w:val="00516007"/>
    <w:rsid w:val="00521F7E"/>
    <w:rsid w:val="005274B5"/>
    <w:rsid w:val="00547E63"/>
    <w:rsid w:val="005770CF"/>
    <w:rsid w:val="005C29A5"/>
    <w:rsid w:val="005D1EC9"/>
    <w:rsid w:val="005D50B3"/>
    <w:rsid w:val="005F404E"/>
    <w:rsid w:val="0060189A"/>
    <w:rsid w:val="00614D6F"/>
    <w:rsid w:val="0061577A"/>
    <w:rsid w:val="00616371"/>
    <w:rsid w:val="00635505"/>
    <w:rsid w:val="00636EE6"/>
    <w:rsid w:val="0064244A"/>
    <w:rsid w:val="006471D8"/>
    <w:rsid w:val="00681E54"/>
    <w:rsid w:val="0069186B"/>
    <w:rsid w:val="006E1C99"/>
    <w:rsid w:val="006E3583"/>
    <w:rsid w:val="006F005E"/>
    <w:rsid w:val="006F5244"/>
    <w:rsid w:val="00712B28"/>
    <w:rsid w:val="007210CE"/>
    <w:rsid w:val="007430FA"/>
    <w:rsid w:val="00775BC7"/>
    <w:rsid w:val="00784D08"/>
    <w:rsid w:val="007A0641"/>
    <w:rsid w:val="007F569A"/>
    <w:rsid w:val="00800665"/>
    <w:rsid w:val="0080660E"/>
    <w:rsid w:val="00806CC3"/>
    <w:rsid w:val="0081189F"/>
    <w:rsid w:val="008159E8"/>
    <w:rsid w:val="008536F1"/>
    <w:rsid w:val="008A7DDA"/>
    <w:rsid w:val="008B309E"/>
    <w:rsid w:val="008B4C76"/>
    <w:rsid w:val="008E2BF2"/>
    <w:rsid w:val="008E4A12"/>
    <w:rsid w:val="00911C6C"/>
    <w:rsid w:val="00931202"/>
    <w:rsid w:val="009323FE"/>
    <w:rsid w:val="00946BD4"/>
    <w:rsid w:val="0095387D"/>
    <w:rsid w:val="00981DD0"/>
    <w:rsid w:val="009932CB"/>
    <w:rsid w:val="00994898"/>
    <w:rsid w:val="009952EF"/>
    <w:rsid w:val="009B0B0C"/>
    <w:rsid w:val="009B493B"/>
    <w:rsid w:val="009D4BDD"/>
    <w:rsid w:val="009E1236"/>
    <w:rsid w:val="009E500F"/>
    <w:rsid w:val="009F509A"/>
    <w:rsid w:val="00A3583D"/>
    <w:rsid w:val="00A548D1"/>
    <w:rsid w:val="00A6291C"/>
    <w:rsid w:val="00A71BD7"/>
    <w:rsid w:val="00A72215"/>
    <w:rsid w:val="00A770AB"/>
    <w:rsid w:val="00A86E90"/>
    <w:rsid w:val="00A878DE"/>
    <w:rsid w:val="00AA4091"/>
    <w:rsid w:val="00AB5A99"/>
    <w:rsid w:val="00AD083A"/>
    <w:rsid w:val="00AE6C00"/>
    <w:rsid w:val="00AF3C8B"/>
    <w:rsid w:val="00B0276E"/>
    <w:rsid w:val="00B05A0D"/>
    <w:rsid w:val="00B20B18"/>
    <w:rsid w:val="00B2175A"/>
    <w:rsid w:val="00B30926"/>
    <w:rsid w:val="00B30D7B"/>
    <w:rsid w:val="00B32DF2"/>
    <w:rsid w:val="00B35621"/>
    <w:rsid w:val="00B40FCA"/>
    <w:rsid w:val="00B5409B"/>
    <w:rsid w:val="00B67D20"/>
    <w:rsid w:val="00B71220"/>
    <w:rsid w:val="00B82C66"/>
    <w:rsid w:val="00B90C32"/>
    <w:rsid w:val="00BA48C9"/>
    <w:rsid w:val="00BA59F8"/>
    <w:rsid w:val="00BA5D47"/>
    <w:rsid w:val="00BC7B67"/>
    <w:rsid w:val="00BD28A6"/>
    <w:rsid w:val="00BF7EDF"/>
    <w:rsid w:val="00C00069"/>
    <w:rsid w:val="00C1176D"/>
    <w:rsid w:val="00C53E52"/>
    <w:rsid w:val="00C77B8A"/>
    <w:rsid w:val="00CA744B"/>
    <w:rsid w:val="00CA7D7B"/>
    <w:rsid w:val="00CC1644"/>
    <w:rsid w:val="00CD7360"/>
    <w:rsid w:val="00CF7649"/>
    <w:rsid w:val="00D319E1"/>
    <w:rsid w:val="00D3278A"/>
    <w:rsid w:val="00D51A6E"/>
    <w:rsid w:val="00D75C83"/>
    <w:rsid w:val="00DA4DA3"/>
    <w:rsid w:val="00DA5AA4"/>
    <w:rsid w:val="00DD121E"/>
    <w:rsid w:val="00E2589B"/>
    <w:rsid w:val="00E263D7"/>
    <w:rsid w:val="00E511A3"/>
    <w:rsid w:val="00E56E27"/>
    <w:rsid w:val="00E57F89"/>
    <w:rsid w:val="00E67131"/>
    <w:rsid w:val="00E70D02"/>
    <w:rsid w:val="00EB45C5"/>
    <w:rsid w:val="00ED04DD"/>
    <w:rsid w:val="00ED2DCE"/>
    <w:rsid w:val="00EE710B"/>
    <w:rsid w:val="00F150BD"/>
    <w:rsid w:val="00F21E24"/>
    <w:rsid w:val="00F359B3"/>
    <w:rsid w:val="00F52D0C"/>
    <w:rsid w:val="00F718AD"/>
    <w:rsid w:val="00F8096C"/>
    <w:rsid w:val="00FE5761"/>
    <w:rsid w:val="00FF0750"/>
    <w:rsid w:val="00FF668E"/>
    <w:rsid w:val="4DF20B79"/>
    <w:rsid w:val="621F58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75E491"/>
  <w15:chartTrackingRefBased/>
  <w15:docId w15:val="{DBED3076-3794-4F14-818F-310F28F6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aption">
    <w:name w:val="caption"/>
    <w:basedOn w:val="Normal"/>
    <w:next w:val="Normal"/>
    <w:qFormat/>
    <w:pPr>
      <w:widowControl w:val="0"/>
      <w:spacing w:after="0" w:line="240" w:lineRule="auto"/>
    </w:pPr>
    <w:rPr>
      <w:rFonts w:ascii="CG Times" w:eastAsia="Times New Roman" w:hAnsi="CG Times"/>
      <w:snapToGrid w:val="0"/>
      <w:sz w:val="24"/>
      <w:szCs w:val="20"/>
      <w:lang w:val="en-US"/>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lang w:eastAsia="en-US"/>
    </w:rPr>
  </w:style>
  <w:style w:type="paragraph" w:styleId="Title">
    <w:name w:val="Title"/>
    <w:basedOn w:val="Normal"/>
    <w:link w:val="TitleChar"/>
    <w:qFormat/>
    <w:pPr>
      <w:spacing w:after="0" w:line="240" w:lineRule="auto"/>
      <w:jc w:val="center"/>
    </w:pPr>
    <w:rPr>
      <w:rFonts w:ascii="Times New Roman" w:eastAsia="Times New Roman" w:hAnsi="Times New Roman"/>
      <w:b/>
      <w:sz w:val="40"/>
      <w:szCs w:val="20"/>
    </w:rPr>
  </w:style>
  <w:style w:type="character" w:customStyle="1" w:styleId="TitleChar">
    <w:name w:val="Title Char"/>
    <w:link w:val="Title"/>
    <w:rPr>
      <w:rFonts w:ascii="Times New Roman" w:eastAsia="Times New Roman" w:hAnsi="Times New Roman"/>
      <w:b/>
      <w:sz w:val="40"/>
    </w:rPr>
  </w:style>
  <w:style w:type="paragraph" w:styleId="ListParagraph">
    <w:name w:val="List Paragraph"/>
    <w:basedOn w:val="Normal"/>
    <w:uiPriority w:val="34"/>
    <w:qFormat/>
    <w:pPr>
      <w:ind w:left="720"/>
      <w:contextualSpacing/>
    </w:pPr>
  </w:style>
  <w:style w:type="paragraph" w:styleId="NoSpacing">
    <w:name w:val="No Spacing"/>
    <w:uiPriority w:val="1"/>
    <w:qFormat/>
    <w:rPr>
      <w:sz w:val="22"/>
      <w:szCs w:val="22"/>
      <w:lang w:val="fr-FR"/>
    </w:rPr>
  </w:style>
  <w:style w:type="character" w:customStyle="1" w:styleId="DefaultParagraphFo">
    <w:name w:val="Default Paragraph 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esi.ugp@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0E14275B5854B9CA6207ECCE4E7AD" ma:contentTypeVersion="9" ma:contentTypeDescription="Create a new document." ma:contentTypeScope="" ma:versionID="0d80e93177df1e528f10dd96da711544">
  <xsd:schema xmlns:xsd="http://www.w3.org/2001/XMLSchema" xmlns:xs="http://www.w3.org/2001/XMLSchema" xmlns:p="http://schemas.microsoft.com/office/2006/metadata/properties" xmlns:ns3="23a4862e-465d-4e7d-a9f9-dc38a0911c15" targetNamespace="http://schemas.microsoft.com/office/2006/metadata/properties" ma:root="true" ma:fieldsID="c93d396b4ff77963514b3b035e79e4c2" ns3:_="">
    <xsd:import namespace="23a4862e-465d-4e7d-a9f9-dc38a0911c1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4862e-465d-4e7d-a9f9-dc38a0911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BE05A2-0336-4B72-B9AF-439981532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4862e-465d-4e7d-a9f9-dc38a0911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DEACA-3654-4B91-8BEF-0338AA9C33CC}">
  <ds:schemaRefs>
    <ds:schemaRef ds:uri="http://schemas.microsoft.com/sharepoint/v3/contenttype/forms"/>
  </ds:schemaRefs>
</ds:datastoreItem>
</file>

<file path=customXml/itemProps3.xml><?xml version="1.0" encoding="utf-8"?>
<ds:datastoreItem xmlns:ds="http://schemas.openxmlformats.org/officeDocument/2006/customXml" ds:itemID="{4F19E734-C8C9-4B54-8AAF-2034C8D502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4353</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5106</CharactersWithSpaces>
  <SharedDoc>false</SharedDoc>
  <HLinks>
    <vt:vector size="6" baseType="variant">
      <vt:variant>
        <vt:i4>6225963</vt:i4>
      </vt:variant>
      <vt:variant>
        <vt:i4>0</vt:i4>
      </vt:variant>
      <vt:variant>
        <vt:i4>0</vt:i4>
      </vt:variant>
      <vt:variant>
        <vt:i4>5</vt:i4>
      </vt:variant>
      <vt:variant>
        <vt:lpwstr>mailto:paresi.ugp@gmail.com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dgtp4</dc:creator>
  <cp:keywords/>
  <dc:description/>
  <cp:lastModifiedBy>Tahseen Ali</cp:lastModifiedBy>
  <cp:revision>2</cp:revision>
  <cp:lastPrinted>2017-01-23T06:54:00Z</cp:lastPrinted>
  <dcterms:created xsi:type="dcterms:W3CDTF">2021-03-30T08:09:00Z</dcterms:created>
  <dcterms:modified xsi:type="dcterms:W3CDTF">2021-03-30T08:09:00Z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1036-11.2.0.9906</vt:lpwstr>
  </property>
  <property fmtid="{D5CDD505-2E9C-101B-9397-08002B2CF9AE}" pid="3" name="ContentTypeId">
    <vt:lpwstr>0x01010056F0E14275B5854B9CA6207ECCE4E7AD</vt:lpwstr>
  </property>
</Properties>
</file>