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D5054" w14:textId="77777777" w:rsidR="00D17E7C" w:rsidRDefault="00D17E7C"/>
    <w:p w14:paraId="582D5055" w14:textId="77777777" w:rsidR="00DC3371" w:rsidRPr="00AD6130" w:rsidRDefault="00DC3371" w:rsidP="00DC3371">
      <w:pPr>
        <w:tabs>
          <w:tab w:val="left" w:pos="-720"/>
          <w:tab w:val="left" w:pos="708"/>
        </w:tabs>
        <w:jc w:val="center"/>
        <w:rPr>
          <w:rFonts w:ascii="Times New Roman" w:eastAsia="Calibri" w:hAnsi="Times New Roman"/>
          <w:b/>
          <w:bCs/>
          <w:caps w:val="0"/>
          <w:smallCaps/>
          <w:sz w:val="22"/>
          <w:szCs w:val="22"/>
          <w:lang w:eastAsia="en-US"/>
        </w:rPr>
      </w:pPr>
      <w:r w:rsidRPr="00AD6130">
        <w:rPr>
          <w:rFonts w:ascii="Times New Roman" w:eastAsia="Calibri" w:hAnsi="Times New Roman"/>
          <w:b/>
          <w:bCs/>
          <w:caps w:val="0"/>
          <w:smallCaps/>
          <w:sz w:val="22"/>
          <w:szCs w:val="22"/>
          <w:lang w:eastAsia="en-US"/>
        </w:rPr>
        <w:t>GENERAL PROCUREMENT NOTICE</w:t>
      </w:r>
    </w:p>
    <w:p w14:paraId="582D5056" w14:textId="77777777" w:rsidR="00DC3371" w:rsidRPr="00AD6130" w:rsidRDefault="00DC3371" w:rsidP="00DC3371">
      <w:pPr>
        <w:suppressAutoHyphens/>
        <w:rPr>
          <w:rFonts w:ascii="Times New Roman" w:eastAsia="Calibri" w:hAnsi="Times New Roman"/>
          <w:caps w:val="0"/>
          <w:spacing w:val="-2"/>
          <w:sz w:val="22"/>
          <w:szCs w:val="22"/>
          <w:lang w:eastAsia="en-US"/>
        </w:rPr>
      </w:pPr>
    </w:p>
    <w:p w14:paraId="582D5057" w14:textId="77777777" w:rsidR="00DC3371" w:rsidRPr="00EF153E" w:rsidRDefault="00EF153E" w:rsidP="00DC3371">
      <w:pPr>
        <w:suppressAutoHyphens/>
        <w:rPr>
          <w:rFonts w:ascii="Times New Roman" w:eastAsia="Calibri" w:hAnsi="Times New Roman"/>
          <w:caps w:val="0"/>
          <w:spacing w:val="-2"/>
          <w:sz w:val="21"/>
          <w:szCs w:val="21"/>
          <w:lang w:eastAsia="en-US"/>
        </w:rPr>
      </w:pPr>
      <w:r>
        <w:rPr>
          <w:rFonts w:ascii="Times New Roman" w:eastAsia="Calibri" w:hAnsi="Times New Roman"/>
          <w:caps w:val="0"/>
          <w:spacing w:val="-2"/>
          <w:sz w:val="21"/>
          <w:szCs w:val="21"/>
          <w:lang w:eastAsia="en-US"/>
        </w:rPr>
        <w:t xml:space="preserve">Country: </w:t>
      </w:r>
      <w:r w:rsidR="00DC3371" w:rsidRPr="00EF153E">
        <w:rPr>
          <w:rFonts w:ascii="Times New Roman" w:eastAsia="Calibri" w:hAnsi="Times New Roman"/>
          <w:caps w:val="0"/>
          <w:spacing w:val="-2"/>
          <w:sz w:val="21"/>
          <w:szCs w:val="21"/>
          <w:lang w:eastAsia="en-US"/>
        </w:rPr>
        <w:t>Kyrgyz Republic</w:t>
      </w:r>
    </w:p>
    <w:p w14:paraId="582D5058" w14:textId="77777777" w:rsidR="00DC3371" w:rsidRPr="00EF153E" w:rsidRDefault="00EF153E" w:rsidP="00DC3371">
      <w:pPr>
        <w:suppressAutoHyphens/>
        <w:rPr>
          <w:rFonts w:ascii="Times New Roman" w:eastAsia="Calibri" w:hAnsi="Times New Roman"/>
          <w:caps w:val="0"/>
          <w:spacing w:val="-2"/>
          <w:sz w:val="21"/>
          <w:szCs w:val="21"/>
          <w:lang w:eastAsia="en-US"/>
        </w:rPr>
      </w:pPr>
      <w:r>
        <w:rPr>
          <w:rFonts w:ascii="Times New Roman" w:eastAsia="Calibri" w:hAnsi="Times New Roman"/>
          <w:caps w:val="0"/>
          <w:spacing w:val="-2"/>
          <w:sz w:val="21"/>
          <w:szCs w:val="21"/>
          <w:lang w:eastAsia="en-US"/>
        </w:rPr>
        <w:t xml:space="preserve">Sector: </w:t>
      </w:r>
      <w:r w:rsidR="00DC3371" w:rsidRPr="00EF153E">
        <w:rPr>
          <w:rFonts w:ascii="Times New Roman" w:eastAsia="Calibri" w:hAnsi="Times New Roman"/>
          <w:caps w:val="0"/>
          <w:spacing w:val="-2"/>
          <w:sz w:val="21"/>
          <w:szCs w:val="21"/>
          <w:lang w:eastAsia="en-US"/>
        </w:rPr>
        <w:t xml:space="preserve">Infrastructure/Transport </w:t>
      </w:r>
    </w:p>
    <w:p w14:paraId="582D5059" w14:textId="77777777" w:rsidR="00DC3371" w:rsidRPr="00EF153E" w:rsidRDefault="00DC3371" w:rsidP="00DC3371">
      <w:pPr>
        <w:suppressAutoHyphens/>
        <w:rPr>
          <w:rFonts w:ascii="Times New Roman" w:eastAsia="Calibri" w:hAnsi="Times New Roman"/>
          <w:caps w:val="0"/>
          <w:spacing w:val="-2"/>
          <w:sz w:val="21"/>
          <w:szCs w:val="21"/>
          <w:lang w:eastAsia="en-US"/>
        </w:rPr>
      </w:pPr>
      <w:r w:rsidRPr="00EF153E">
        <w:rPr>
          <w:rFonts w:ascii="Times New Roman" w:eastAsia="Calibri" w:hAnsi="Times New Roman"/>
          <w:caps w:val="0"/>
          <w:spacing w:val="-2"/>
          <w:sz w:val="21"/>
          <w:szCs w:val="21"/>
          <w:lang w:eastAsia="en-US"/>
        </w:rPr>
        <w:t>Project:</w:t>
      </w:r>
      <w:r w:rsidR="00EF153E">
        <w:rPr>
          <w:rFonts w:ascii="Times New Roman" w:eastAsia="Calibri" w:hAnsi="Times New Roman"/>
          <w:caps w:val="0"/>
          <w:spacing w:val="-2"/>
          <w:sz w:val="21"/>
          <w:szCs w:val="21"/>
          <w:lang w:eastAsia="en-US"/>
        </w:rPr>
        <w:t xml:space="preserve"> </w:t>
      </w:r>
      <w:r w:rsidR="00EF153E">
        <w:rPr>
          <w:rFonts w:ascii="Times New Roman" w:eastAsia="Calibri" w:hAnsi="Times New Roman"/>
          <w:caps w:val="0"/>
          <w:spacing w:val="-2"/>
          <w:sz w:val="21"/>
          <w:szCs w:val="21"/>
          <w:lang w:eastAsia="en-US"/>
        </w:rPr>
        <w:tab/>
      </w:r>
      <w:r w:rsidR="00EF153E" w:rsidRPr="00EF153E">
        <w:rPr>
          <w:rFonts w:ascii="Times New Roman" w:eastAsia="Calibri" w:hAnsi="Times New Roman"/>
          <w:caps w:val="0"/>
          <w:spacing w:val="-2"/>
          <w:sz w:val="21"/>
          <w:szCs w:val="21"/>
          <w:lang w:eastAsia="en-US"/>
        </w:rPr>
        <w:t xml:space="preserve">Reconstruction of the </w:t>
      </w:r>
      <w:r w:rsidRPr="00EF153E">
        <w:rPr>
          <w:rFonts w:ascii="Times New Roman" w:eastAsia="Calibri" w:hAnsi="Times New Roman"/>
          <w:caps w:val="0"/>
          <w:spacing w:val="-2"/>
          <w:sz w:val="21"/>
          <w:szCs w:val="21"/>
          <w:lang w:eastAsia="en-US"/>
        </w:rPr>
        <w:t>Issyk-Kul Ring Road Project (</w:t>
      </w:r>
      <w:r w:rsidR="00EF153E" w:rsidRPr="00EF153E">
        <w:rPr>
          <w:rFonts w:ascii="Times New Roman" w:eastAsia="Calibri" w:hAnsi="Times New Roman"/>
          <w:caps w:val="0"/>
          <w:spacing w:val="-2"/>
          <w:sz w:val="21"/>
          <w:szCs w:val="21"/>
          <w:lang w:eastAsia="en-US"/>
        </w:rPr>
        <w:t xml:space="preserve">Section from </w:t>
      </w:r>
      <w:proofErr w:type="spellStart"/>
      <w:r w:rsidRPr="00EF153E">
        <w:rPr>
          <w:rFonts w:ascii="Times New Roman" w:eastAsia="Calibri" w:hAnsi="Times New Roman"/>
          <w:caps w:val="0"/>
          <w:spacing w:val="-2"/>
          <w:sz w:val="21"/>
          <w:szCs w:val="21"/>
          <w:lang w:eastAsia="en-US"/>
        </w:rPr>
        <w:t>Korumdu</w:t>
      </w:r>
      <w:proofErr w:type="spellEnd"/>
      <w:r w:rsidR="00EF153E" w:rsidRPr="00EF153E">
        <w:rPr>
          <w:rFonts w:ascii="Times New Roman" w:eastAsia="Calibri" w:hAnsi="Times New Roman"/>
          <w:caps w:val="0"/>
          <w:spacing w:val="-2"/>
          <w:sz w:val="21"/>
          <w:szCs w:val="21"/>
          <w:lang w:eastAsia="en-US"/>
        </w:rPr>
        <w:t xml:space="preserve"> – </w:t>
      </w:r>
      <w:r w:rsidR="00252394">
        <w:rPr>
          <w:rFonts w:ascii="Times New Roman" w:eastAsia="Calibri" w:hAnsi="Times New Roman"/>
          <w:caps w:val="0"/>
          <w:spacing w:val="-2"/>
          <w:sz w:val="21"/>
          <w:szCs w:val="21"/>
          <w:lang w:eastAsia="en-US"/>
        </w:rPr>
        <w:t xml:space="preserve">to </w:t>
      </w:r>
      <w:proofErr w:type="spellStart"/>
      <w:r w:rsidRPr="00EF153E">
        <w:rPr>
          <w:rFonts w:ascii="Times New Roman" w:eastAsia="Calibri" w:hAnsi="Times New Roman"/>
          <w:caps w:val="0"/>
          <w:spacing w:val="-2"/>
          <w:sz w:val="21"/>
          <w:szCs w:val="21"/>
          <w:lang w:eastAsia="en-US"/>
        </w:rPr>
        <w:t>Balbay</w:t>
      </w:r>
      <w:proofErr w:type="spellEnd"/>
      <w:r w:rsidR="00252394">
        <w:rPr>
          <w:rFonts w:ascii="Times New Roman" w:eastAsia="Calibri" w:hAnsi="Times New Roman"/>
          <w:caps w:val="0"/>
          <w:spacing w:val="-2"/>
          <w:sz w:val="21"/>
          <w:szCs w:val="21"/>
          <w:lang w:eastAsia="en-US"/>
        </w:rPr>
        <w:t>, km 104-184,</w:t>
      </w:r>
      <w:r w:rsidRPr="00EF153E">
        <w:rPr>
          <w:rFonts w:ascii="Times New Roman" w:eastAsia="Calibri" w:hAnsi="Times New Roman"/>
          <w:caps w:val="0"/>
          <w:spacing w:val="-2"/>
          <w:sz w:val="21"/>
          <w:szCs w:val="21"/>
          <w:lang w:eastAsia="en-US"/>
        </w:rPr>
        <w:t>5)</w:t>
      </w:r>
    </w:p>
    <w:p w14:paraId="582D505A" w14:textId="77777777" w:rsidR="00DC3371" w:rsidRPr="00EF153E" w:rsidRDefault="00EF153E" w:rsidP="00DC3371">
      <w:pPr>
        <w:suppressAutoHyphens/>
        <w:rPr>
          <w:rFonts w:ascii="Times New Roman" w:eastAsia="Calibri" w:hAnsi="Times New Roman"/>
          <w:caps w:val="0"/>
          <w:spacing w:val="-2"/>
          <w:sz w:val="21"/>
          <w:szCs w:val="21"/>
          <w:lang w:eastAsia="en-US"/>
        </w:rPr>
      </w:pPr>
      <w:r>
        <w:rPr>
          <w:rFonts w:ascii="Times New Roman" w:eastAsia="Calibri" w:hAnsi="Times New Roman"/>
          <w:caps w:val="0"/>
          <w:spacing w:val="-2"/>
          <w:sz w:val="21"/>
          <w:szCs w:val="21"/>
          <w:lang w:eastAsia="en-US"/>
        </w:rPr>
        <w:t xml:space="preserve">Mode of Financing: </w:t>
      </w:r>
      <w:r w:rsidR="00DC3371" w:rsidRPr="00EF153E">
        <w:rPr>
          <w:rFonts w:ascii="Times New Roman" w:eastAsia="Calibri" w:hAnsi="Times New Roman"/>
          <w:caps w:val="0"/>
          <w:spacing w:val="-2"/>
          <w:sz w:val="21"/>
          <w:szCs w:val="21"/>
          <w:lang w:eastAsia="en-US"/>
        </w:rPr>
        <w:t xml:space="preserve">Gov. of Kyrgyz Republic and External Loans </w:t>
      </w:r>
    </w:p>
    <w:p w14:paraId="582D505B" w14:textId="0B871D71" w:rsidR="00DC3371" w:rsidRPr="00EF153E" w:rsidRDefault="00EF153E" w:rsidP="00DC3371">
      <w:pPr>
        <w:suppressAutoHyphens/>
        <w:rPr>
          <w:rFonts w:ascii="Times New Roman" w:eastAsia="Calibri" w:hAnsi="Times New Roman"/>
          <w:caps w:val="0"/>
          <w:sz w:val="21"/>
          <w:szCs w:val="21"/>
          <w:lang w:eastAsia="en-US"/>
        </w:rPr>
      </w:pPr>
      <w:r>
        <w:rPr>
          <w:rFonts w:ascii="Times New Roman" w:eastAsia="Calibri" w:hAnsi="Times New Roman"/>
          <w:caps w:val="0"/>
          <w:sz w:val="21"/>
          <w:szCs w:val="21"/>
          <w:lang w:eastAsia="en-US"/>
        </w:rPr>
        <w:t xml:space="preserve">Loan Nos.: </w:t>
      </w:r>
      <w:r w:rsidR="00DC3371" w:rsidRPr="00EF153E">
        <w:rPr>
          <w:rFonts w:ascii="Times New Roman" w:eastAsia="Calibri" w:hAnsi="Times New Roman"/>
          <w:caps w:val="0"/>
          <w:sz w:val="21"/>
          <w:szCs w:val="21"/>
          <w:lang w:eastAsia="en-US"/>
        </w:rPr>
        <w:t xml:space="preserve">KGZ-1019 (IsDB), 757/7 (SFD), 13204P (OFID), </w:t>
      </w:r>
      <w:r w:rsidR="00441842" w:rsidRPr="00441842">
        <w:rPr>
          <w:rFonts w:ascii="Times New Roman" w:eastAsia="Calibri" w:hAnsi="Times New Roman"/>
          <w:iCs/>
          <w:caps w:val="0"/>
          <w:sz w:val="21"/>
          <w:szCs w:val="21"/>
          <w:lang w:eastAsia="en-US"/>
        </w:rPr>
        <w:t>1054</w:t>
      </w:r>
      <w:r w:rsidR="00DC3371" w:rsidRPr="00441842">
        <w:rPr>
          <w:rFonts w:ascii="Times New Roman" w:eastAsia="Calibri" w:hAnsi="Times New Roman"/>
          <w:caps w:val="0"/>
          <w:sz w:val="21"/>
          <w:szCs w:val="21"/>
          <w:lang w:eastAsia="en-US"/>
        </w:rPr>
        <w:t xml:space="preserve"> (</w:t>
      </w:r>
      <w:r w:rsidR="00DC3371" w:rsidRPr="00EF153E">
        <w:rPr>
          <w:rFonts w:ascii="Times New Roman" w:eastAsia="Calibri" w:hAnsi="Times New Roman"/>
          <w:caps w:val="0"/>
          <w:sz w:val="21"/>
          <w:szCs w:val="21"/>
          <w:lang w:eastAsia="en-US"/>
        </w:rPr>
        <w:t xml:space="preserve">KFAED) </w:t>
      </w:r>
    </w:p>
    <w:p w14:paraId="582D505C" w14:textId="77777777" w:rsidR="00DC3371" w:rsidRPr="00EF153E" w:rsidRDefault="00DC3371" w:rsidP="00DC3371">
      <w:pPr>
        <w:jc w:val="both"/>
        <w:rPr>
          <w:rFonts w:ascii="Times New Roman" w:eastAsia="Calibri" w:hAnsi="Times New Roman"/>
          <w:caps w:val="0"/>
          <w:sz w:val="21"/>
          <w:szCs w:val="21"/>
          <w:lang w:eastAsia="en-US"/>
        </w:rPr>
      </w:pPr>
    </w:p>
    <w:p w14:paraId="582D505D" w14:textId="77777777" w:rsidR="00DC3371" w:rsidRPr="00EF153E" w:rsidRDefault="00DC3371" w:rsidP="00DC3371">
      <w:pPr>
        <w:suppressAutoHyphens/>
        <w:jc w:val="both"/>
        <w:rPr>
          <w:rFonts w:ascii="Times New Roman" w:eastAsia="Calibri" w:hAnsi="Times New Roman"/>
          <w:caps w:val="0"/>
          <w:spacing w:val="-2"/>
          <w:sz w:val="21"/>
          <w:szCs w:val="21"/>
          <w:lang w:eastAsia="en-US"/>
        </w:rPr>
      </w:pPr>
      <w:proofErr w:type="gramStart"/>
      <w:r w:rsidRPr="00EF153E">
        <w:rPr>
          <w:rFonts w:ascii="Times New Roman" w:eastAsia="Calibri" w:hAnsi="Times New Roman"/>
          <w:caps w:val="0"/>
          <w:spacing w:val="-2"/>
          <w:sz w:val="21"/>
          <w:szCs w:val="21"/>
          <w:lang w:eastAsia="en-US"/>
        </w:rPr>
        <w:t xml:space="preserve">The </w:t>
      </w:r>
      <w:r w:rsidRPr="00EF153E">
        <w:rPr>
          <w:rFonts w:ascii="Times New Roman" w:eastAsia="Calibri" w:hAnsi="Times New Roman"/>
          <w:caps w:val="0"/>
          <w:sz w:val="21"/>
          <w:szCs w:val="21"/>
          <w:lang w:eastAsia="en-US"/>
        </w:rPr>
        <w:t xml:space="preserve">Government of the Kyrgyz Republic </w:t>
      </w:r>
      <w:r w:rsidRPr="00EF153E">
        <w:rPr>
          <w:rFonts w:ascii="Times New Roman" w:eastAsia="Calibri" w:hAnsi="Times New Roman"/>
          <w:iCs/>
          <w:caps w:val="0"/>
          <w:spacing w:val="-2"/>
          <w:sz w:val="21"/>
          <w:szCs w:val="21"/>
          <w:lang w:eastAsia="en-US"/>
        </w:rPr>
        <w:t xml:space="preserve">has received financing </w:t>
      </w:r>
      <w:r w:rsidRPr="00EF153E">
        <w:rPr>
          <w:rFonts w:ascii="Times New Roman" w:eastAsia="Calibri" w:hAnsi="Times New Roman"/>
          <w:caps w:val="0"/>
          <w:spacing w:val="-2"/>
          <w:sz w:val="21"/>
          <w:szCs w:val="21"/>
          <w:lang w:eastAsia="en-US"/>
        </w:rPr>
        <w:t>from the Arab Coordination Group (ACG) represented by the Islamic Development Bank (IsDB), Saudi Fund for Development (SFD), OPEC Fund for International Development (OFID) and Kuwait Fund for Arab Economic Development (KFAED) and it intends to apply part of the proceeds to payments for goods, works, related services and consulting services to be procured under this Project.</w:t>
      </w:r>
      <w:proofErr w:type="gramEnd"/>
    </w:p>
    <w:p w14:paraId="582D505E" w14:textId="77777777" w:rsidR="00DC3371" w:rsidRPr="00EF153E" w:rsidRDefault="00DC3371" w:rsidP="00DC3371">
      <w:pPr>
        <w:jc w:val="both"/>
        <w:rPr>
          <w:rFonts w:ascii="Times New Roman" w:eastAsia="Calibri" w:hAnsi="Times New Roman"/>
          <w:caps w:val="0"/>
          <w:spacing w:val="-2"/>
          <w:sz w:val="21"/>
          <w:szCs w:val="21"/>
          <w:lang w:eastAsia="en-US"/>
        </w:rPr>
      </w:pPr>
    </w:p>
    <w:p w14:paraId="582D505F" w14:textId="77777777" w:rsidR="00DC3371" w:rsidRPr="00EF153E" w:rsidRDefault="00DC3371" w:rsidP="00DC3371">
      <w:pPr>
        <w:suppressAutoHyphens/>
        <w:jc w:val="both"/>
        <w:rPr>
          <w:rFonts w:ascii="Times New Roman" w:eastAsia="Calibri" w:hAnsi="Times New Roman"/>
          <w:caps w:val="0"/>
          <w:spacing w:val="-2"/>
          <w:sz w:val="21"/>
          <w:szCs w:val="21"/>
          <w:lang w:eastAsia="en-US"/>
        </w:rPr>
      </w:pPr>
      <w:r w:rsidRPr="00EF153E">
        <w:rPr>
          <w:rFonts w:ascii="Times New Roman" w:eastAsia="Calibri" w:hAnsi="Times New Roman"/>
          <w:caps w:val="0"/>
          <w:spacing w:val="-2"/>
          <w:sz w:val="21"/>
          <w:szCs w:val="21"/>
          <w:lang w:eastAsia="en-US"/>
        </w:rPr>
        <w:t xml:space="preserve">The Project will include the following components and related procurement guidelines: </w:t>
      </w:r>
    </w:p>
    <w:p w14:paraId="582D5060" w14:textId="77777777" w:rsidR="00DC3371" w:rsidRPr="00EF153E" w:rsidRDefault="00DC3371" w:rsidP="00DC3371">
      <w:pPr>
        <w:suppressAutoHyphens/>
        <w:jc w:val="both"/>
        <w:rPr>
          <w:rFonts w:ascii="Times New Roman" w:eastAsia="Calibri" w:hAnsi="Times New Roman"/>
          <w:caps w:val="0"/>
          <w:spacing w:val="-2"/>
          <w:sz w:val="21"/>
          <w:szCs w:val="21"/>
          <w:lang w:eastAsia="en-US"/>
        </w:rPr>
      </w:pPr>
    </w:p>
    <w:p w14:paraId="582D5061" w14:textId="77777777" w:rsidR="00DC3371" w:rsidRPr="00EF153E" w:rsidRDefault="00DC3371" w:rsidP="00DC3371">
      <w:pPr>
        <w:numPr>
          <w:ilvl w:val="0"/>
          <w:numId w:val="1"/>
        </w:numPr>
        <w:suppressAutoHyphens/>
        <w:spacing w:after="120"/>
        <w:ind w:left="714" w:hanging="357"/>
        <w:jc w:val="both"/>
        <w:rPr>
          <w:rFonts w:ascii="Times New Roman" w:eastAsia="Calibri" w:hAnsi="Times New Roman"/>
          <w:caps w:val="0"/>
          <w:spacing w:val="-2"/>
          <w:sz w:val="21"/>
          <w:szCs w:val="21"/>
          <w:lang w:eastAsia="en-US"/>
        </w:rPr>
      </w:pPr>
      <w:r w:rsidRPr="00EF153E">
        <w:rPr>
          <w:rFonts w:ascii="Times New Roman" w:eastAsia="Calibri" w:hAnsi="Times New Roman"/>
          <w:b/>
          <w:caps w:val="0"/>
          <w:spacing w:val="-2"/>
          <w:sz w:val="21"/>
          <w:szCs w:val="21"/>
          <w:lang w:eastAsia="en-US"/>
        </w:rPr>
        <w:t>Consultancy services:</w:t>
      </w:r>
    </w:p>
    <w:p w14:paraId="582D5062" w14:textId="05D0B187" w:rsidR="00DC3371" w:rsidRPr="00EF153E" w:rsidRDefault="00DC3371" w:rsidP="0060010B">
      <w:pPr>
        <w:pStyle w:val="a3"/>
        <w:numPr>
          <w:ilvl w:val="0"/>
          <w:numId w:val="2"/>
        </w:numPr>
        <w:suppressAutoHyphens/>
        <w:spacing w:after="120"/>
        <w:ind w:left="720"/>
        <w:contextualSpacing w:val="0"/>
        <w:jc w:val="both"/>
        <w:rPr>
          <w:rFonts w:ascii="Times New Roman" w:eastAsia="Calibri" w:hAnsi="Times New Roman"/>
          <w:caps w:val="0"/>
          <w:spacing w:val="-2"/>
          <w:sz w:val="21"/>
          <w:szCs w:val="21"/>
          <w:lang w:eastAsia="en-US"/>
        </w:rPr>
      </w:pPr>
      <w:r w:rsidRPr="00EF153E">
        <w:rPr>
          <w:rFonts w:ascii="Times New Roman" w:eastAsia="Calibri" w:hAnsi="Times New Roman"/>
          <w:b/>
          <w:caps w:val="0"/>
          <w:spacing w:val="-2"/>
          <w:sz w:val="21"/>
          <w:szCs w:val="21"/>
          <w:lang w:eastAsia="en-US"/>
        </w:rPr>
        <w:t>Design review and construction supervision</w:t>
      </w:r>
      <w:r w:rsidRPr="00EF153E">
        <w:rPr>
          <w:rFonts w:ascii="Times New Roman" w:eastAsia="Calibri" w:hAnsi="Times New Roman"/>
          <w:caps w:val="0"/>
          <w:spacing w:val="-2"/>
          <w:sz w:val="21"/>
          <w:szCs w:val="21"/>
          <w:lang w:eastAsia="en-US"/>
        </w:rPr>
        <w:t xml:space="preserve"> – for review and finalization of detailed engineering design, preparation of prequalification and tender documents, conduct tendering process, construction supervision and undertake quarterly progress reports of the Project. </w:t>
      </w:r>
      <w:r w:rsidRPr="00EF153E">
        <w:rPr>
          <w:rFonts w:ascii="Times New Roman" w:eastAsia="Calibri" w:hAnsi="Times New Roman"/>
          <w:caps w:val="0"/>
          <w:sz w:val="21"/>
          <w:szCs w:val="21"/>
          <w:lang w:eastAsia="en-US"/>
        </w:rPr>
        <w:t xml:space="preserve">The consultant will also carry out road safety audit along the road section to ensure the proper road safety measures </w:t>
      </w:r>
      <w:proofErr w:type="gramStart"/>
      <w:r w:rsidRPr="00EF153E">
        <w:rPr>
          <w:rFonts w:ascii="Times New Roman" w:eastAsia="Calibri" w:hAnsi="Times New Roman"/>
          <w:caps w:val="0"/>
          <w:sz w:val="21"/>
          <w:szCs w:val="21"/>
          <w:lang w:eastAsia="en-US"/>
        </w:rPr>
        <w:t>are incorporated</w:t>
      </w:r>
      <w:proofErr w:type="gramEnd"/>
      <w:r w:rsidRPr="00EF153E">
        <w:rPr>
          <w:rFonts w:ascii="Times New Roman" w:eastAsia="Calibri" w:hAnsi="Times New Roman"/>
          <w:caps w:val="0"/>
          <w:sz w:val="21"/>
          <w:szCs w:val="21"/>
          <w:lang w:eastAsia="en-US"/>
        </w:rPr>
        <w:t xml:space="preserve"> into the design. A detailed Environmental and Social Management Plan (ESMP) will be prepared to ensure the necessary environmental and social impact measures </w:t>
      </w:r>
      <w:proofErr w:type="gramStart"/>
      <w:r w:rsidRPr="00EF153E">
        <w:rPr>
          <w:rFonts w:ascii="Times New Roman" w:eastAsia="Calibri" w:hAnsi="Times New Roman"/>
          <w:caps w:val="0"/>
          <w:sz w:val="21"/>
          <w:szCs w:val="21"/>
          <w:lang w:eastAsia="en-US"/>
        </w:rPr>
        <w:t>are taken</w:t>
      </w:r>
      <w:proofErr w:type="gramEnd"/>
      <w:r w:rsidRPr="00EF153E">
        <w:rPr>
          <w:rFonts w:ascii="Times New Roman" w:eastAsia="Calibri" w:hAnsi="Times New Roman"/>
          <w:caps w:val="0"/>
          <w:sz w:val="21"/>
          <w:szCs w:val="21"/>
          <w:lang w:eastAsia="en-US"/>
        </w:rPr>
        <w:t xml:space="preserve"> during construction and operation.</w:t>
      </w:r>
      <w:r w:rsidRPr="00EF153E">
        <w:rPr>
          <w:rFonts w:ascii="Times New Roman" w:eastAsia="Calibri" w:hAnsi="Times New Roman"/>
          <w:caps w:val="0"/>
          <w:spacing w:val="-2"/>
          <w:sz w:val="21"/>
          <w:szCs w:val="21"/>
          <w:lang w:eastAsia="en-US"/>
        </w:rPr>
        <w:t xml:space="preserve"> The consultant for the Project will be selected from a short-list of </w:t>
      </w:r>
      <w:r w:rsidR="00441842" w:rsidRPr="00441842">
        <w:rPr>
          <w:rFonts w:ascii="Times New Roman" w:eastAsia="Calibri" w:hAnsi="Times New Roman"/>
          <w:caps w:val="0"/>
          <w:spacing w:val="-2"/>
          <w:sz w:val="21"/>
          <w:szCs w:val="21"/>
          <w:lang w:eastAsia="en-US"/>
        </w:rPr>
        <w:t>12</w:t>
      </w:r>
      <w:r w:rsidRPr="00EF153E">
        <w:rPr>
          <w:rFonts w:ascii="Times New Roman" w:eastAsia="Calibri" w:hAnsi="Times New Roman"/>
          <w:caps w:val="0"/>
          <w:spacing w:val="-2"/>
          <w:sz w:val="21"/>
          <w:szCs w:val="21"/>
          <w:lang w:eastAsia="en-US"/>
        </w:rPr>
        <w:t xml:space="preserve"> prequalified consultancy </w:t>
      </w:r>
      <w:r w:rsidRPr="00441842">
        <w:rPr>
          <w:rFonts w:ascii="Times New Roman" w:eastAsia="Calibri" w:hAnsi="Times New Roman"/>
          <w:caps w:val="0"/>
          <w:spacing w:val="-2"/>
          <w:sz w:val="21"/>
          <w:szCs w:val="21"/>
          <w:lang w:eastAsia="en-US"/>
        </w:rPr>
        <w:t>firms (</w:t>
      </w:r>
      <w:r w:rsidR="00441842">
        <w:rPr>
          <w:rFonts w:ascii="Times New Roman" w:eastAsia="Calibri" w:hAnsi="Times New Roman"/>
          <w:caps w:val="0"/>
          <w:spacing w:val="-2"/>
          <w:sz w:val="21"/>
          <w:szCs w:val="21"/>
          <w:lang w:eastAsia="en-US"/>
        </w:rPr>
        <w:t xml:space="preserve">limited to </w:t>
      </w:r>
      <w:proofErr w:type="gramStart"/>
      <w:r w:rsidR="00660E45" w:rsidRPr="00441842">
        <w:rPr>
          <w:rFonts w:ascii="Times New Roman" w:eastAsia="Calibri" w:hAnsi="Times New Roman"/>
          <w:caps w:val="0"/>
          <w:spacing w:val="-2"/>
          <w:sz w:val="21"/>
          <w:szCs w:val="21"/>
          <w:lang w:eastAsia="en-US"/>
        </w:rPr>
        <w:t>6</w:t>
      </w:r>
      <w:proofErr w:type="gramEnd"/>
      <w:r w:rsidR="00660E45" w:rsidRPr="00441842">
        <w:rPr>
          <w:rFonts w:ascii="Times New Roman" w:eastAsia="Calibri" w:hAnsi="Times New Roman"/>
          <w:caps w:val="0"/>
          <w:spacing w:val="-2"/>
          <w:sz w:val="21"/>
          <w:szCs w:val="21"/>
          <w:lang w:eastAsia="en-US"/>
        </w:rPr>
        <w:t xml:space="preserve"> Saudi and 6 Kuwaiti firms</w:t>
      </w:r>
      <w:r w:rsidRPr="00441842">
        <w:rPr>
          <w:rFonts w:ascii="Times New Roman" w:eastAsia="Calibri" w:hAnsi="Times New Roman"/>
          <w:caps w:val="0"/>
          <w:spacing w:val="-2"/>
          <w:sz w:val="21"/>
          <w:szCs w:val="21"/>
          <w:lang w:eastAsia="en-US"/>
        </w:rPr>
        <w:t>), and the</w:t>
      </w:r>
      <w:r w:rsidRPr="00EF153E">
        <w:rPr>
          <w:rFonts w:ascii="Times New Roman" w:eastAsia="Calibri" w:hAnsi="Times New Roman"/>
          <w:caps w:val="0"/>
          <w:spacing w:val="-2"/>
          <w:sz w:val="21"/>
          <w:szCs w:val="21"/>
          <w:lang w:eastAsia="en-US"/>
        </w:rPr>
        <w:t xml:space="preserve"> short-listed firms will be allowed to submit offers on sole basis or through a consortium between any two of them. The selection </w:t>
      </w:r>
      <w:proofErr w:type="gramStart"/>
      <w:r w:rsidRPr="00EF153E">
        <w:rPr>
          <w:rFonts w:ascii="Times New Roman" w:eastAsia="Calibri" w:hAnsi="Times New Roman"/>
          <w:caps w:val="0"/>
          <w:spacing w:val="-2"/>
          <w:sz w:val="21"/>
          <w:szCs w:val="21"/>
          <w:lang w:eastAsia="en-US"/>
        </w:rPr>
        <w:t>will be based</w:t>
      </w:r>
      <w:proofErr w:type="gramEnd"/>
      <w:r w:rsidRPr="00EF153E">
        <w:rPr>
          <w:rFonts w:ascii="Times New Roman" w:eastAsia="Calibri" w:hAnsi="Times New Roman"/>
          <w:caps w:val="0"/>
          <w:spacing w:val="-2"/>
          <w:sz w:val="21"/>
          <w:szCs w:val="21"/>
          <w:lang w:eastAsia="en-US"/>
        </w:rPr>
        <w:t xml:space="preserve"> on the QCBS method. Consulting services, which </w:t>
      </w:r>
      <w:proofErr w:type="gramStart"/>
      <w:r w:rsidRPr="00EF153E">
        <w:rPr>
          <w:rFonts w:ascii="Times New Roman" w:eastAsia="Calibri" w:hAnsi="Times New Roman"/>
          <w:caps w:val="0"/>
          <w:spacing w:val="-2"/>
          <w:sz w:val="21"/>
          <w:szCs w:val="21"/>
          <w:lang w:eastAsia="en-US"/>
        </w:rPr>
        <w:t>will be jointly financed</w:t>
      </w:r>
      <w:proofErr w:type="gramEnd"/>
      <w:r w:rsidRPr="00EF153E">
        <w:rPr>
          <w:rFonts w:ascii="Times New Roman" w:eastAsia="Calibri" w:hAnsi="Times New Roman"/>
          <w:caps w:val="0"/>
          <w:spacing w:val="-2"/>
          <w:sz w:val="21"/>
          <w:szCs w:val="21"/>
          <w:lang w:eastAsia="en-US"/>
        </w:rPr>
        <w:t xml:space="preserve"> by SFD and KFAED, will be selected in accordance with the “Guidelines for the Use of Consultants under ACG Financing” (current edition).</w:t>
      </w:r>
    </w:p>
    <w:p w14:paraId="582D5063" w14:textId="6D115ECD" w:rsidR="00DC3371" w:rsidRPr="00EF153E" w:rsidRDefault="00DC3371" w:rsidP="00DC3371">
      <w:pPr>
        <w:pStyle w:val="a3"/>
        <w:numPr>
          <w:ilvl w:val="0"/>
          <w:numId w:val="2"/>
        </w:numPr>
        <w:suppressAutoHyphens/>
        <w:spacing w:after="120"/>
        <w:jc w:val="both"/>
        <w:rPr>
          <w:rFonts w:ascii="Times New Roman" w:eastAsia="Calibri" w:hAnsi="Times New Roman"/>
          <w:caps w:val="0"/>
          <w:spacing w:val="-2"/>
          <w:sz w:val="21"/>
          <w:szCs w:val="21"/>
          <w:lang w:eastAsia="en-US"/>
        </w:rPr>
      </w:pPr>
      <w:r w:rsidRPr="00EF153E">
        <w:rPr>
          <w:rFonts w:ascii="Times New Roman" w:eastAsia="Calibri" w:hAnsi="Times New Roman"/>
          <w:b/>
          <w:caps w:val="0"/>
          <w:spacing w:val="-2"/>
          <w:sz w:val="21"/>
          <w:szCs w:val="21"/>
          <w:lang w:eastAsia="en-US"/>
        </w:rPr>
        <w:t>Project Financial Audit</w:t>
      </w:r>
      <w:r w:rsidR="00EF153E">
        <w:rPr>
          <w:rFonts w:ascii="Times New Roman" w:eastAsia="Calibri" w:hAnsi="Times New Roman"/>
          <w:caps w:val="0"/>
          <w:spacing w:val="-2"/>
          <w:sz w:val="21"/>
          <w:szCs w:val="21"/>
          <w:lang w:eastAsia="en-US"/>
        </w:rPr>
        <w:t>. A</w:t>
      </w:r>
      <w:r w:rsidRPr="00EF153E">
        <w:rPr>
          <w:rFonts w:ascii="Times New Roman" w:eastAsia="Calibri" w:hAnsi="Times New Roman"/>
          <w:caps w:val="0"/>
          <w:spacing w:val="-2"/>
          <w:sz w:val="21"/>
          <w:szCs w:val="21"/>
          <w:lang w:eastAsia="en-US"/>
        </w:rPr>
        <w:t xml:space="preserve"> local auditing firm will be selected from a short list of local firms bas</w:t>
      </w:r>
      <w:r w:rsidR="00252394">
        <w:rPr>
          <w:rFonts w:ascii="Times New Roman" w:eastAsia="Calibri" w:hAnsi="Times New Roman"/>
          <w:caps w:val="0"/>
          <w:spacing w:val="-2"/>
          <w:sz w:val="21"/>
          <w:szCs w:val="21"/>
          <w:lang w:eastAsia="en-US"/>
        </w:rPr>
        <w:t>ed on the method of Least Cost S</w:t>
      </w:r>
      <w:r w:rsidRPr="00EF153E">
        <w:rPr>
          <w:rFonts w:ascii="Times New Roman" w:eastAsia="Calibri" w:hAnsi="Times New Roman"/>
          <w:caps w:val="0"/>
          <w:spacing w:val="-2"/>
          <w:sz w:val="21"/>
          <w:szCs w:val="21"/>
          <w:lang w:eastAsia="en-US"/>
        </w:rPr>
        <w:t>election</w:t>
      </w:r>
      <w:r w:rsidR="00661929">
        <w:rPr>
          <w:rFonts w:ascii="Times New Roman" w:eastAsia="Calibri" w:hAnsi="Times New Roman"/>
          <w:caps w:val="0"/>
          <w:spacing w:val="-2"/>
          <w:sz w:val="21"/>
          <w:szCs w:val="21"/>
          <w:lang w:eastAsia="en-US"/>
        </w:rPr>
        <w:t xml:space="preserve"> </w:t>
      </w:r>
      <w:r w:rsidR="00661929" w:rsidRPr="002030FB">
        <w:rPr>
          <w:rFonts w:ascii="Times New Roman" w:eastAsia="Calibri" w:hAnsi="Times New Roman"/>
          <w:caps w:val="0"/>
          <w:spacing w:val="-2"/>
          <w:sz w:val="21"/>
          <w:szCs w:val="21"/>
          <w:lang w:eastAsia="en-US"/>
        </w:rPr>
        <w:t>in accordance with the “Guidelines for the Procurement of Co</w:t>
      </w:r>
      <w:bookmarkStart w:id="0" w:name="_GoBack"/>
      <w:bookmarkEnd w:id="0"/>
      <w:r w:rsidR="00661929" w:rsidRPr="002030FB">
        <w:rPr>
          <w:rFonts w:ascii="Times New Roman" w:eastAsia="Calibri" w:hAnsi="Times New Roman"/>
          <w:caps w:val="0"/>
          <w:spacing w:val="-2"/>
          <w:sz w:val="21"/>
          <w:szCs w:val="21"/>
          <w:lang w:eastAsia="en-US"/>
        </w:rPr>
        <w:t>nsultant Services under IsDB Project Financing” (April 2019 edition)</w:t>
      </w:r>
      <w:r w:rsidRPr="00EF153E">
        <w:rPr>
          <w:rFonts w:ascii="Times New Roman" w:eastAsia="Calibri" w:hAnsi="Times New Roman"/>
          <w:caps w:val="0"/>
          <w:spacing w:val="-2"/>
          <w:sz w:val="21"/>
          <w:szCs w:val="21"/>
          <w:lang w:eastAsia="en-US"/>
        </w:rPr>
        <w:t xml:space="preserve">, </w:t>
      </w:r>
      <w:r w:rsidR="00EF153E">
        <w:rPr>
          <w:rFonts w:ascii="Times New Roman" w:eastAsia="Calibri" w:hAnsi="Times New Roman"/>
          <w:caps w:val="0"/>
          <w:spacing w:val="-2"/>
          <w:sz w:val="21"/>
          <w:szCs w:val="21"/>
          <w:lang w:eastAsia="en-US"/>
        </w:rPr>
        <w:t xml:space="preserve">to undertake semi-annual and </w:t>
      </w:r>
      <w:r w:rsidRPr="00EF153E">
        <w:rPr>
          <w:rFonts w:ascii="Times New Roman" w:eastAsia="Calibri" w:hAnsi="Times New Roman"/>
          <w:caps w:val="0"/>
          <w:spacing w:val="-2"/>
          <w:sz w:val="21"/>
          <w:szCs w:val="21"/>
          <w:lang w:eastAsia="en-US"/>
        </w:rPr>
        <w:t xml:space="preserve">annual financial audit reports of the </w:t>
      </w:r>
      <w:r w:rsidR="00EF153E">
        <w:rPr>
          <w:rFonts w:ascii="Times New Roman" w:eastAsia="Calibri" w:hAnsi="Times New Roman"/>
          <w:caps w:val="0"/>
          <w:spacing w:val="-2"/>
          <w:sz w:val="21"/>
          <w:szCs w:val="21"/>
          <w:lang w:eastAsia="en-US"/>
        </w:rPr>
        <w:t>p</w:t>
      </w:r>
      <w:r w:rsidRPr="00EF153E">
        <w:rPr>
          <w:rFonts w:ascii="Times New Roman" w:eastAsia="Calibri" w:hAnsi="Times New Roman"/>
          <w:caps w:val="0"/>
          <w:spacing w:val="-2"/>
          <w:sz w:val="21"/>
          <w:szCs w:val="21"/>
          <w:lang w:eastAsia="en-US"/>
        </w:rPr>
        <w:t xml:space="preserve">roject. </w:t>
      </w:r>
    </w:p>
    <w:p w14:paraId="582D5064" w14:textId="41D5327E" w:rsidR="00DC3371" w:rsidRPr="00EF153E" w:rsidRDefault="00DC3371" w:rsidP="00DC3371">
      <w:pPr>
        <w:numPr>
          <w:ilvl w:val="0"/>
          <w:numId w:val="1"/>
        </w:numPr>
        <w:suppressAutoHyphens/>
        <w:spacing w:after="120"/>
        <w:ind w:left="714" w:hanging="357"/>
        <w:jc w:val="both"/>
        <w:rPr>
          <w:rFonts w:ascii="Times New Roman" w:eastAsia="Calibri" w:hAnsi="Times New Roman"/>
          <w:caps w:val="0"/>
          <w:spacing w:val="-2"/>
          <w:sz w:val="21"/>
          <w:szCs w:val="21"/>
          <w:lang w:eastAsia="en-US"/>
        </w:rPr>
      </w:pPr>
      <w:r w:rsidRPr="00EF153E">
        <w:rPr>
          <w:rFonts w:ascii="Times New Roman" w:eastAsia="Calibri" w:hAnsi="Times New Roman"/>
          <w:b/>
          <w:caps w:val="0"/>
          <w:spacing w:val="-2"/>
          <w:sz w:val="21"/>
          <w:szCs w:val="21"/>
          <w:lang w:eastAsia="en-US"/>
        </w:rPr>
        <w:t>Civil works</w:t>
      </w:r>
      <w:r w:rsidRPr="00EF153E">
        <w:rPr>
          <w:rFonts w:ascii="Times New Roman" w:eastAsia="Calibri" w:hAnsi="Times New Roman"/>
          <w:caps w:val="0"/>
          <w:spacing w:val="-2"/>
          <w:sz w:val="21"/>
          <w:szCs w:val="21"/>
          <w:lang w:eastAsia="en-US"/>
        </w:rPr>
        <w:t xml:space="preserve"> – the proposed section of the road is 80.5km long located between </w:t>
      </w:r>
      <w:proofErr w:type="spellStart"/>
      <w:r w:rsidRPr="00EF153E">
        <w:rPr>
          <w:rFonts w:ascii="Times New Roman" w:eastAsia="Calibri" w:hAnsi="Times New Roman"/>
          <w:caps w:val="0"/>
          <w:spacing w:val="-2"/>
          <w:sz w:val="21"/>
          <w:szCs w:val="21"/>
          <w:lang w:eastAsia="en-US"/>
        </w:rPr>
        <w:t>Korumdu</w:t>
      </w:r>
      <w:proofErr w:type="spellEnd"/>
      <w:r w:rsidRPr="00EF153E">
        <w:rPr>
          <w:rFonts w:ascii="Times New Roman" w:eastAsia="Calibri" w:hAnsi="Times New Roman"/>
          <w:caps w:val="0"/>
          <w:spacing w:val="-2"/>
          <w:sz w:val="21"/>
          <w:szCs w:val="21"/>
          <w:lang w:eastAsia="en-US"/>
        </w:rPr>
        <w:t xml:space="preserve"> village and </w:t>
      </w:r>
      <w:proofErr w:type="spellStart"/>
      <w:r w:rsidRPr="00EF153E">
        <w:rPr>
          <w:rFonts w:ascii="Times New Roman" w:eastAsia="Calibri" w:hAnsi="Times New Roman"/>
          <w:caps w:val="0"/>
          <w:spacing w:val="-2"/>
          <w:sz w:val="21"/>
          <w:szCs w:val="21"/>
          <w:lang w:eastAsia="en-US"/>
        </w:rPr>
        <w:t>Balbay</w:t>
      </w:r>
      <w:proofErr w:type="spellEnd"/>
      <w:r w:rsidRPr="00EF153E">
        <w:rPr>
          <w:rFonts w:ascii="Times New Roman" w:eastAsia="Calibri" w:hAnsi="Times New Roman"/>
          <w:caps w:val="0"/>
          <w:spacing w:val="-2"/>
          <w:sz w:val="21"/>
          <w:szCs w:val="21"/>
          <w:lang w:eastAsia="en-US"/>
        </w:rPr>
        <w:t xml:space="preserve"> village </w:t>
      </w:r>
      <w:proofErr w:type="gramStart"/>
      <w:r w:rsidRPr="00EF153E">
        <w:rPr>
          <w:rFonts w:ascii="Times New Roman" w:eastAsia="Calibri" w:hAnsi="Times New Roman"/>
          <w:caps w:val="0"/>
          <w:spacing w:val="-2"/>
          <w:sz w:val="21"/>
          <w:szCs w:val="21"/>
          <w:lang w:eastAsia="en-US"/>
        </w:rPr>
        <w:t>will be upgraded</w:t>
      </w:r>
      <w:proofErr w:type="gramEnd"/>
      <w:r w:rsidRPr="00EF153E">
        <w:rPr>
          <w:rFonts w:ascii="Times New Roman" w:eastAsia="Calibri" w:hAnsi="Times New Roman"/>
          <w:caps w:val="0"/>
          <w:spacing w:val="-2"/>
          <w:sz w:val="21"/>
          <w:szCs w:val="21"/>
          <w:lang w:eastAsia="en-US"/>
        </w:rPr>
        <w:t xml:space="preserve"> up to Category II road with design axle load of 11.5 tons, 4 lanes with 2 traffic lanes, including construction and repair of bridges, earthworks, drainage, construction and rehabilitation of engineering structures and other ancillary works. Procurement of civil works </w:t>
      </w:r>
      <w:proofErr w:type="gramStart"/>
      <w:r w:rsidRPr="00EF153E">
        <w:rPr>
          <w:rFonts w:ascii="Times New Roman" w:eastAsia="Calibri" w:hAnsi="Times New Roman"/>
          <w:caps w:val="0"/>
          <w:spacing w:val="-2"/>
          <w:sz w:val="21"/>
          <w:szCs w:val="21"/>
          <w:lang w:eastAsia="en-US"/>
        </w:rPr>
        <w:t>will be based</w:t>
      </w:r>
      <w:proofErr w:type="gramEnd"/>
      <w:r w:rsidRPr="00EF153E">
        <w:rPr>
          <w:rFonts w:ascii="Times New Roman" w:eastAsia="Calibri" w:hAnsi="Times New Roman"/>
          <w:caps w:val="0"/>
          <w:spacing w:val="-2"/>
          <w:sz w:val="21"/>
          <w:szCs w:val="21"/>
          <w:lang w:eastAsia="en-US"/>
        </w:rPr>
        <w:t xml:space="preserve"> on Open International Competitive Bidding (Open ICB) with prequalification of bidders, i.e. the procurement will be done in two steps: contractors’ prequalification and then bidding among prequalified contractors. Procurement of the civil works contract, jointly financed by the ACG members mentioned above will be conducted through the procedures as specified in the “Guidelines for Procurement of Goods</w:t>
      </w:r>
      <w:r w:rsidR="006530A7">
        <w:rPr>
          <w:rFonts w:ascii="Times New Roman" w:eastAsia="Calibri" w:hAnsi="Times New Roman"/>
          <w:caps w:val="0"/>
          <w:spacing w:val="-2"/>
          <w:sz w:val="21"/>
          <w:szCs w:val="21"/>
          <w:lang w:eastAsia="en-US"/>
        </w:rPr>
        <w:t>,</w:t>
      </w:r>
      <w:r w:rsidRPr="00EF153E">
        <w:rPr>
          <w:rFonts w:ascii="Times New Roman" w:eastAsia="Calibri" w:hAnsi="Times New Roman"/>
          <w:caps w:val="0"/>
          <w:spacing w:val="-2"/>
          <w:sz w:val="21"/>
          <w:szCs w:val="21"/>
          <w:lang w:eastAsia="en-US"/>
        </w:rPr>
        <w:t xml:space="preserve"> Works</w:t>
      </w:r>
      <w:r w:rsidR="006530A7">
        <w:rPr>
          <w:rFonts w:ascii="Times New Roman" w:eastAsia="Calibri" w:hAnsi="Times New Roman"/>
          <w:caps w:val="0"/>
          <w:spacing w:val="-2"/>
          <w:sz w:val="21"/>
          <w:szCs w:val="21"/>
          <w:lang w:eastAsia="en-US"/>
        </w:rPr>
        <w:t xml:space="preserve"> and Related Services</w:t>
      </w:r>
      <w:r w:rsidRPr="00EF153E">
        <w:rPr>
          <w:rFonts w:ascii="Times New Roman" w:eastAsia="Calibri" w:hAnsi="Times New Roman"/>
          <w:caps w:val="0"/>
          <w:spacing w:val="-2"/>
          <w:sz w:val="21"/>
          <w:szCs w:val="21"/>
          <w:lang w:eastAsia="en-US"/>
        </w:rPr>
        <w:t xml:space="preserve"> Under </w:t>
      </w:r>
      <w:proofErr w:type="spellStart"/>
      <w:r w:rsidR="006530A7">
        <w:rPr>
          <w:rFonts w:ascii="Times New Roman" w:eastAsia="Calibri" w:hAnsi="Times New Roman"/>
          <w:caps w:val="0"/>
          <w:spacing w:val="-2"/>
          <w:sz w:val="21"/>
          <w:szCs w:val="21"/>
          <w:lang w:eastAsia="en-US"/>
        </w:rPr>
        <w:t>IsDB</w:t>
      </w:r>
      <w:proofErr w:type="spellEnd"/>
      <w:r w:rsidR="006530A7">
        <w:rPr>
          <w:rFonts w:ascii="Times New Roman" w:eastAsia="Calibri" w:hAnsi="Times New Roman"/>
          <w:caps w:val="0"/>
          <w:spacing w:val="-2"/>
          <w:sz w:val="21"/>
          <w:szCs w:val="21"/>
          <w:lang w:eastAsia="en-US"/>
        </w:rPr>
        <w:t xml:space="preserve"> Project </w:t>
      </w:r>
      <w:r w:rsidRPr="00EF153E">
        <w:rPr>
          <w:rFonts w:ascii="Times New Roman" w:eastAsia="Calibri" w:hAnsi="Times New Roman"/>
          <w:caps w:val="0"/>
          <w:spacing w:val="-2"/>
          <w:sz w:val="21"/>
          <w:szCs w:val="21"/>
          <w:lang w:eastAsia="en-US"/>
        </w:rPr>
        <w:t>Financing” (April 2019 edition), and is open to all eligible bidders as defined in the Guidelines.</w:t>
      </w:r>
    </w:p>
    <w:p w14:paraId="582D5065" w14:textId="52390068" w:rsidR="00DC3371" w:rsidRPr="00EF153E" w:rsidRDefault="00DC3371" w:rsidP="00DC3371">
      <w:pPr>
        <w:suppressAutoHyphens/>
        <w:spacing w:after="120"/>
        <w:ind w:left="714"/>
        <w:jc w:val="both"/>
        <w:rPr>
          <w:rFonts w:ascii="Times New Roman" w:eastAsia="Calibri" w:hAnsi="Times New Roman"/>
          <w:caps w:val="0"/>
          <w:spacing w:val="-2"/>
          <w:sz w:val="21"/>
          <w:szCs w:val="21"/>
          <w:lang w:eastAsia="en-US"/>
        </w:rPr>
      </w:pPr>
      <w:r w:rsidRPr="00EF153E">
        <w:rPr>
          <w:rFonts w:ascii="Times New Roman" w:eastAsia="Calibri" w:hAnsi="Times New Roman"/>
          <w:caps w:val="0"/>
          <w:spacing w:val="-2"/>
          <w:sz w:val="21"/>
          <w:szCs w:val="21"/>
          <w:lang w:eastAsia="en-US"/>
        </w:rPr>
        <w:t xml:space="preserve">A Specific Procurement Notice for the civil works contract to </w:t>
      </w:r>
      <w:proofErr w:type="gramStart"/>
      <w:r w:rsidRPr="00EF153E">
        <w:rPr>
          <w:rFonts w:ascii="Times New Roman" w:eastAsia="Calibri" w:hAnsi="Times New Roman"/>
          <w:caps w:val="0"/>
          <w:spacing w:val="-2"/>
          <w:sz w:val="21"/>
          <w:szCs w:val="21"/>
          <w:lang w:eastAsia="en-US"/>
        </w:rPr>
        <w:t>be bid</w:t>
      </w:r>
      <w:proofErr w:type="gramEnd"/>
      <w:r w:rsidRPr="00EF153E">
        <w:rPr>
          <w:rFonts w:ascii="Times New Roman" w:eastAsia="Calibri" w:hAnsi="Times New Roman"/>
          <w:caps w:val="0"/>
          <w:spacing w:val="-2"/>
          <w:sz w:val="21"/>
          <w:szCs w:val="21"/>
          <w:lang w:eastAsia="en-US"/>
        </w:rPr>
        <w:t xml:space="preserve"> under the international open competitive bidding procedures will be announced, as they become available, at </w:t>
      </w:r>
      <w:r w:rsidR="00252394">
        <w:rPr>
          <w:rFonts w:ascii="Times New Roman" w:eastAsia="Calibri" w:hAnsi="Times New Roman"/>
          <w:caps w:val="0"/>
          <w:spacing w:val="-2"/>
          <w:sz w:val="21"/>
          <w:szCs w:val="21"/>
          <w:lang w:eastAsia="en-US"/>
        </w:rPr>
        <w:t xml:space="preserve">IsDB and </w:t>
      </w:r>
      <w:r w:rsidRPr="00EF153E">
        <w:rPr>
          <w:rFonts w:ascii="Times New Roman" w:eastAsia="Calibri" w:hAnsi="Times New Roman"/>
          <w:caps w:val="0"/>
          <w:spacing w:val="-2"/>
          <w:sz w:val="21"/>
          <w:szCs w:val="21"/>
          <w:lang w:eastAsia="en-US"/>
        </w:rPr>
        <w:t>ACG websites, UNDB Online and DG</w:t>
      </w:r>
      <w:r w:rsidR="00016B6F">
        <w:rPr>
          <w:rFonts w:ascii="Times New Roman" w:eastAsia="Calibri" w:hAnsi="Times New Roman"/>
          <w:caps w:val="0"/>
          <w:spacing w:val="-2"/>
          <w:sz w:val="21"/>
          <w:szCs w:val="21"/>
          <w:lang w:eastAsia="en-US"/>
        </w:rPr>
        <w:t xml:space="preserve"> </w:t>
      </w:r>
      <w:r w:rsidRPr="00EF153E">
        <w:rPr>
          <w:rFonts w:ascii="Times New Roman" w:eastAsia="Calibri" w:hAnsi="Times New Roman"/>
          <w:caps w:val="0"/>
          <w:spacing w:val="-2"/>
          <w:sz w:val="21"/>
          <w:szCs w:val="21"/>
          <w:lang w:eastAsia="en-US"/>
        </w:rPr>
        <w:t>Market, and in local newspapers and website of the Beneficiary.</w:t>
      </w:r>
    </w:p>
    <w:p w14:paraId="582D5066" w14:textId="2C9A90E5" w:rsidR="00DC3371" w:rsidRPr="00EF153E" w:rsidRDefault="00DC3371" w:rsidP="00DC3371">
      <w:pPr>
        <w:numPr>
          <w:ilvl w:val="0"/>
          <w:numId w:val="1"/>
        </w:numPr>
        <w:suppressAutoHyphens/>
        <w:spacing w:after="120"/>
        <w:ind w:left="714" w:hanging="357"/>
        <w:jc w:val="both"/>
        <w:rPr>
          <w:rFonts w:ascii="Times New Roman" w:eastAsia="Calibri" w:hAnsi="Times New Roman"/>
          <w:caps w:val="0"/>
          <w:spacing w:val="-2"/>
          <w:sz w:val="21"/>
          <w:szCs w:val="21"/>
          <w:lang w:eastAsia="en-US"/>
        </w:rPr>
      </w:pPr>
      <w:r w:rsidRPr="00EF153E">
        <w:rPr>
          <w:rFonts w:ascii="Times New Roman" w:eastAsia="Calibri" w:hAnsi="Times New Roman"/>
          <w:b/>
          <w:caps w:val="0"/>
          <w:spacing w:val="-2"/>
          <w:sz w:val="21"/>
          <w:szCs w:val="21"/>
          <w:lang w:eastAsia="en-US"/>
        </w:rPr>
        <w:t xml:space="preserve">Goods: </w:t>
      </w:r>
      <w:r w:rsidRPr="00EF153E">
        <w:rPr>
          <w:rFonts w:ascii="Times New Roman" w:eastAsia="Calibri" w:hAnsi="Times New Roman"/>
          <w:caps w:val="0"/>
          <w:spacing w:val="-2"/>
          <w:sz w:val="21"/>
          <w:szCs w:val="21"/>
          <w:lang w:eastAsia="en-US"/>
        </w:rPr>
        <w:t>Procurement of Road Maintenance Equipment will be through International Competitive Bidding (ICB Open), using a post-qualification process</w:t>
      </w:r>
      <w:r w:rsidR="006F45F7">
        <w:rPr>
          <w:rFonts w:ascii="Times New Roman" w:eastAsia="Calibri" w:hAnsi="Times New Roman"/>
          <w:caps w:val="0"/>
          <w:spacing w:val="-2"/>
          <w:sz w:val="21"/>
          <w:szCs w:val="21"/>
          <w:lang w:eastAsia="en-US"/>
        </w:rPr>
        <w:t xml:space="preserve"> </w:t>
      </w:r>
      <w:r w:rsidR="006F45F7" w:rsidRPr="00EF153E">
        <w:rPr>
          <w:rFonts w:ascii="Times New Roman" w:eastAsia="Calibri" w:hAnsi="Times New Roman"/>
          <w:caps w:val="0"/>
          <w:spacing w:val="-2"/>
          <w:sz w:val="21"/>
          <w:szCs w:val="21"/>
          <w:lang w:eastAsia="en-US"/>
        </w:rPr>
        <w:t xml:space="preserve">as specified in the “Guidelines for </w:t>
      </w:r>
      <w:r w:rsidR="005E014E">
        <w:rPr>
          <w:rFonts w:ascii="Times New Roman" w:eastAsia="Calibri" w:hAnsi="Times New Roman"/>
          <w:caps w:val="0"/>
          <w:spacing w:val="-2"/>
          <w:sz w:val="21"/>
          <w:szCs w:val="21"/>
          <w:lang w:eastAsia="en-US"/>
        </w:rPr>
        <w:t xml:space="preserve">the </w:t>
      </w:r>
      <w:r w:rsidR="006F45F7" w:rsidRPr="00EF153E">
        <w:rPr>
          <w:rFonts w:ascii="Times New Roman" w:eastAsia="Calibri" w:hAnsi="Times New Roman"/>
          <w:caps w:val="0"/>
          <w:spacing w:val="-2"/>
          <w:sz w:val="21"/>
          <w:szCs w:val="21"/>
          <w:lang w:eastAsia="en-US"/>
        </w:rPr>
        <w:t>Procurement of Goods</w:t>
      </w:r>
      <w:r w:rsidR="005E014E">
        <w:rPr>
          <w:rFonts w:ascii="Times New Roman" w:eastAsia="Calibri" w:hAnsi="Times New Roman"/>
          <w:caps w:val="0"/>
          <w:spacing w:val="-2"/>
          <w:sz w:val="21"/>
          <w:szCs w:val="21"/>
          <w:lang w:eastAsia="en-US"/>
        </w:rPr>
        <w:t>,</w:t>
      </w:r>
      <w:r w:rsidR="006F45F7" w:rsidRPr="00EF153E">
        <w:rPr>
          <w:rFonts w:ascii="Times New Roman" w:eastAsia="Calibri" w:hAnsi="Times New Roman"/>
          <w:caps w:val="0"/>
          <w:spacing w:val="-2"/>
          <w:sz w:val="21"/>
          <w:szCs w:val="21"/>
          <w:lang w:eastAsia="en-US"/>
        </w:rPr>
        <w:t xml:space="preserve"> Works</w:t>
      </w:r>
      <w:r w:rsidR="005E014E">
        <w:rPr>
          <w:rFonts w:ascii="Times New Roman" w:eastAsia="Calibri" w:hAnsi="Times New Roman"/>
          <w:caps w:val="0"/>
          <w:spacing w:val="-2"/>
          <w:sz w:val="21"/>
          <w:szCs w:val="21"/>
          <w:lang w:eastAsia="en-US"/>
        </w:rPr>
        <w:t xml:space="preserve"> and Related Services</w:t>
      </w:r>
      <w:r w:rsidR="006F45F7" w:rsidRPr="00EF153E">
        <w:rPr>
          <w:rFonts w:ascii="Times New Roman" w:eastAsia="Calibri" w:hAnsi="Times New Roman"/>
          <w:caps w:val="0"/>
          <w:spacing w:val="-2"/>
          <w:sz w:val="21"/>
          <w:szCs w:val="21"/>
          <w:lang w:eastAsia="en-US"/>
        </w:rPr>
        <w:t xml:space="preserve"> </w:t>
      </w:r>
      <w:proofErr w:type="gramStart"/>
      <w:r w:rsidR="006F45F7" w:rsidRPr="00EF153E">
        <w:rPr>
          <w:rFonts w:ascii="Times New Roman" w:eastAsia="Calibri" w:hAnsi="Times New Roman"/>
          <w:caps w:val="0"/>
          <w:spacing w:val="-2"/>
          <w:sz w:val="21"/>
          <w:szCs w:val="21"/>
          <w:lang w:eastAsia="en-US"/>
        </w:rPr>
        <w:t>Under</w:t>
      </w:r>
      <w:proofErr w:type="gramEnd"/>
      <w:r w:rsidR="006F45F7" w:rsidRPr="00EF153E">
        <w:rPr>
          <w:rFonts w:ascii="Times New Roman" w:eastAsia="Calibri" w:hAnsi="Times New Roman"/>
          <w:caps w:val="0"/>
          <w:spacing w:val="-2"/>
          <w:sz w:val="21"/>
          <w:szCs w:val="21"/>
          <w:lang w:eastAsia="en-US"/>
        </w:rPr>
        <w:t xml:space="preserve"> </w:t>
      </w:r>
      <w:r w:rsidR="005E014E">
        <w:rPr>
          <w:rFonts w:ascii="Times New Roman" w:eastAsia="Calibri" w:hAnsi="Times New Roman"/>
          <w:caps w:val="0"/>
          <w:spacing w:val="-2"/>
          <w:sz w:val="21"/>
          <w:szCs w:val="21"/>
          <w:lang w:eastAsia="en-US"/>
        </w:rPr>
        <w:t xml:space="preserve">IsDB Project </w:t>
      </w:r>
      <w:r w:rsidR="006F45F7" w:rsidRPr="00EF153E">
        <w:rPr>
          <w:rFonts w:ascii="Times New Roman" w:eastAsia="Calibri" w:hAnsi="Times New Roman"/>
          <w:caps w:val="0"/>
          <w:spacing w:val="-2"/>
          <w:sz w:val="21"/>
          <w:szCs w:val="21"/>
          <w:lang w:eastAsia="en-US"/>
        </w:rPr>
        <w:t>Financing” (April 2019 edition)</w:t>
      </w:r>
      <w:r w:rsidRPr="00EF153E">
        <w:rPr>
          <w:rFonts w:ascii="Times New Roman" w:eastAsia="Calibri" w:hAnsi="Times New Roman"/>
          <w:caps w:val="0"/>
          <w:spacing w:val="-2"/>
          <w:sz w:val="21"/>
          <w:szCs w:val="21"/>
          <w:lang w:eastAsia="en-US"/>
        </w:rPr>
        <w:t>.</w:t>
      </w:r>
      <w:r w:rsidR="00B5513C">
        <w:rPr>
          <w:rFonts w:ascii="Times New Roman" w:eastAsia="Calibri" w:hAnsi="Times New Roman"/>
          <w:caps w:val="0"/>
          <w:spacing w:val="-2"/>
          <w:sz w:val="21"/>
          <w:szCs w:val="21"/>
          <w:lang w:eastAsia="en-US"/>
        </w:rPr>
        <w:t xml:space="preserve"> </w:t>
      </w:r>
      <w:r w:rsidR="00B5513C" w:rsidRPr="00B5513C">
        <w:rPr>
          <w:rFonts w:ascii="Times New Roman" w:eastAsia="Calibri" w:hAnsi="Times New Roman"/>
          <w:caps w:val="0"/>
          <w:spacing w:val="-2"/>
          <w:sz w:val="21"/>
          <w:szCs w:val="21"/>
          <w:lang w:eastAsia="en-US"/>
        </w:rPr>
        <w:t xml:space="preserve">Specific procurement notice for </w:t>
      </w:r>
      <w:r w:rsidR="008C5A7B">
        <w:rPr>
          <w:rFonts w:ascii="Times New Roman" w:eastAsia="Calibri" w:hAnsi="Times New Roman"/>
          <w:caps w:val="0"/>
          <w:spacing w:val="-2"/>
          <w:sz w:val="21"/>
          <w:szCs w:val="21"/>
          <w:lang w:eastAsia="en-US"/>
        </w:rPr>
        <w:t xml:space="preserve">this contract </w:t>
      </w:r>
      <w:proofErr w:type="gramStart"/>
      <w:r w:rsidR="00B5513C" w:rsidRPr="00B5513C">
        <w:rPr>
          <w:rFonts w:ascii="Times New Roman" w:eastAsia="Calibri" w:hAnsi="Times New Roman"/>
          <w:caps w:val="0"/>
          <w:spacing w:val="-2"/>
          <w:sz w:val="21"/>
          <w:szCs w:val="21"/>
          <w:lang w:eastAsia="en-US"/>
        </w:rPr>
        <w:t>will be announced</w:t>
      </w:r>
      <w:proofErr w:type="gramEnd"/>
      <w:r w:rsidR="00B5513C" w:rsidRPr="00B5513C">
        <w:rPr>
          <w:rFonts w:ascii="Times New Roman" w:eastAsia="Calibri" w:hAnsi="Times New Roman"/>
          <w:caps w:val="0"/>
          <w:spacing w:val="-2"/>
          <w:sz w:val="21"/>
          <w:szCs w:val="21"/>
          <w:lang w:eastAsia="en-US"/>
        </w:rPr>
        <w:t xml:space="preserve">, as </w:t>
      </w:r>
      <w:r w:rsidR="008C5A7B">
        <w:rPr>
          <w:rFonts w:ascii="Times New Roman" w:eastAsia="Calibri" w:hAnsi="Times New Roman"/>
          <w:caps w:val="0"/>
          <w:spacing w:val="-2"/>
          <w:sz w:val="21"/>
          <w:szCs w:val="21"/>
          <w:lang w:eastAsia="en-US"/>
        </w:rPr>
        <w:t xml:space="preserve">it </w:t>
      </w:r>
      <w:r w:rsidR="00B5513C" w:rsidRPr="00B5513C">
        <w:rPr>
          <w:rFonts w:ascii="Times New Roman" w:eastAsia="Calibri" w:hAnsi="Times New Roman"/>
          <w:caps w:val="0"/>
          <w:spacing w:val="-2"/>
          <w:sz w:val="21"/>
          <w:szCs w:val="21"/>
          <w:lang w:eastAsia="en-US"/>
        </w:rPr>
        <w:t>become available, in IsDB website, UNDB Online and DG</w:t>
      </w:r>
      <w:r w:rsidR="008C5A7B">
        <w:rPr>
          <w:rFonts w:ascii="Times New Roman" w:eastAsia="Calibri" w:hAnsi="Times New Roman"/>
          <w:caps w:val="0"/>
          <w:spacing w:val="-2"/>
          <w:sz w:val="21"/>
          <w:szCs w:val="21"/>
          <w:lang w:eastAsia="en-US"/>
        </w:rPr>
        <w:t xml:space="preserve"> </w:t>
      </w:r>
      <w:r w:rsidR="00B5513C" w:rsidRPr="00B5513C">
        <w:rPr>
          <w:rFonts w:ascii="Times New Roman" w:eastAsia="Calibri" w:hAnsi="Times New Roman"/>
          <w:caps w:val="0"/>
          <w:spacing w:val="-2"/>
          <w:sz w:val="21"/>
          <w:szCs w:val="21"/>
          <w:lang w:eastAsia="en-US"/>
        </w:rPr>
        <w:t>Market, and in local newspapers and website of the Beneficiary.</w:t>
      </w:r>
    </w:p>
    <w:p w14:paraId="582D5067" w14:textId="77777777" w:rsidR="00DC3371" w:rsidRPr="00EF153E" w:rsidRDefault="00DC3371" w:rsidP="00DC3371">
      <w:pPr>
        <w:suppressAutoHyphens/>
        <w:jc w:val="both"/>
        <w:rPr>
          <w:rFonts w:ascii="Times New Roman" w:eastAsia="Calibri" w:hAnsi="Times New Roman"/>
          <w:caps w:val="0"/>
          <w:spacing w:val="-2"/>
          <w:sz w:val="21"/>
          <w:szCs w:val="21"/>
          <w:lang w:eastAsia="en-US"/>
        </w:rPr>
      </w:pPr>
      <w:r w:rsidRPr="00EF153E">
        <w:rPr>
          <w:rFonts w:ascii="Times New Roman" w:eastAsia="Calibri" w:hAnsi="Times New Roman"/>
          <w:caps w:val="0"/>
          <w:spacing w:val="-2"/>
          <w:sz w:val="21"/>
          <w:szCs w:val="21"/>
          <w:lang w:eastAsia="en-US"/>
        </w:rPr>
        <w:t>Interested eligible bidders who wish to be included on the mailing list to receive invitations for prequalification/bid under ICB procedures and interested Saudi and Kuwaiti consultants who wish to receive a copy of advertisement requesting expression of interest for consultancy contract, or those requiring additional information, should contact the address below:</w:t>
      </w:r>
    </w:p>
    <w:p w14:paraId="582D5068" w14:textId="77777777" w:rsidR="004338CA" w:rsidRDefault="004338CA" w:rsidP="00DC3371">
      <w:pPr>
        <w:tabs>
          <w:tab w:val="left" w:pos="720"/>
          <w:tab w:val="left" w:pos="1440"/>
          <w:tab w:val="right" w:leader="dot" w:pos="8640"/>
        </w:tabs>
        <w:ind w:left="360"/>
        <w:rPr>
          <w:rFonts w:ascii="Times New Roman" w:eastAsia="Calibri" w:hAnsi="Times New Roman"/>
          <w:b/>
          <w:caps w:val="0"/>
          <w:sz w:val="21"/>
          <w:szCs w:val="21"/>
          <w:lang w:eastAsia="en-US"/>
        </w:rPr>
      </w:pPr>
    </w:p>
    <w:p w14:paraId="582D5069" w14:textId="77777777" w:rsidR="00DC3371" w:rsidRPr="00EF153E" w:rsidRDefault="00DC3371" w:rsidP="00DC3371">
      <w:pPr>
        <w:tabs>
          <w:tab w:val="left" w:pos="720"/>
          <w:tab w:val="left" w:pos="1440"/>
          <w:tab w:val="right" w:leader="dot" w:pos="8640"/>
        </w:tabs>
        <w:ind w:left="360"/>
        <w:rPr>
          <w:rFonts w:ascii="Times New Roman" w:eastAsia="Calibri" w:hAnsi="Times New Roman"/>
          <w:b/>
          <w:caps w:val="0"/>
          <w:sz w:val="21"/>
          <w:szCs w:val="21"/>
          <w:lang w:eastAsia="en-US"/>
        </w:rPr>
      </w:pPr>
      <w:r w:rsidRPr="00EF153E">
        <w:rPr>
          <w:rFonts w:ascii="Times New Roman" w:eastAsia="Calibri" w:hAnsi="Times New Roman"/>
          <w:b/>
          <w:caps w:val="0"/>
          <w:sz w:val="21"/>
          <w:szCs w:val="21"/>
          <w:lang w:eastAsia="en-US"/>
        </w:rPr>
        <w:t>Islamic Development Bank Investment Project Implementation Group</w:t>
      </w:r>
    </w:p>
    <w:p w14:paraId="582D506A" w14:textId="77777777" w:rsidR="00DC3371" w:rsidRPr="00EF153E" w:rsidRDefault="00DC3371" w:rsidP="00DC3371">
      <w:pPr>
        <w:tabs>
          <w:tab w:val="left" w:pos="720"/>
          <w:tab w:val="left" w:pos="1440"/>
          <w:tab w:val="right" w:leader="dot" w:pos="8640"/>
        </w:tabs>
        <w:ind w:left="360"/>
        <w:rPr>
          <w:rFonts w:ascii="Times New Roman" w:eastAsia="Calibri" w:hAnsi="Times New Roman"/>
          <w:b/>
          <w:caps w:val="0"/>
          <w:sz w:val="21"/>
          <w:szCs w:val="21"/>
          <w:lang w:eastAsia="en-US"/>
        </w:rPr>
      </w:pPr>
      <w:r w:rsidRPr="00EF153E">
        <w:rPr>
          <w:rFonts w:ascii="Times New Roman" w:eastAsia="Calibri" w:hAnsi="Times New Roman"/>
          <w:b/>
          <w:caps w:val="0"/>
          <w:sz w:val="21"/>
          <w:szCs w:val="21"/>
          <w:lang w:eastAsia="en-US"/>
        </w:rPr>
        <w:t>Ministry of Transport and Communications of the Kyrgyz Republic</w:t>
      </w:r>
    </w:p>
    <w:p w14:paraId="582D506B" w14:textId="77777777" w:rsidR="00DC3371" w:rsidRPr="00EF153E" w:rsidRDefault="00DC3371" w:rsidP="00DC3371">
      <w:pPr>
        <w:tabs>
          <w:tab w:val="left" w:pos="720"/>
          <w:tab w:val="left" w:pos="1440"/>
          <w:tab w:val="right" w:leader="dot" w:pos="8640"/>
        </w:tabs>
        <w:ind w:left="360"/>
        <w:rPr>
          <w:rFonts w:ascii="Times New Roman" w:eastAsia="Calibri" w:hAnsi="Times New Roman"/>
          <w:b/>
          <w:caps w:val="0"/>
          <w:sz w:val="21"/>
          <w:szCs w:val="21"/>
          <w:lang w:eastAsia="en-US"/>
        </w:rPr>
      </w:pPr>
      <w:proofErr w:type="gramStart"/>
      <w:r w:rsidRPr="00EF153E">
        <w:rPr>
          <w:rFonts w:ascii="Times New Roman" w:eastAsia="Calibri" w:hAnsi="Times New Roman"/>
          <w:b/>
          <w:caps w:val="0"/>
          <w:sz w:val="21"/>
          <w:szCs w:val="21"/>
          <w:lang w:eastAsia="en-US"/>
        </w:rPr>
        <w:t>6</w:t>
      </w:r>
      <w:r w:rsidRPr="00EF153E">
        <w:rPr>
          <w:rFonts w:ascii="Times New Roman" w:eastAsia="Calibri" w:hAnsi="Times New Roman"/>
          <w:b/>
          <w:caps w:val="0"/>
          <w:sz w:val="21"/>
          <w:szCs w:val="21"/>
          <w:vertAlign w:val="superscript"/>
          <w:lang w:eastAsia="en-US"/>
        </w:rPr>
        <w:t>th</w:t>
      </w:r>
      <w:proofErr w:type="gramEnd"/>
      <w:r w:rsidRPr="00EF153E">
        <w:rPr>
          <w:rFonts w:ascii="Times New Roman" w:eastAsia="Calibri" w:hAnsi="Times New Roman"/>
          <w:b/>
          <w:caps w:val="0"/>
          <w:sz w:val="21"/>
          <w:szCs w:val="21"/>
          <w:lang w:eastAsia="en-US"/>
        </w:rPr>
        <w:t xml:space="preserve"> floor, room 611, 42 </w:t>
      </w:r>
      <w:proofErr w:type="spellStart"/>
      <w:r w:rsidRPr="00EF153E">
        <w:rPr>
          <w:rFonts w:ascii="Times New Roman" w:eastAsia="Calibri" w:hAnsi="Times New Roman"/>
          <w:b/>
          <w:caps w:val="0"/>
          <w:sz w:val="21"/>
          <w:szCs w:val="21"/>
          <w:lang w:eastAsia="en-US"/>
        </w:rPr>
        <w:t>Isanov</w:t>
      </w:r>
      <w:proofErr w:type="spellEnd"/>
      <w:r w:rsidRPr="00EF153E">
        <w:rPr>
          <w:rFonts w:ascii="Times New Roman" w:eastAsia="Calibri" w:hAnsi="Times New Roman"/>
          <w:b/>
          <w:caps w:val="0"/>
          <w:sz w:val="21"/>
          <w:szCs w:val="21"/>
          <w:lang w:eastAsia="en-US"/>
        </w:rPr>
        <w:t xml:space="preserve"> Str.</w:t>
      </w:r>
    </w:p>
    <w:p w14:paraId="582D506C" w14:textId="77777777" w:rsidR="00DC3371" w:rsidRPr="00EF153E" w:rsidRDefault="00DC3371" w:rsidP="00DC3371">
      <w:pPr>
        <w:tabs>
          <w:tab w:val="left" w:pos="720"/>
          <w:tab w:val="left" w:pos="1440"/>
          <w:tab w:val="right" w:leader="dot" w:pos="8640"/>
        </w:tabs>
        <w:ind w:left="360"/>
        <w:rPr>
          <w:rFonts w:ascii="Times New Roman" w:eastAsia="Calibri" w:hAnsi="Times New Roman"/>
          <w:b/>
          <w:caps w:val="0"/>
          <w:sz w:val="21"/>
          <w:szCs w:val="21"/>
          <w:lang w:eastAsia="en-US"/>
        </w:rPr>
      </w:pPr>
      <w:proofErr w:type="gramStart"/>
      <w:r w:rsidRPr="00EF153E">
        <w:rPr>
          <w:rFonts w:ascii="Times New Roman" w:eastAsia="Calibri" w:hAnsi="Times New Roman"/>
          <w:b/>
          <w:caps w:val="0"/>
          <w:sz w:val="21"/>
          <w:szCs w:val="21"/>
          <w:lang w:eastAsia="en-US"/>
        </w:rPr>
        <w:t>720017</w:t>
      </w:r>
      <w:proofErr w:type="gramEnd"/>
      <w:r w:rsidRPr="00EF153E">
        <w:rPr>
          <w:rFonts w:ascii="Times New Roman" w:eastAsia="Calibri" w:hAnsi="Times New Roman"/>
          <w:b/>
          <w:caps w:val="0"/>
          <w:sz w:val="21"/>
          <w:szCs w:val="21"/>
          <w:lang w:eastAsia="en-US"/>
        </w:rPr>
        <w:t xml:space="preserve"> Bishkek, Kyrgyz Republic</w:t>
      </w:r>
    </w:p>
    <w:p w14:paraId="582D506D" w14:textId="77777777" w:rsidR="00DC3371" w:rsidRPr="00EF153E" w:rsidRDefault="00DC3371" w:rsidP="00DC3371">
      <w:pPr>
        <w:tabs>
          <w:tab w:val="left" w:pos="720"/>
          <w:tab w:val="left" w:pos="1440"/>
          <w:tab w:val="right" w:leader="dot" w:pos="8640"/>
        </w:tabs>
        <w:ind w:left="360"/>
        <w:rPr>
          <w:rFonts w:ascii="Times New Roman" w:eastAsia="Calibri" w:hAnsi="Times New Roman"/>
          <w:b/>
          <w:caps w:val="0"/>
          <w:sz w:val="21"/>
          <w:szCs w:val="21"/>
          <w:lang w:eastAsia="en-US"/>
        </w:rPr>
      </w:pPr>
      <w:r w:rsidRPr="00EF153E">
        <w:rPr>
          <w:rFonts w:ascii="Times New Roman" w:eastAsia="Calibri" w:hAnsi="Times New Roman"/>
          <w:b/>
          <w:caps w:val="0"/>
          <w:sz w:val="21"/>
          <w:szCs w:val="21"/>
          <w:lang w:eastAsia="en-US"/>
        </w:rPr>
        <w:t xml:space="preserve">Telephone: 996-312 31-43-88, + </w:t>
      </w:r>
      <w:r w:rsidRPr="00EF153E">
        <w:rPr>
          <w:rFonts w:ascii="Times New Roman" w:eastAsia="Calibri" w:hAnsi="Times New Roman"/>
          <w:b/>
          <w:iCs/>
          <w:caps w:val="0"/>
          <w:spacing w:val="-6"/>
          <w:sz w:val="21"/>
          <w:szCs w:val="21"/>
          <w:lang w:eastAsia="en-US"/>
        </w:rPr>
        <w:t>996 312, 31-47-22</w:t>
      </w:r>
    </w:p>
    <w:p w14:paraId="582D506E" w14:textId="77777777" w:rsidR="00DC3371" w:rsidRPr="00EF153E" w:rsidRDefault="00DC3371" w:rsidP="00DC3371">
      <w:pPr>
        <w:tabs>
          <w:tab w:val="left" w:pos="720"/>
          <w:tab w:val="left" w:pos="1440"/>
          <w:tab w:val="right" w:leader="dot" w:pos="8640"/>
        </w:tabs>
        <w:ind w:left="360"/>
        <w:rPr>
          <w:rFonts w:ascii="Times New Roman" w:eastAsia="Calibri" w:hAnsi="Times New Roman"/>
          <w:b/>
          <w:caps w:val="0"/>
          <w:sz w:val="21"/>
          <w:szCs w:val="21"/>
          <w:lang w:eastAsia="en-US"/>
        </w:rPr>
      </w:pPr>
      <w:r w:rsidRPr="00EF153E">
        <w:rPr>
          <w:rFonts w:ascii="Times New Roman" w:eastAsia="Calibri" w:hAnsi="Times New Roman"/>
          <w:b/>
          <w:caps w:val="0"/>
          <w:sz w:val="21"/>
          <w:szCs w:val="21"/>
          <w:lang w:eastAsia="en-US"/>
        </w:rPr>
        <w:t>Fax: +996-312 31-43-88</w:t>
      </w:r>
    </w:p>
    <w:p w14:paraId="582D506F" w14:textId="77777777" w:rsidR="00DC3371" w:rsidRPr="00EF153E" w:rsidRDefault="00DC3371" w:rsidP="00DC3371">
      <w:pPr>
        <w:tabs>
          <w:tab w:val="left" w:pos="720"/>
          <w:tab w:val="left" w:pos="1440"/>
          <w:tab w:val="right" w:leader="dot" w:pos="8640"/>
        </w:tabs>
        <w:ind w:left="360"/>
        <w:rPr>
          <w:rFonts w:ascii="Times New Roman" w:eastAsia="Calibri" w:hAnsi="Times New Roman"/>
          <w:b/>
          <w:caps w:val="0"/>
          <w:sz w:val="21"/>
          <w:szCs w:val="21"/>
          <w:lang w:eastAsia="en-US"/>
        </w:rPr>
      </w:pPr>
      <w:r w:rsidRPr="00EF153E">
        <w:rPr>
          <w:rFonts w:ascii="Times New Roman" w:eastAsia="Calibri" w:hAnsi="Times New Roman"/>
          <w:b/>
          <w:caps w:val="0"/>
          <w:sz w:val="21"/>
          <w:szCs w:val="21"/>
          <w:lang w:eastAsia="en-US"/>
        </w:rPr>
        <w:t>E-mail: piumotckr@gmail.com</w:t>
      </w:r>
    </w:p>
    <w:p w14:paraId="582D5070" w14:textId="77777777" w:rsidR="00DC3371" w:rsidRPr="00EF153E" w:rsidRDefault="00DC3371" w:rsidP="00DC3371">
      <w:pPr>
        <w:rPr>
          <w:rFonts w:ascii="Times New Roman" w:eastAsia="Calibri" w:hAnsi="Times New Roman"/>
          <w:caps w:val="0"/>
          <w:sz w:val="21"/>
          <w:szCs w:val="21"/>
          <w:lang w:eastAsia="en-US"/>
        </w:rPr>
      </w:pPr>
    </w:p>
    <w:p w14:paraId="582D5072" w14:textId="0B00282E" w:rsidR="00DC3371" w:rsidRPr="00EF153E" w:rsidRDefault="00DC3371" w:rsidP="00441842">
      <w:pPr>
        <w:jc w:val="both"/>
        <w:rPr>
          <w:sz w:val="21"/>
          <w:szCs w:val="21"/>
        </w:rPr>
      </w:pPr>
      <w:r w:rsidRPr="00EF153E">
        <w:rPr>
          <w:rFonts w:ascii="Times New Roman" w:eastAsia="Calibri" w:hAnsi="Times New Roman"/>
          <w:i/>
          <w:iCs/>
          <w:caps w:val="0"/>
          <w:color w:val="FF0000"/>
          <w:sz w:val="21"/>
          <w:szCs w:val="21"/>
          <w:lang w:eastAsia="en-US"/>
        </w:rPr>
        <w:t>Note: Potential bidders desiring additional information on the procurement in question or the project in general should, unless indicated otherwise, contact the project agency and not the ACG financing organizations.</w:t>
      </w:r>
    </w:p>
    <w:p w14:paraId="582D5073" w14:textId="77777777" w:rsidR="00DC3371" w:rsidRPr="00EF153E" w:rsidRDefault="00DC3371" w:rsidP="00C50C28"/>
    <w:sectPr w:rsidR="00DC3371" w:rsidRPr="00EF153E" w:rsidSect="00021DF0">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47B37"/>
    <w:multiLevelType w:val="hybridMultilevel"/>
    <w:tmpl w:val="099E6ABA"/>
    <w:lvl w:ilvl="0" w:tplc="EFAC2F46">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789F4FB2"/>
    <w:multiLevelType w:val="hybridMultilevel"/>
    <w:tmpl w:val="76A8A0C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37"/>
    <w:rsid w:val="00016B6F"/>
    <w:rsid w:val="00021DF0"/>
    <w:rsid w:val="00110181"/>
    <w:rsid w:val="002030FB"/>
    <w:rsid w:val="00252394"/>
    <w:rsid w:val="002774AE"/>
    <w:rsid w:val="0033743F"/>
    <w:rsid w:val="004338CA"/>
    <w:rsid w:val="00441842"/>
    <w:rsid w:val="005E014E"/>
    <w:rsid w:val="0060010B"/>
    <w:rsid w:val="006530A7"/>
    <w:rsid w:val="00660E45"/>
    <w:rsid w:val="00661929"/>
    <w:rsid w:val="006F45F7"/>
    <w:rsid w:val="008C5A7B"/>
    <w:rsid w:val="009C650E"/>
    <w:rsid w:val="00A84125"/>
    <w:rsid w:val="00B1049C"/>
    <w:rsid w:val="00B5513C"/>
    <w:rsid w:val="00BF0A9B"/>
    <w:rsid w:val="00C50C28"/>
    <w:rsid w:val="00D17E7C"/>
    <w:rsid w:val="00DC3371"/>
    <w:rsid w:val="00EF153E"/>
    <w:rsid w:val="00F44137"/>
    <w:rsid w:val="00FE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5054"/>
  <w15:chartTrackingRefBased/>
  <w15:docId w15:val="{EEECE78A-BAAF-4FC3-A24E-ED12AA13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71"/>
    <w:pPr>
      <w:spacing w:after="0" w:line="240" w:lineRule="auto"/>
    </w:pPr>
    <w:rPr>
      <w:rFonts w:ascii="Arial" w:eastAsia="Times New Roman" w:hAnsi="Arial" w:cs="Times New Roman"/>
      <w:caps/>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371"/>
    <w:pPr>
      <w:ind w:left="720"/>
      <w:contextualSpacing/>
    </w:pPr>
  </w:style>
  <w:style w:type="paragraph" w:styleId="a4">
    <w:name w:val="Balloon Text"/>
    <w:basedOn w:val="a"/>
    <w:link w:val="a5"/>
    <w:uiPriority w:val="99"/>
    <w:semiHidden/>
    <w:unhideWhenUsed/>
    <w:rsid w:val="0060010B"/>
    <w:rPr>
      <w:rFonts w:ascii="Segoe UI" w:hAnsi="Segoe UI" w:cs="Segoe UI"/>
      <w:sz w:val="18"/>
      <w:szCs w:val="18"/>
    </w:rPr>
  </w:style>
  <w:style w:type="character" w:customStyle="1" w:styleId="a5">
    <w:name w:val="Текст выноски Знак"/>
    <w:basedOn w:val="a0"/>
    <w:link w:val="a4"/>
    <w:uiPriority w:val="99"/>
    <w:semiHidden/>
    <w:rsid w:val="0060010B"/>
    <w:rPr>
      <w:rFonts w:ascii="Segoe UI" w:eastAsia="Times New Roman" w:hAnsi="Segoe UI" w:cs="Segoe UI"/>
      <w:caps/>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1337-8999-487F-A0F6-7E8BFABE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26</cp:revision>
  <dcterms:created xsi:type="dcterms:W3CDTF">2021-07-27T13:16:00Z</dcterms:created>
  <dcterms:modified xsi:type="dcterms:W3CDTF">2021-08-12T11:22:00Z</dcterms:modified>
</cp:coreProperties>
</file>