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A326" w14:textId="51E799FA" w:rsidR="001E1D2B" w:rsidRDefault="0041617F" w:rsidP="0041617F">
      <w:pPr>
        <w:jc w:val="center"/>
        <w:rPr>
          <w:rFonts w:ascii="Roboto Light" w:hAnsi="Roboto Light"/>
        </w:rPr>
      </w:pPr>
      <w:r w:rsidRPr="0041617F">
        <w:rPr>
          <w:rFonts w:ascii="Oswald" w:eastAsia="Times New Roman" w:hAnsi="Oswald" w:cs="Calibri"/>
          <w:b/>
          <w:bCs/>
          <w:color w:val="000000"/>
          <w:sz w:val="24"/>
          <w:szCs w:val="24"/>
        </w:rPr>
        <w:t>Appendix A</w:t>
      </w:r>
    </w:p>
    <w:p w14:paraId="23AF3D11" w14:textId="4F9C4A8F" w:rsidR="00257D78" w:rsidRPr="00257D78" w:rsidRDefault="00257D78" w:rsidP="00257D78">
      <w:pPr>
        <w:shd w:val="clear" w:color="auto" w:fill="FFFFFF"/>
        <w:spacing w:after="0" w:line="240" w:lineRule="auto"/>
        <w:ind w:left="-360" w:right="-514"/>
        <w:jc w:val="center"/>
        <w:rPr>
          <w:rFonts w:ascii="Roboto Light" w:eastAsia="Times New Roman" w:hAnsi="Roboto Light" w:cstheme="minorHAnsi"/>
          <w:b/>
          <w:bCs/>
          <w:color w:val="000000" w:themeColor="text1"/>
        </w:rPr>
      </w:pPr>
      <w:r w:rsidRPr="00257D78">
        <w:rPr>
          <w:rFonts w:ascii="Roboto Light" w:eastAsia="Times New Roman" w:hAnsi="Roboto Light" w:cstheme="minorHAnsi"/>
          <w:b/>
          <w:bCs/>
          <w:color w:val="000000" w:themeColor="text1"/>
        </w:rPr>
        <w:t>Terms of Reference</w:t>
      </w:r>
    </w:p>
    <w:p w14:paraId="742EC670" w14:textId="518A0E49" w:rsidR="00257D78" w:rsidRDefault="00257D78" w:rsidP="00EB2235">
      <w:pPr>
        <w:shd w:val="clear" w:color="auto" w:fill="FFFFFF"/>
        <w:spacing w:after="0" w:line="240" w:lineRule="auto"/>
        <w:ind w:left="-360" w:right="-514"/>
        <w:jc w:val="center"/>
        <w:rPr>
          <w:rFonts w:ascii="Roboto Light" w:eastAsia="Times New Roman" w:hAnsi="Roboto Light" w:cstheme="minorHAnsi"/>
          <w:b/>
          <w:bCs/>
          <w:color w:val="000000" w:themeColor="text1"/>
        </w:rPr>
      </w:pPr>
      <w:r w:rsidRPr="00257D78">
        <w:rPr>
          <w:rFonts w:ascii="Roboto Light" w:eastAsia="Times New Roman" w:hAnsi="Roboto Light" w:cstheme="minorHAnsi"/>
          <w:b/>
          <w:bCs/>
          <w:color w:val="000000" w:themeColor="text1"/>
        </w:rPr>
        <w:t xml:space="preserve">For Individual Consultant for development </w:t>
      </w:r>
      <w:r w:rsidR="00EB2235" w:rsidRPr="00EB2235">
        <w:rPr>
          <w:rFonts w:ascii="Roboto Light" w:eastAsia="Times New Roman" w:hAnsi="Roboto Light" w:cstheme="minorHAnsi"/>
          <w:b/>
          <w:bCs/>
          <w:color w:val="000000" w:themeColor="text1"/>
        </w:rPr>
        <w:t>of</w:t>
      </w:r>
      <w:r w:rsidR="00EB2235">
        <w:rPr>
          <w:rFonts w:ascii="Roboto Light" w:eastAsia="Times New Roman" w:hAnsi="Roboto Light" w:cstheme="minorHAnsi"/>
          <w:b/>
          <w:bCs/>
          <w:color w:val="000000" w:themeColor="text1"/>
        </w:rPr>
        <w:t xml:space="preserve"> a report on</w:t>
      </w:r>
      <w:r w:rsidR="00EB2235" w:rsidRPr="00EB2235">
        <w:rPr>
          <w:rFonts w:ascii="Roboto Light" w:eastAsia="Times New Roman" w:hAnsi="Roboto Light" w:cstheme="minorHAnsi"/>
          <w:b/>
          <w:bCs/>
          <w:color w:val="000000" w:themeColor="text1"/>
        </w:rPr>
        <w:t xml:space="preserve"> "Sectoral and Thematic Assessment </w:t>
      </w:r>
      <w:proofErr w:type="gramStart"/>
      <w:r w:rsidR="00EB2235" w:rsidRPr="00EB2235">
        <w:rPr>
          <w:rFonts w:ascii="Roboto Light" w:eastAsia="Times New Roman" w:hAnsi="Roboto Light" w:cstheme="minorHAnsi"/>
          <w:b/>
          <w:bCs/>
          <w:color w:val="000000" w:themeColor="text1"/>
        </w:rPr>
        <w:t>For</w:t>
      </w:r>
      <w:proofErr w:type="gramEnd"/>
      <w:r w:rsidR="00EB2235" w:rsidRPr="00EB2235">
        <w:rPr>
          <w:rFonts w:ascii="Roboto Light" w:eastAsia="Times New Roman" w:hAnsi="Roboto Light" w:cstheme="minorHAnsi"/>
          <w:b/>
          <w:bCs/>
          <w:color w:val="000000" w:themeColor="text1"/>
        </w:rPr>
        <w:t xml:space="preserve"> Iraq</w:t>
      </w:r>
      <w:r w:rsidR="00EB2235">
        <w:rPr>
          <w:rFonts w:ascii="Roboto Light" w:eastAsia="Times New Roman" w:hAnsi="Roboto Light" w:cstheme="minorHAnsi"/>
          <w:b/>
          <w:bCs/>
          <w:color w:val="000000" w:themeColor="text1"/>
        </w:rPr>
        <w:t>"</w:t>
      </w:r>
    </w:p>
    <w:p w14:paraId="3852DF76" w14:textId="5E537CA5" w:rsidR="00EB2235" w:rsidRDefault="00EB2235" w:rsidP="00EB2235">
      <w:pPr>
        <w:shd w:val="clear" w:color="auto" w:fill="FFFFFF"/>
        <w:spacing w:after="0" w:line="240" w:lineRule="auto"/>
        <w:ind w:left="-360" w:right="-514"/>
        <w:rPr>
          <w:rFonts w:ascii="Roboto Light" w:eastAsia="Times New Roman" w:hAnsi="Roboto Light" w:cstheme="minorHAnsi"/>
          <w:b/>
          <w:bCs/>
          <w:color w:val="000000" w:themeColor="text1"/>
        </w:rPr>
      </w:pPr>
    </w:p>
    <w:p w14:paraId="43E1AA6C" w14:textId="4353BAF7" w:rsidR="00EB2235" w:rsidRDefault="00EB2235" w:rsidP="00EB2235">
      <w:pPr>
        <w:shd w:val="clear" w:color="auto" w:fill="FFFFFF"/>
        <w:spacing w:after="0" w:line="240" w:lineRule="auto"/>
        <w:ind w:left="-360" w:right="-514"/>
        <w:rPr>
          <w:rFonts w:ascii="Roboto Light" w:eastAsia="Times New Roman" w:hAnsi="Roboto Light" w:cstheme="minorHAnsi"/>
          <w:b/>
          <w:bCs/>
          <w:color w:val="000000" w:themeColor="text1"/>
        </w:rPr>
      </w:pPr>
    </w:p>
    <w:p w14:paraId="6C0C8A96" w14:textId="77777777" w:rsidR="00EB2235" w:rsidRPr="00EB2235" w:rsidRDefault="00EB2235" w:rsidP="00EB2235">
      <w:pPr>
        <w:keepNext/>
        <w:keepLines/>
        <w:spacing w:after="0" w:line="240" w:lineRule="auto"/>
        <w:ind w:left="360" w:hanging="360"/>
        <w:jc w:val="both"/>
        <w:outlineLvl w:val="0"/>
        <w:rPr>
          <w:rFonts w:ascii="Roboto Light" w:eastAsia="MS Gothic" w:hAnsi="Roboto Light" w:cs="Times New Roman"/>
          <w:b/>
          <w:bCs/>
          <w:color w:val="365F91"/>
          <w:sz w:val="24"/>
          <w:szCs w:val="28"/>
        </w:rPr>
      </w:pPr>
      <w:bookmarkStart w:id="0" w:name="_Toc287866657"/>
      <w:bookmarkStart w:id="1" w:name="_Toc318803365"/>
      <w:bookmarkStart w:id="2" w:name="_Toc354473583"/>
      <w:r w:rsidRPr="00EB2235">
        <w:rPr>
          <w:rFonts w:ascii="Roboto Light" w:eastAsia="MS Gothic" w:hAnsi="Roboto Light" w:cs="Times New Roman"/>
          <w:b/>
          <w:bCs/>
          <w:color w:val="365F91"/>
          <w:sz w:val="24"/>
          <w:szCs w:val="28"/>
        </w:rPr>
        <w:t>Abbreviations</w:t>
      </w:r>
    </w:p>
    <w:p w14:paraId="382D882A" w14:textId="77777777" w:rsidR="00EB2235" w:rsidRPr="00EB2235" w:rsidRDefault="00EB2235" w:rsidP="00EB2235">
      <w:pPr>
        <w:spacing w:after="0" w:line="240" w:lineRule="auto"/>
        <w:jc w:val="both"/>
        <w:rPr>
          <w:rFonts w:ascii="Roboto Light" w:eastAsia="Cambria" w:hAnsi="Roboto Light" w:cs="Times New Roman"/>
          <w:sz w:val="24"/>
          <w:szCs w:val="24"/>
        </w:rPr>
      </w:pPr>
      <w:proofErr w:type="spellStart"/>
      <w:r w:rsidRPr="00EB2235">
        <w:rPr>
          <w:rFonts w:ascii="Roboto Light" w:eastAsia="Cambria" w:hAnsi="Roboto Light" w:cs="Times New Roman"/>
          <w:sz w:val="24"/>
          <w:szCs w:val="24"/>
        </w:rPr>
        <w:t>IsDB</w:t>
      </w:r>
      <w:proofErr w:type="spellEnd"/>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Islamic Development Bank</w:t>
      </w:r>
    </w:p>
    <w:p w14:paraId="45CD8DD9" w14:textId="77777777" w:rsidR="00EB2235" w:rsidRPr="00EB2235" w:rsidRDefault="00EB2235" w:rsidP="00EB2235">
      <w:pPr>
        <w:spacing w:after="0" w:line="240" w:lineRule="auto"/>
        <w:jc w:val="both"/>
        <w:rPr>
          <w:rFonts w:ascii="Roboto Light" w:eastAsia="Cambria" w:hAnsi="Roboto Light" w:cs="Times New Roman"/>
          <w:sz w:val="24"/>
          <w:szCs w:val="24"/>
        </w:rPr>
      </w:pPr>
      <w:proofErr w:type="spellStart"/>
      <w:r w:rsidRPr="00EB2235">
        <w:rPr>
          <w:rFonts w:ascii="Roboto Light" w:eastAsia="Cambria" w:hAnsi="Roboto Light" w:cs="Times New Roman"/>
          <w:sz w:val="24"/>
          <w:szCs w:val="24"/>
        </w:rPr>
        <w:t>IsDBG</w:t>
      </w:r>
      <w:proofErr w:type="spellEnd"/>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Islamic Development Bank Group</w:t>
      </w:r>
    </w:p>
    <w:p w14:paraId="79C78875"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MCs</w:t>
      </w:r>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xml:space="preserve">: Member Countries </w:t>
      </w:r>
    </w:p>
    <w:p w14:paraId="76CAED68"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MCPS</w:t>
      </w:r>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xml:space="preserve">: Member Country Partnership Strategy </w:t>
      </w:r>
    </w:p>
    <w:p w14:paraId="6202A730" w14:textId="4792215B"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 xml:space="preserve">RHC              </w:t>
      </w:r>
      <w:proofErr w:type="gramStart"/>
      <w:r w:rsidR="006336D5">
        <w:rPr>
          <w:rFonts w:ascii="Roboto Light" w:eastAsia="Cambria" w:hAnsi="Roboto Light" w:cs="Times New Roman"/>
          <w:sz w:val="24"/>
          <w:szCs w:val="24"/>
        </w:rPr>
        <w:t xml:space="preserve">  </w:t>
      </w:r>
      <w:r w:rsidRPr="00EB2235">
        <w:rPr>
          <w:rFonts w:ascii="Roboto Light" w:eastAsia="Cambria" w:hAnsi="Roboto Light" w:cs="Times New Roman"/>
          <w:sz w:val="24"/>
          <w:szCs w:val="24"/>
        </w:rPr>
        <w:t>:</w:t>
      </w:r>
      <w:proofErr w:type="gramEnd"/>
      <w:r w:rsidR="006336D5">
        <w:rPr>
          <w:rFonts w:ascii="Roboto Light" w:eastAsia="Cambria" w:hAnsi="Roboto Light" w:cs="Times New Roman"/>
          <w:sz w:val="24"/>
          <w:szCs w:val="24"/>
        </w:rPr>
        <w:t xml:space="preserve">  </w:t>
      </w:r>
      <w:r w:rsidRPr="00EB2235">
        <w:rPr>
          <w:rFonts w:ascii="Roboto Light" w:eastAsia="Cambria" w:hAnsi="Roboto Light" w:cs="Times New Roman"/>
          <w:sz w:val="24"/>
          <w:szCs w:val="24"/>
        </w:rPr>
        <w:t>Regional Hub of Cairo</w:t>
      </w:r>
    </w:p>
    <w:p w14:paraId="1AD4D8BF"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SDGs</w:t>
      </w:r>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Sustainable Development Goals</w:t>
      </w:r>
    </w:p>
    <w:p w14:paraId="728BD7F9" w14:textId="77777777" w:rsidR="00EB2235" w:rsidRPr="00EB2235" w:rsidRDefault="00EB2235" w:rsidP="00EB2235">
      <w:pPr>
        <w:spacing w:after="0" w:line="240" w:lineRule="auto"/>
        <w:jc w:val="both"/>
        <w:rPr>
          <w:rFonts w:ascii="Roboto Light" w:eastAsia="Cambria" w:hAnsi="Roboto Light" w:cs="Times New Roman"/>
          <w:sz w:val="24"/>
          <w:szCs w:val="24"/>
        </w:rPr>
      </w:pPr>
      <w:proofErr w:type="spellStart"/>
      <w:r w:rsidRPr="00EB2235">
        <w:rPr>
          <w:rFonts w:ascii="Roboto Light" w:eastAsia="Cambria" w:hAnsi="Roboto Light" w:cs="Times New Roman"/>
          <w:sz w:val="24"/>
          <w:szCs w:val="24"/>
        </w:rPr>
        <w:t>ToR</w:t>
      </w:r>
      <w:proofErr w:type="spellEnd"/>
      <w:r w:rsidRPr="00EB2235">
        <w:rPr>
          <w:rFonts w:ascii="Roboto Light" w:eastAsia="Cambria" w:hAnsi="Roboto Light" w:cs="Times New Roman"/>
          <w:sz w:val="24"/>
          <w:szCs w:val="24"/>
        </w:rPr>
        <w:t xml:space="preserve"> </w:t>
      </w:r>
      <w:r w:rsidRPr="00EB2235">
        <w:rPr>
          <w:rFonts w:ascii="Roboto Light" w:eastAsia="Cambria" w:hAnsi="Roboto Light" w:cs="Times New Roman"/>
          <w:sz w:val="24"/>
          <w:szCs w:val="24"/>
        </w:rPr>
        <w:tab/>
      </w:r>
      <w:r w:rsidRPr="00EB2235">
        <w:rPr>
          <w:rFonts w:ascii="Roboto Light" w:eastAsia="Cambria" w:hAnsi="Roboto Light" w:cs="Times New Roman"/>
          <w:sz w:val="24"/>
          <w:szCs w:val="24"/>
        </w:rPr>
        <w:tab/>
        <w:t>: Terms of Reference</w:t>
      </w:r>
    </w:p>
    <w:p w14:paraId="79E95B52" w14:textId="77777777" w:rsidR="00EB2235" w:rsidRPr="00EB2235" w:rsidRDefault="00EB2235" w:rsidP="00EB2235">
      <w:pPr>
        <w:keepNext/>
        <w:keepLines/>
        <w:spacing w:before="480" w:after="0" w:line="240" w:lineRule="auto"/>
        <w:ind w:left="360" w:hanging="360"/>
        <w:jc w:val="both"/>
        <w:outlineLvl w:val="0"/>
        <w:rPr>
          <w:rFonts w:ascii="Roboto Light" w:eastAsia="MS Gothic" w:hAnsi="Roboto Light" w:cs="Times New Roman"/>
          <w:b/>
          <w:bCs/>
          <w:color w:val="365F91"/>
          <w:sz w:val="28"/>
          <w:szCs w:val="28"/>
          <w:rtl/>
        </w:rPr>
      </w:pPr>
      <w:r w:rsidRPr="00EB2235">
        <w:rPr>
          <w:rFonts w:ascii="Roboto Light" w:eastAsia="MS Gothic" w:hAnsi="Roboto Light" w:cs="Times New Roman"/>
          <w:b/>
          <w:bCs/>
          <w:color w:val="365F91"/>
          <w:sz w:val="28"/>
          <w:szCs w:val="28"/>
        </w:rPr>
        <w:t>Introduction and Purpos</w:t>
      </w:r>
      <w:bookmarkEnd w:id="0"/>
      <w:r w:rsidRPr="00EB2235">
        <w:rPr>
          <w:rFonts w:ascii="Roboto Light" w:eastAsia="MS Gothic" w:hAnsi="Roboto Light" w:cs="Times New Roman"/>
          <w:b/>
          <w:bCs/>
          <w:color w:val="365F91"/>
          <w:sz w:val="28"/>
          <w:szCs w:val="28"/>
        </w:rPr>
        <w:t>e</w:t>
      </w:r>
      <w:bookmarkEnd w:id="1"/>
      <w:bookmarkEnd w:id="2"/>
    </w:p>
    <w:p w14:paraId="08616057"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bookmarkStart w:id="3" w:name="_Toc287866658"/>
      <w:bookmarkStart w:id="4" w:name="_Toc318803366"/>
      <w:bookmarkStart w:id="5" w:name="_Toc354473584"/>
      <w:r w:rsidRPr="00EB2235">
        <w:rPr>
          <w:rFonts w:ascii="Roboto Light" w:eastAsia="MS Gothic" w:hAnsi="Roboto Light" w:cs="Times New Roman"/>
          <w:b/>
          <w:bCs/>
          <w:sz w:val="24"/>
          <w:szCs w:val="24"/>
        </w:rPr>
        <w:t>Introduction</w:t>
      </w:r>
      <w:bookmarkEnd w:id="3"/>
      <w:bookmarkEnd w:id="4"/>
      <w:bookmarkEnd w:id="5"/>
    </w:p>
    <w:p w14:paraId="1AB98D59" w14:textId="6164B7B5" w:rsidR="00EB2235" w:rsidRPr="00EB2235" w:rsidRDefault="00EB2235" w:rsidP="00565270">
      <w:pPr>
        <w:numPr>
          <w:ilvl w:val="2"/>
          <w:numId w:val="3"/>
        </w:numPr>
        <w:spacing w:after="0" w:line="240" w:lineRule="auto"/>
        <w:contextualSpacing/>
        <w:jc w:val="both"/>
        <w:rPr>
          <w:rFonts w:ascii="Roboto Light" w:eastAsia="Times New Roman" w:hAnsi="Roboto Light" w:cs="Times New Roman"/>
          <w:sz w:val="24"/>
          <w:szCs w:val="24"/>
        </w:rPr>
      </w:pPr>
      <w:bookmarkStart w:id="6" w:name="_Toc318803367"/>
      <w:bookmarkStart w:id="7" w:name="_Toc354473585"/>
      <w:r w:rsidRPr="00EB2235">
        <w:rPr>
          <w:rFonts w:ascii="Roboto Light" w:eastAsia="Times New Roman" w:hAnsi="Roboto Light" w:cs="Times New Roman"/>
          <w:sz w:val="24"/>
          <w:szCs w:val="24"/>
        </w:rPr>
        <w:t xml:space="preserve">The Islamic Development Bank has prepared </w:t>
      </w:r>
      <w:proofErr w:type="gramStart"/>
      <w:r w:rsidRPr="00EB2235">
        <w:rPr>
          <w:rFonts w:ascii="Roboto Light" w:eastAsia="Times New Roman" w:hAnsi="Roboto Light" w:cs="Times New Roman"/>
          <w:sz w:val="24"/>
          <w:szCs w:val="24"/>
        </w:rPr>
        <w:t>this terms of reference</w:t>
      </w:r>
      <w:proofErr w:type="gramEnd"/>
      <w:r w:rsidRPr="00EB2235">
        <w:rPr>
          <w:rFonts w:ascii="Roboto Light" w:eastAsia="Times New Roman" w:hAnsi="Roboto Light" w:cs="Times New Roman"/>
          <w:sz w:val="24"/>
          <w:szCs w:val="24"/>
        </w:rPr>
        <w:t xml:space="preserve"> for the consultancy service entitled: "</w:t>
      </w:r>
      <w:r w:rsidRPr="00EB2235">
        <w:rPr>
          <w:rFonts w:ascii="Times New Roman" w:eastAsia="Times New Roman" w:hAnsi="Times New Roman" w:cs="Times New Roman"/>
          <w:sz w:val="24"/>
          <w:szCs w:val="24"/>
        </w:rPr>
        <w:t xml:space="preserve"> </w:t>
      </w:r>
      <w:r w:rsidRPr="00EB2235">
        <w:rPr>
          <w:rFonts w:ascii="Roboto Light" w:eastAsia="Times New Roman" w:hAnsi="Roboto Light" w:cs="Times New Roman"/>
          <w:sz w:val="24"/>
          <w:szCs w:val="24"/>
        </w:rPr>
        <w:t xml:space="preserve">Sectoral and Thematic Assessment For Iraq", hereinafter called "Sectoral and Thematic Assessment Report". The main objective of this consultancy service is to provide a full fledge country analysis for Iraq that supports the development of </w:t>
      </w: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prospect projects and </w:t>
      </w:r>
      <w:proofErr w:type="spellStart"/>
      <w:r w:rsidRPr="00EB2235">
        <w:rPr>
          <w:rFonts w:ascii="Roboto Light" w:eastAsia="Times New Roman" w:hAnsi="Roboto Light" w:cs="Times New Roman"/>
          <w:sz w:val="24"/>
          <w:szCs w:val="24"/>
        </w:rPr>
        <w:t>IsDBG's</w:t>
      </w:r>
      <w:proofErr w:type="spellEnd"/>
      <w:r w:rsidRPr="00EB2235">
        <w:rPr>
          <w:rFonts w:ascii="Roboto Light" w:eastAsia="Times New Roman" w:hAnsi="Roboto Light" w:cs="Times New Roman"/>
          <w:sz w:val="24"/>
          <w:szCs w:val="24"/>
        </w:rPr>
        <w:t xml:space="preserve"> upcoming Member Country Partnership Strategy (MCPS) for Iraq.</w:t>
      </w:r>
    </w:p>
    <w:p w14:paraId="5B705B75" w14:textId="77777777" w:rsidR="00EB2235" w:rsidRPr="00EB2235" w:rsidRDefault="00EB2235" w:rsidP="00EB2235">
      <w:pPr>
        <w:spacing w:after="0" w:line="240" w:lineRule="auto"/>
        <w:jc w:val="both"/>
        <w:rPr>
          <w:rFonts w:ascii="Roboto Light" w:eastAsia="Cambria" w:hAnsi="Roboto Light" w:cs="Times New Roman"/>
          <w:sz w:val="24"/>
          <w:szCs w:val="24"/>
        </w:rPr>
      </w:pPr>
    </w:p>
    <w:p w14:paraId="1E3AEA6F"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t>Background</w:t>
      </w:r>
      <w:bookmarkEnd w:id="6"/>
      <w:bookmarkEnd w:id="7"/>
      <w:r w:rsidRPr="00EB2235">
        <w:rPr>
          <w:rFonts w:ascii="Roboto Light" w:eastAsia="MS Gothic" w:hAnsi="Roboto Light" w:cs="Times New Roman"/>
          <w:b/>
          <w:bCs/>
          <w:sz w:val="24"/>
          <w:szCs w:val="24"/>
        </w:rPr>
        <w:t xml:space="preserve"> </w:t>
      </w:r>
    </w:p>
    <w:p w14:paraId="5540545A" w14:textId="77777777"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bookmarkStart w:id="8" w:name="_Toc287866659"/>
      <w:bookmarkStart w:id="9" w:name="_Toc318803368"/>
      <w:bookmarkStart w:id="10" w:name="_Toc354473586"/>
      <w:r w:rsidRPr="00EB2235">
        <w:rPr>
          <w:rFonts w:ascii="Roboto Light" w:eastAsia="Times New Roman" w:hAnsi="Roboto Light" w:cs="Times New Roman"/>
          <w:sz w:val="24"/>
          <w:szCs w:val="24"/>
        </w:rPr>
        <w:t xml:space="preserve">Recently, the Islamic Development Bank Group Board of Governors endorsed the </w:t>
      </w: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Strategic Realignment for 2023-2025. The Bank initiated the repositioning calibration exercise to effectively help its Member Countries tackle the multitude of emerging challenges they face. The medium-term strategic direction of the Bank has therefore been realigned with the MCs' evolving needs, given that the global economic recovery is facing significant headwinds amidst the ongoing negative impact of COVID-19 and the Eastern European conflict.</w:t>
      </w:r>
    </w:p>
    <w:p w14:paraId="1FF0F699" w14:textId="77777777" w:rsidR="00EB2235" w:rsidRPr="00EB2235" w:rsidRDefault="00EB2235" w:rsidP="00EB2235">
      <w:pPr>
        <w:spacing w:after="0" w:line="240" w:lineRule="auto"/>
        <w:ind w:left="990"/>
        <w:jc w:val="both"/>
        <w:rPr>
          <w:rFonts w:ascii="Roboto Light" w:eastAsia="Times New Roman" w:hAnsi="Roboto Light" w:cs="Times New Roman"/>
          <w:sz w:val="24"/>
          <w:szCs w:val="24"/>
        </w:rPr>
      </w:pPr>
    </w:p>
    <w:p w14:paraId="7A310AF8" w14:textId="77777777"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Implementing </w:t>
      </w: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new realigned strategy effectively and successfully requires continuous alignment of support programs with MCs' needs. This entails deepening the country-level engagement, particularly MCPS, through adopting a pro-active programming approach that keeps </w:t>
      </w:r>
      <w:proofErr w:type="spellStart"/>
      <w:r w:rsidRPr="00EB2235">
        <w:rPr>
          <w:rFonts w:ascii="Roboto Light" w:eastAsia="Times New Roman" w:hAnsi="Roboto Light" w:cs="Times New Roman"/>
          <w:sz w:val="24"/>
          <w:szCs w:val="24"/>
        </w:rPr>
        <w:t>IsDB</w:t>
      </w:r>
      <w:proofErr w:type="spellEnd"/>
      <w:r w:rsidRPr="00EB2235">
        <w:rPr>
          <w:rFonts w:ascii="Roboto Light" w:eastAsia="Times New Roman" w:hAnsi="Roboto Light" w:cs="Times New Roman"/>
          <w:sz w:val="24"/>
          <w:szCs w:val="24"/>
        </w:rPr>
        <w:t xml:space="preserve"> interventions relevant and responsive to MCs' development priorities while simultaneously aligned with the new strategic direction. </w:t>
      </w:r>
    </w:p>
    <w:p w14:paraId="467EBF8F" w14:textId="77777777" w:rsidR="00EB2235" w:rsidRPr="00EB2235" w:rsidRDefault="00EB2235" w:rsidP="00EB2235">
      <w:pPr>
        <w:spacing w:after="0" w:line="240" w:lineRule="auto"/>
        <w:ind w:left="720"/>
        <w:contextualSpacing/>
        <w:rPr>
          <w:rFonts w:ascii="Roboto Light" w:eastAsia="Times New Roman" w:hAnsi="Roboto Light" w:cs="Times New Roman"/>
          <w:sz w:val="24"/>
          <w:szCs w:val="24"/>
        </w:rPr>
      </w:pPr>
    </w:p>
    <w:p w14:paraId="0787A758" w14:textId="77777777" w:rsidR="00EB2235" w:rsidRPr="00EB2235" w:rsidRDefault="00EB2235" w:rsidP="00EB2235">
      <w:pPr>
        <w:spacing w:after="0" w:line="240" w:lineRule="auto"/>
        <w:ind w:left="720"/>
        <w:contextualSpacing/>
        <w:rPr>
          <w:rFonts w:ascii="Roboto Light" w:eastAsia="Times New Roman" w:hAnsi="Roboto Light" w:cs="Times New Roman"/>
          <w:sz w:val="24"/>
          <w:szCs w:val="24"/>
        </w:rPr>
      </w:pPr>
    </w:p>
    <w:p w14:paraId="7A2B9F00" w14:textId="77777777"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The </w:t>
      </w:r>
      <w:proofErr w:type="spellStart"/>
      <w:r w:rsidRPr="00EB2235">
        <w:rPr>
          <w:rFonts w:ascii="Roboto Light" w:eastAsia="Times New Roman" w:hAnsi="Roboto Light" w:cs="Times New Roman"/>
          <w:sz w:val="24"/>
          <w:szCs w:val="24"/>
        </w:rPr>
        <w:t>IsDBG</w:t>
      </w:r>
      <w:proofErr w:type="spellEnd"/>
      <w:r w:rsidRPr="00EB2235">
        <w:rPr>
          <w:rFonts w:ascii="Roboto Light" w:eastAsia="Times New Roman" w:hAnsi="Roboto Light" w:cs="Times New Roman"/>
          <w:sz w:val="24"/>
          <w:szCs w:val="24"/>
        </w:rPr>
        <w:t xml:space="preserve"> Member Country Partnership Strategy is the Bank's primary tool for ensuring an effective group-level engagement with our member countries that is strategically focused and results-oriented. The MCPS provides the </w:t>
      </w:r>
      <w:proofErr w:type="spellStart"/>
      <w:r w:rsidRPr="00EB2235">
        <w:rPr>
          <w:rFonts w:ascii="Roboto Light" w:eastAsia="Times New Roman" w:hAnsi="Roboto Light" w:cs="Times New Roman"/>
          <w:sz w:val="24"/>
          <w:szCs w:val="24"/>
        </w:rPr>
        <w:t>IsDBG</w:t>
      </w:r>
      <w:proofErr w:type="spellEnd"/>
      <w:r w:rsidRPr="00EB2235">
        <w:rPr>
          <w:rFonts w:ascii="Roboto Light" w:eastAsia="Times New Roman" w:hAnsi="Roboto Light" w:cs="Times New Roman"/>
          <w:sz w:val="24"/>
          <w:szCs w:val="24"/>
        </w:rPr>
        <w:t xml:space="preserve"> a platform for structured dialogue with MCs' governments, development organizations, private sector, civil society, and other stakeholders, intending to have an "inclusive" country engagement. Through these consultations, the MCPS enables the </w:t>
      </w:r>
      <w:proofErr w:type="spellStart"/>
      <w:r w:rsidRPr="00EB2235">
        <w:rPr>
          <w:rFonts w:ascii="Roboto Light" w:eastAsia="Times New Roman" w:hAnsi="Roboto Light" w:cs="Times New Roman"/>
          <w:sz w:val="24"/>
          <w:szCs w:val="24"/>
        </w:rPr>
        <w:t>IsDB</w:t>
      </w:r>
      <w:proofErr w:type="spellEnd"/>
      <w:r w:rsidRPr="00EB2235">
        <w:rPr>
          <w:rFonts w:ascii="Roboto Light" w:eastAsia="Times New Roman" w:hAnsi="Roboto Light" w:cs="Times New Roman"/>
          <w:sz w:val="24"/>
          <w:szCs w:val="24"/>
        </w:rPr>
        <w:t xml:space="preserve"> to select and design country-relevant interventions and forge strategic partnerships and joint initiatives with development partners.</w:t>
      </w:r>
    </w:p>
    <w:p w14:paraId="767FC080" w14:textId="77777777" w:rsidR="00EB2235" w:rsidRPr="00EB2235" w:rsidRDefault="00EB2235" w:rsidP="00EB2235">
      <w:pPr>
        <w:spacing w:after="0" w:line="240" w:lineRule="auto"/>
        <w:ind w:left="1260"/>
        <w:jc w:val="both"/>
        <w:rPr>
          <w:rFonts w:ascii="Roboto Light" w:eastAsia="Times New Roman" w:hAnsi="Roboto Light" w:cs="Times New Roman"/>
          <w:sz w:val="24"/>
          <w:szCs w:val="24"/>
        </w:rPr>
      </w:pPr>
    </w:p>
    <w:p w14:paraId="1E08F84C" w14:textId="77777777"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The main objective of the MCPS is to provide a plan and strategy for how the </w:t>
      </w:r>
      <w:proofErr w:type="spellStart"/>
      <w:r w:rsidRPr="00EB2235">
        <w:rPr>
          <w:rFonts w:ascii="Roboto Light" w:eastAsia="Times New Roman" w:hAnsi="Roboto Light" w:cs="Times New Roman"/>
          <w:sz w:val="24"/>
          <w:szCs w:val="24"/>
        </w:rPr>
        <w:t>IsDBG's</w:t>
      </w:r>
      <w:proofErr w:type="spellEnd"/>
      <w:r w:rsidRPr="00EB2235">
        <w:rPr>
          <w:rFonts w:ascii="Roboto Light" w:eastAsia="Times New Roman" w:hAnsi="Roboto Light" w:cs="Times New Roman"/>
          <w:sz w:val="24"/>
          <w:szCs w:val="24"/>
        </w:rPr>
        <w:t xml:space="preserve"> assistance will effectively contribute to the achievement of the country's development goals and help it to achieve its prioritized Sustainable Development Goals (SDG) in a manner consistent with the Bank's Strategic Realignment for 2023-2025</w:t>
      </w:r>
    </w:p>
    <w:p w14:paraId="592A3095" w14:textId="77777777" w:rsidR="00EB2235" w:rsidRPr="00EB2235" w:rsidRDefault="00EB2235" w:rsidP="00EB2235">
      <w:pPr>
        <w:spacing w:after="0" w:line="240" w:lineRule="auto"/>
        <w:ind w:left="990"/>
        <w:jc w:val="both"/>
        <w:rPr>
          <w:rFonts w:ascii="Roboto Light" w:eastAsia="Times New Roman" w:hAnsi="Roboto Light" w:cs="Times New Roman"/>
          <w:sz w:val="24"/>
          <w:szCs w:val="24"/>
        </w:rPr>
      </w:pPr>
    </w:p>
    <w:p w14:paraId="4296AE14" w14:textId="77777777"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In October 2022, the Regional Hub of Cairo of </w:t>
      </w:r>
      <w:proofErr w:type="spellStart"/>
      <w:r w:rsidRPr="00EB2235">
        <w:rPr>
          <w:rFonts w:ascii="Roboto Light" w:eastAsia="Times New Roman" w:hAnsi="Roboto Light" w:cs="Times New Roman"/>
          <w:sz w:val="24"/>
          <w:szCs w:val="24"/>
        </w:rPr>
        <w:t>IsDB</w:t>
      </w:r>
      <w:proofErr w:type="spellEnd"/>
      <w:r w:rsidRPr="00EB2235">
        <w:rPr>
          <w:rFonts w:ascii="Roboto Light" w:eastAsia="Times New Roman" w:hAnsi="Roboto Light" w:cs="Times New Roman"/>
          <w:sz w:val="24"/>
          <w:szCs w:val="24"/>
        </w:rPr>
        <w:t xml:space="preserve"> met with Iraqi government representatives, and they agreed tentatively on a pipeline of projects that </w:t>
      </w:r>
      <w:proofErr w:type="spellStart"/>
      <w:r w:rsidRPr="00EB2235">
        <w:rPr>
          <w:rFonts w:ascii="Roboto Light" w:eastAsia="Times New Roman" w:hAnsi="Roboto Light" w:cs="Times New Roman"/>
          <w:sz w:val="24"/>
          <w:szCs w:val="24"/>
        </w:rPr>
        <w:t>IsDB</w:t>
      </w:r>
      <w:proofErr w:type="spellEnd"/>
      <w:r w:rsidRPr="00EB2235">
        <w:rPr>
          <w:rFonts w:ascii="Roboto Light" w:eastAsia="Times New Roman" w:hAnsi="Roboto Light" w:cs="Times New Roman"/>
          <w:sz w:val="24"/>
          <w:szCs w:val="24"/>
        </w:rPr>
        <w:t xml:space="preserve"> could finance in the upcoming few years. In addition, the two parties showed their interest in having an MCPS for Iraq prepared in 2023. This meeting was part of </w:t>
      </w: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new direction of having more structured and proactive engagement with MCs.</w:t>
      </w:r>
    </w:p>
    <w:p w14:paraId="29A108F6" w14:textId="77777777" w:rsidR="00EB2235" w:rsidRPr="00EB2235" w:rsidRDefault="00EB2235" w:rsidP="00EB2235">
      <w:pPr>
        <w:spacing w:after="0" w:line="240" w:lineRule="auto"/>
        <w:ind w:left="720"/>
        <w:contextualSpacing/>
        <w:rPr>
          <w:rFonts w:ascii="Roboto Light" w:eastAsia="Times New Roman" w:hAnsi="Roboto Light" w:cs="Times New Roman"/>
          <w:sz w:val="24"/>
          <w:szCs w:val="24"/>
        </w:rPr>
      </w:pPr>
    </w:p>
    <w:p w14:paraId="21E19B16" w14:textId="55F6D94A"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country engagement with Iraq </w:t>
      </w:r>
      <w:r w:rsidR="002B0E6D">
        <w:rPr>
          <w:rFonts w:ascii="Roboto Light" w:eastAsia="Times New Roman" w:hAnsi="Roboto Light" w:cs="Times New Roman"/>
          <w:sz w:val="24"/>
          <w:szCs w:val="24"/>
        </w:rPr>
        <w:t>considers</w:t>
      </w:r>
      <w:r w:rsidRPr="00EB2235">
        <w:rPr>
          <w:rFonts w:ascii="Roboto Light" w:eastAsia="Times New Roman" w:hAnsi="Roboto Light" w:cs="Times New Roman"/>
          <w:sz w:val="24"/>
          <w:szCs w:val="24"/>
        </w:rPr>
        <w:t xml:space="preserve"> its specificities as a post-conflict fragile but as </w:t>
      </w:r>
      <w:r w:rsidR="002B0E6D">
        <w:rPr>
          <w:rFonts w:ascii="Roboto Light" w:eastAsia="Times New Roman" w:hAnsi="Roboto Light" w:cs="Times New Roman"/>
          <w:sz w:val="24"/>
          <w:szCs w:val="24"/>
        </w:rPr>
        <w:t xml:space="preserve">an </w:t>
      </w:r>
      <w:r w:rsidRPr="00EB2235">
        <w:rPr>
          <w:rFonts w:ascii="Roboto Light" w:eastAsia="Times New Roman" w:hAnsi="Roboto Light" w:cs="Times New Roman"/>
          <w:sz w:val="24"/>
          <w:szCs w:val="24"/>
        </w:rPr>
        <w:t>upper middle-income country. Iraq has endured a series of conflicts in recent decades involving domestic and international actors, which has deeply affected the Iraqi economy, internal social cohesion, and people’s vulnerability.</w:t>
      </w:r>
    </w:p>
    <w:p w14:paraId="67076D09" w14:textId="77777777" w:rsidR="00EB2235" w:rsidRPr="00EB2235" w:rsidRDefault="00EB2235" w:rsidP="00EB2235">
      <w:pPr>
        <w:spacing w:after="0" w:line="240" w:lineRule="auto"/>
        <w:ind w:left="720"/>
        <w:contextualSpacing/>
        <w:rPr>
          <w:rFonts w:ascii="Roboto Light" w:eastAsia="Times New Roman" w:hAnsi="Roboto Light" w:cs="Times New Roman"/>
          <w:sz w:val="24"/>
          <w:szCs w:val="24"/>
        </w:rPr>
      </w:pPr>
    </w:p>
    <w:p w14:paraId="22EEEE81"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t>Objectives</w:t>
      </w:r>
      <w:bookmarkEnd w:id="8"/>
      <w:bookmarkEnd w:id="9"/>
      <w:bookmarkEnd w:id="10"/>
      <w:r w:rsidRPr="00EB2235">
        <w:rPr>
          <w:rFonts w:ascii="Roboto Light" w:eastAsia="MS Gothic" w:hAnsi="Roboto Light" w:cs="Times New Roman"/>
          <w:b/>
          <w:bCs/>
          <w:sz w:val="24"/>
          <w:szCs w:val="24"/>
        </w:rPr>
        <w:t xml:space="preserve"> of the Assignment</w:t>
      </w:r>
    </w:p>
    <w:p w14:paraId="4340847C" w14:textId="13A4D8D2" w:rsidR="00EB2235" w:rsidRPr="00EB2235" w:rsidRDefault="00EB2235" w:rsidP="00565270">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Under the guidance of a technical team appointed by the Manager of the Regional Hub of Cairo, the selected consultant will provide a full fledge </w:t>
      </w:r>
      <w:r w:rsidR="00961064">
        <w:rPr>
          <w:rFonts w:ascii="Roboto Light" w:eastAsia="Times New Roman" w:hAnsi="Roboto Light" w:cs="Times New Roman"/>
          <w:sz w:val="24"/>
          <w:szCs w:val="24"/>
        </w:rPr>
        <w:t xml:space="preserve">desk research </w:t>
      </w:r>
      <w:r w:rsidRPr="00EB2235">
        <w:rPr>
          <w:rFonts w:ascii="Roboto Light" w:eastAsia="Times New Roman" w:hAnsi="Roboto Light" w:cs="Times New Roman"/>
          <w:sz w:val="24"/>
          <w:szCs w:val="24"/>
        </w:rPr>
        <w:t xml:space="preserve">country analysis for Iraq that supports the development of </w:t>
      </w:r>
      <w:proofErr w:type="spellStart"/>
      <w:r w:rsidRPr="00EB2235">
        <w:rPr>
          <w:rFonts w:ascii="Roboto Light" w:eastAsia="Times New Roman" w:hAnsi="Roboto Light" w:cs="Times New Roman"/>
          <w:sz w:val="24"/>
          <w:szCs w:val="24"/>
        </w:rPr>
        <w:t>IsDB’s</w:t>
      </w:r>
      <w:proofErr w:type="spellEnd"/>
      <w:r w:rsidRPr="00EB2235">
        <w:rPr>
          <w:rFonts w:ascii="Roboto Light" w:eastAsia="Times New Roman" w:hAnsi="Roboto Light" w:cs="Times New Roman"/>
          <w:sz w:val="24"/>
          <w:szCs w:val="24"/>
        </w:rPr>
        <w:t xml:space="preserve"> prospect projects and upcoming </w:t>
      </w:r>
      <w:proofErr w:type="spellStart"/>
      <w:r w:rsidRPr="00EB2235">
        <w:rPr>
          <w:rFonts w:ascii="Roboto Light" w:eastAsia="Times New Roman" w:hAnsi="Roboto Light" w:cs="Times New Roman"/>
          <w:sz w:val="24"/>
          <w:szCs w:val="24"/>
        </w:rPr>
        <w:t>IsDBG's</w:t>
      </w:r>
      <w:proofErr w:type="spellEnd"/>
      <w:r w:rsidRPr="00EB2235">
        <w:rPr>
          <w:rFonts w:ascii="Roboto Light" w:eastAsia="Times New Roman" w:hAnsi="Roboto Light" w:cs="Times New Roman"/>
          <w:sz w:val="24"/>
          <w:szCs w:val="24"/>
        </w:rPr>
        <w:t xml:space="preserve"> MCPS. This assessment includes but is not limited to; country, thematic and sector diagnosis, review of development partners' strategies and Interventions, assess national development plans and priorities, map of implementation risks and identify mitigation strategies. </w:t>
      </w:r>
    </w:p>
    <w:p w14:paraId="1D2756AD" w14:textId="77777777" w:rsidR="00EB2235" w:rsidRPr="00EB2235" w:rsidRDefault="00EB2235" w:rsidP="00EB2235">
      <w:pPr>
        <w:spacing w:after="0" w:line="240" w:lineRule="auto"/>
        <w:jc w:val="both"/>
        <w:rPr>
          <w:rFonts w:ascii="Roboto Light" w:eastAsia="Cambria" w:hAnsi="Roboto Light" w:cs="Times New Roman"/>
          <w:sz w:val="24"/>
          <w:szCs w:val="24"/>
        </w:rPr>
      </w:pPr>
    </w:p>
    <w:p w14:paraId="6775266A" w14:textId="09E3B906" w:rsidR="0041617F" w:rsidRDefault="00EB2235" w:rsidP="0041617F">
      <w:pPr>
        <w:numPr>
          <w:ilvl w:val="2"/>
          <w:numId w:val="3"/>
        </w:numPr>
        <w:spacing w:after="0" w:line="240" w:lineRule="auto"/>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This consultancy service will support to document and disseminate the work of the </w:t>
      </w:r>
      <w:bookmarkStart w:id="11" w:name="_Hlk528750314"/>
      <w:r w:rsidRPr="00EB2235">
        <w:rPr>
          <w:rFonts w:ascii="Roboto Light" w:eastAsia="Times New Roman" w:hAnsi="Roboto Light" w:cs="Times New Roman"/>
          <w:sz w:val="24"/>
          <w:szCs w:val="24"/>
        </w:rPr>
        <w:t xml:space="preserve">"Sectoral and Thematic Assessment Report” </w:t>
      </w:r>
      <w:bookmarkEnd w:id="11"/>
      <w:r w:rsidRPr="00EB2235">
        <w:rPr>
          <w:rFonts w:ascii="Roboto Light" w:eastAsia="Times New Roman" w:hAnsi="Roboto Light" w:cs="Times New Roman"/>
          <w:sz w:val="24"/>
          <w:szCs w:val="24"/>
        </w:rPr>
        <w:t>with high-quality and original graphic design materials.</w:t>
      </w:r>
      <w:bookmarkStart w:id="12" w:name="_Toc287866660"/>
      <w:bookmarkStart w:id="13" w:name="_Toc318803369"/>
      <w:bookmarkStart w:id="14" w:name="_Toc354473587"/>
      <w:r w:rsidRPr="00EB2235">
        <w:rPr>
          <w:rFonts w:ascii="Roboto Light" w:eastAsia="Times New Roman" w:hAnsi="Roboto Light" w:cs="Times New Roman"/>
          <w:sz w:val="24"/>
          <w:szCs w:val="24"/>
        </w:rPr>
        <w:t xml:space="preserve"> </w:t>
      </w:r>
    </w:p>
    <w:p w14:paraId="38B570FC" w14:textId="12BD7950" w:rsidR="00EB2235" w:rsidRPr="00EB2235" w:rsidRDefault="00EB2235" w:rsidP="0041617F">
      <w:pPr>
        <w:keepNext/>
        <w:keepLines/>
        <w:spacing w:before="480" w:after="0" w:line="240" w:lineRule="auto"/>
        <w:jc w:val="both"/>
        <w:outlineLvl w:val="0"/>
        <w:rPr>
          <w:rFonts w:ascii="Roboto Light" w:eastAsia="MS Gothic" w:hAnsi="Roboto Light" w:cs="Times New Roman"/>
          <w:b/>
          <w:bCs/>
          <w:color w:val="365F91"/>
          <w:sz w:val="28"/>
          <w:szCs w:val="28"/>
        </w:rPr>
      </w:pPr>
      <w:r w:rsidRPr="00EB2235">
        <w:rPr>
          <w:rFonts w:ascii="Roboto Light" w:eastAsia="MS Gothic" w:hAnsi="Roboto Light" w:cs="Times New Roman"/>
          <w:b/>
          <w:bCs/>
          <w:color w:val="365F91"/>
          <w:sz w:val="28"/>
          <w:szCs w:val="28"/>
        </w:rPr>
        <w:lastRenderedPageBreak/>
        <w:t>Scope</w:t>
      </w:r>
      <w:bookmarkEnd w:id="12"/>
      <w:r w:rsidRPr="00EB2235">
        <w:rPr>
          <w:rFonts w:ascii="Roboto Light" w:eastAsia="MS Gothic" w:hAnsi="Roboto Light" w:cs="Times New Roman"/>
          <w:b/>
          <w:bCs/>
          <w:color w:val="365F91"/>
          <w:sz w:val="28"/>
          <w:szCs w:val="28"/>
        </w:rPr>
        <w:t xml:space="preserve"> of Work</w:t>
      </w:r>
      <w:bookmarkEnd w:id="13"/>
      <w:bookmarkEnd w:id="14"/>
    </w:p>
    <w:p w14:paraId="079E9B69" w14:textId="2D797059"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“Sectoral and Thematic Assessment Report” will entail diagnostics and analytical work, </w:t>
      </w:r>
      <w:proofErr w:type="gramStart"/>
      <w:r w:rsidRPr="00EB2235">
        <w:rPr>
          <w:rFonts w:ascii="Roboto Light" w:eastAsia="MS Gothic" w:hAnsi="Roboto Light" w:cs="Times New Roman"/>
          <w:sz w:val="24"/>
          <w:szCs w:val="24"/>
        </w:rPr>
        <w:t>including;</w:t>
      </w:r>
      <w:proofErr w:type="gramEnd"/>
      <w:r w:rsidRPr="00EB2235">
        <w:rPr>
          <w:rFonts w:ascii="Roboto Light" w:eastAsia="MS Gothic" w:hAnsi="Roboto Light" w:cs="Times New Roman"/>
          <w:sz w:val="24"/>
          <w:szCs w:val="24"/>
        </w:rPr>
        <w:t xml:space="preserve"> macroeconomic</w:t>
      </w:r>
      <w:r w:rsidR="001D5599">
        <w:rPr>
          <w:rFonts w:ascii="Roboto Light" w:eastAsia="MS Gothic" w:hAnsi="Roboto Light" w:cs="Times New Roman"/>
          <w:sz w:val="24"/>
          <w:szCs w:val="24"/>
        </w:rPr>
        <w:t xml:space="preserve">, </w:t>
      </w:r>
      <w:r w:rsidRPr="00EB2235">
        <w:rPr>
          <w:rFonts w:ascii="Roboto Light" w:eastAsia="MS Gothic" w:hAnsi="Roboto Light" w:cs="Times New Roman"/>
          <w:sz w:val="24"/>
          <w:szCs w:val="24"/>
        </w:rPr>
        <w:t>thematic</w:t>
      </w:r>
      <w:r w:rsidR="00DF51F0">
        <w:rPr>
          <w:rFonts w:ascii="Roboto Light" w:eastAsia="MS Gothic" w:hAnsi="Roboto Light" w:cs="Times New Roman"/>
          <w:sz w:val="24"/>
          <w:szCs w:val="24"/>
        </w:rPr>
        <w:t>,</w:t>
      </w:r>
      <w:r w:rsidRPr="00EB2235">
        <w:rPr>
          <w:rFonts w:ascii="Roboto Light" w:eastAsia="MS Gothic" w:hAnsi="Roboto Light" w:cs="Times New Roman"/>
          <w:sz w:val="24"/>
          <w:szCs w:val="24"/>
        </w:rPr>
        <w:t xml:space="preserve"> and sector diagnostics. In addition to identifying the national and sector development constraints to sharpen </w:t>
      </w:r>
      <w:proofErr w:type="spellStart"/>
      <w:r w:rsidRPr="00EB2235">
        <w:rPr>
          <w:rFonts w:ascii="Roboto Light" w:eastAsia="MS Gothic" w:hAnsi="Roboto Light" w:cs="Times New Roman"/>
          <w:sz w:val="24"/>
          <w:szCs w:val="24"/>
        </w:rPr>
        <w:t>IsDB's</w:t>
      </w:r>
      <w:proofErr w:type="spellEnd"/>
      <w:r w:rsidRPr="00EB2235">
        <w:rPr>
          <w:rFonts w:ascii="Roboto Light" w:eastAsia="MS Gothic" w:hAnsi="Roboto Light" w:cs="Times New Roman"/>
          <w:sz w:val="24"/>
          <w:szCs w:val="24"/>
        </w:rPr>
        <w:t xml:space="preserve"> interventions' selectivity.</w:t>
      </w:r>
    </w:p>
    <w:p w14:paraId="6ABCC73C"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consultant's scope of work under the Sectoral and Thematic Assessment Report for Iraq is detailed below:</w:t>
      </w:r>
    </w:p>
    <w:p w14:paraId="67343C8F" w14:textId="2BB5284A"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Macroeconomic assessment.</w:t>
      </w:r>
      <w:r w:rsidRPr="00EB2235">
        <w:rPr>
          <w:rFonts w:ascii="Roboto Light" w:eastAsia="MS Gothic" w:hAnsi="Roboto Light" w:cs="Times New Roman"/>
          <w:sz w:val="24"/>
          <w:szCs w:val="24"/>
        </w:rPr>
        <w:t xml:space="preserve"> This assessment should answer the following questions: how did the economy perform in recent years, and what are the underlying factors driving the performance? How effective was government macroeconomic management in supporting growth, and what are the policy issues for maintaining macroeconomic stability? Finally, what </w:t>
      </w:r>
      <w:r w:rsidR="00595094">
        <w:rPr>
          <w:rFonts w:ascii="Roboto Light" w:eastAsia="MS Gothic" w:hAnsi="Roboto Light" w:cs="Times New Roman"/>
          <w:sz w:val="24"/>
          <w:szCs w:val="24"/>
        </w:rPr>
        <w:t>is</w:t>
      </w:r>
      <w:r w:rsidRPr="00EB2235">
        <w:rPr>
          <w:rFonts w:ascii="Roboto Light" w:eastAsia="MS Gothic" w:hAnsi="Roboto Light" w:cs="Times New Roman"/>
          <w:sz w:val="24"/>
          <w:szCs w:val="24"/>
        </w:rPr>
        <w:t xml:space="preserve"> the country's economic outlook? </w:t>
      </w:r>
    </w:p>
    <w:p w14:paraId="5A042C23" w14:textId="3C62CBE8"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Sectors detailed assessments and systematic analyses</w:t>
      </w:r>
      <w:r w:rsidRPr="00EB2235">
        <w:rPr>
          <w:rFonts w:ascii="Roboto Light" w:eastAsia="MS Gothic" w:hAnsi="Roboto Light" w:cs="Times New Roman"/>
          <w:sz w:val="24"/>
          <w:szCs w:val="24"/>
        </w:rPr>
        <w:t>. (Agriculture and Food Security, Water, Energy, Health, Education</w:t>
      </w:r>
      <w:r w:rsidR="009911F7">
        <w:rPr>
          <w:rFonts w:ascii="Roboto Light" w:eastAsia="MS Gothic" w:hAnsi="Roboto Light" w:cs="Times New Roman"/>
          <w:sz w:val="24"/>
          <w:szCs w:val="24"/>
        </w:rPr>
        <w:t>,</w:t>
      </w:r>
      <w:r w:rsidR="00894963">
        <w:rPr>
          <w:rFonts w:ascii="Roboto Light" w:eastAsia="MS Gothic" w:hAnsi="Roboto Light" w:cs="Times New Roman"/>
          <w:sz w:val="24"/>
          <w:szCs w:val="24"/>
        </w:rPr>
        <w:t xml:space="preserve"> </w:t>
      </w:r>
      <w:r w:rsidR="00E1632D">
        <w:rPr>
          <w:rFonts w:ascii="Roboto Light" w:eastAsia="MS Gothic" w:hAnsi="Roboto Light" w:cs="Times New Roman"/>
          <w:sz w:val="24"/>
          <w:szCs w:val="24"/>
        </w:rPr>
        <w:t>Transport</w:t>
      </w:r>
      <w:r w:rsidR="009911F7">
        <w:rPr>
          <w:rFonts w:ascii="Roboto Light" w:eastAsia="MS Gothic" w:hAnsi="Roboto Light" w:cs="Times New Roman"/>
          <w:sz w:val="24"/>
          <w:szCs w:val="24"/>
        </w:rPr>
        <w:t xml:space="preserve">, </w:t>
      </w:r>
      <w:r w:rsidR="00E1632D" w:rsidRPr="00E1632D">
        <w:rPr>
          <w:rFonts w:ascii="Roboto Light" w:eastAsia="MS Gothic" w:hAnsi="Roboto Light" w:cs="Times New Roman"/>
          <w:sz w:val="24"/>
          <w:szCs w:val="24"/>
        </w:rPr>
        <w:t xml:space="preserve">Information and Communication </w:t>
      </w:r>
      <w:r w:rsidR="00765B77" w:rsidRPr="00E1632D">
        <w:rPr>
          <w:rFonts w:ascii="Roboto Light" w:eastAsia="MS Gothic" w:hAnsi="Roboto Light" w:cs="Times New Roman"/>
          <w:sz w:val="24"/>
          <w:szCs w:val="24"/>
        </w:rPr>
        <w:t>Technology</w:t>
      </w:r>
      <w:r w:rsidR="00DF51F0">
        <w:rPr>
          <w:rFonts w:ascii="Roboto Light" w:eastAsia="MS Gothic" w:hAnsi="Roboto Light" w:cs="Times New Roman"/>
          <w:sz w:val="24"/>
          <w:szCs w:val="24"/>
        </w:rPr>
        <w:t>,</w:t>
      </w:r>
      <w:r w:rsidR="00765B77">
        <w:rPr>
          <w:rFonts w:ascii="Roboto Light" w:eastAsia="MS Gothic" w:hAnsi="Roboto Light" w:cs="Times New Roman"/>
          <w:sz w:val="24"/>
          <w:szCs w:val="24"/>
        </w:rPr>
        <w:t xml:space="preserve"> </w:t>
      </w:r>
      <w:r w:rsidR="00DF51F0" w:rsidRPr="00EB2235">
        <w:rPr>
          <w:rFonts w:ascii="Roboto Light" w:eastAsia="MS Gothic" w:hAnsi="Roboto Light" w:cs="Times New Roman"/>
          <w:sz w:val="24"/>
          <w:szCs w:val="24"/>
        </w:rPr>
        <w:t>and</w:t>
      </w:r>
      <w:r w:rsidRPr="00EB2235">
        <w:rPr>
          <w:rFonts w:ascii="Roboto Light" w:eastAsia="MS Gothic" w:hAnsi="Roboto Light" w:cs="Times New Roman"/>
          <w:sz w:val="24"/>
          <w:szCs w:val="24"/>
        </w:rPr>
        <w:t xml:space="preserve"> Urban Development)</w:t>
      </w:r>
      <w:r w:rsidR="00DF51F0">
        <w:rPr>
          <w:rFonts w:ascii="Roboto Light" w:eastAsia="MS Gothic" w:hAnsi="Roboto Light" w:cs="Times New Roman"/>
          <w:sz w:val="24"/>
          <w:szCs w:val="24"/>
        </w:rPr>
        <w:t>.</w:t>
      </w:r>
      <w:r w:rsidRPr="00EB2235">
        <w:rPr>
          <w:rFonts w:ascii="Roboto Light" w:eastAsia="MS Gothic" w:hAnsi="Roboto Light" w:cs="Times New Roman"/>
          <w:sz w:val="24"/>
          <w:szCs w:val="24"/>
        </w:rPr>
        <w:t xml:space="preserve"> The analysis should cover recent trends, performance, and constraints faced by each sector in terms of investment, policy, and capacity. These analyses should provide recommendations for </w:t>
      </w:r>
      <w:proofErr w:type="spellStart"/>
      <w:r w:rsidRPr="00EB2235">
        <w:rPr>
          <w:rFonts w:ascii="Roboto Light" w:eastAsia="MS Gothic" w:hAnsi="Roboto Light" w:cs="Times New Roman"/>
          <w:sz w:val="24"/>
          <w:szCs w:val="24"/>
        </w:rPr>
        <w:t>IsDB's</w:t>
      </w:r>
      <w:proofErr w:type="spellEnd"/>
      <w:r w:rsidRPr="00EB2235">
        <w:rPr>
          <w:rFonts w:ascii="Roboto Light" w:eastAsia="MS Gothic" w:hAnsi="Roboto Light" w:cs="Times New Roman"/>
          <w:sz w:val="24"/>
          <w:szCs w:val="24"/>
        </w:rPr>
        <w:t xml:space="preserve"> priorities and form of interventions in each sector. </w:t>
      </w:r>
    </w:p>
    <w:p w14:paraId="6D1E3405" w14:textId="717E0233" w:rsidR="00EB2235" w:rsidRPr="00EB2235" w:rsidRDefault="00EB2235" w:rsidP="00E1632D">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 xml:space="preserve">Thematic assessments. </w:t>
      </w:r>
      <w:r w:rsidRPr="00EB2235">
        <w:rPr>
          <w:rFonts w:ascii="Roboto Light" w:eastAsia="MS Gothic" w:hAnsi="Roboto Light" w:cs="Times New Roman"/>
          <w:sz w:val="24"/>
          <w:szCs w:val="24"/>
        </w:rPr>
        <w:t>This assessment should provide updated information</w:t>
      </w:r>
      <w:r w:rsidR="00412C6C">
        <w:rPr>
          <w:rFonts w:ascii="Roboto Light" w:eastAsia="MS Gothic" w:hAnsi="Roboto Light" w:cs="Times New Roman"/>
          <w:sz w:val="24"/>
          <w:szCs w:val="24"/>
        </w:rPr>
        <w:t xml:space="preserve"> and analysis</w:t>
      </w:r>
      <w:r w:rsidRPr="00EB2235">
        <w:rPr>
          <w:rFonts w:ascii="Roboto Light" w:eastAsia="MS Gothic" w:hAnsi="Roboto Light" w:cs="Times New Roman"/>
          <w:sz w:val="24"/>
          <w:szCs w:val="24"/>
        </w:rPr>
        <w:t xml:space="preserve"> on Iraq's cross-cutting development dimensions for Climate Change &amp; Environment, Women &amp; Youth Empowerment,</w:t>
      </w:r>
      <w:r w:rsidR="00765B77">
        <w:rPr>
          <w:rFonts w:ascii="Roboto Light" w:eastAsia="MS Gothic" w:hAnsi="Roboto Light" w:cs="Times New Roman"/>
          <w:sz w:val="24"/>
          <w:szCs w:val="24"/>
        </w:rPr>
        <w:t xml:space="preserve"> Civil Society</w:t>
      </w:r>
      <w:r w:rsidR="00412C6C">
        <w:rPr>
          <w:rFonts w:ascii="Roboto Light" w:eastAsia="MS Gothic" w:hAnsi="Roboto Light" w:cs="Times New Roman"/>
          <w:sz w:val="24"/>
          <w:szCs w:val="24"/>
        </w:rPr>
        <w:t xml:space="preserve">, </w:t>
      </w:r>
      <w:r w:rsidRPr="00EB2235">
        <w:rPr>
          <w:rFonts w:ascii="Roboto Light" w:eastAsia="MS Gothic" w:hAnsi="Roboto Light" w:cs="Times New Roman"/>
          <w:sz w:val="24"/>
          <w:szCs w:val="24"/>
        </w:rPr>
        <w:t>Inclusive Social Development, Regional Cooperation</w:t>
      </w:r>
      <w:r w:rsidR="00E1632D">
        <w:rPr>
          <w:rFonts w:ascii="Roboto Light" w:eastAsia="MS Gothic" w:hAnsi="Roboto Light" w:cs="Times New Roman"/>
          <w:sz w:val="24"/>
          <w:szCs w:val="24"/>
        </w:rPr>
        <w:t xml:space="preserve">, </w:t>
      </w:r>
      <w:r w:rsidR="00765B77">
        <w:rPr>
          <w:rFonts w:ascii="Roboto Light" w:eastAsia="MS Gothic" w:hAnsi="Roboto Light" w:cs="Times New Roman"/>
          <w:sz w:val="24"/>
          <w:szCs w:val="24"/>
        </w:rPr>
        <w:t xml:space="preserve">and </w:t>
      </w:r>
      <w:r w:rsidR="00E1632D">
        <w:rPr>
          <w:rFonts w:ascii="Roboto Light" w:eastAsia="MS Gothic" w:hAnsi="Roboto Light" w:cs="Times New Roman"/>
          <w:sz w:val="24"/>
          <w:szCs w:val="24"/>
        </w:rPr>
        <w:t>Re</w:t>
      </w:r>
      <w:r w:rsidR="00765B77">
        <w:rPr>
          <w:rFonts w:ascii="Roboto Light" w:eastAsia="MS Gothic" w:hAnsi="Roboto Light" w:cs="Times New Roman"/>
          <w:sz w:val="24"/>
          <w:szCs w:val="24"/>
        </w:rPr>
        <w:t xml:space="preserve">verse linkage (opportunities for </w:t>
      </w:r>
      <w:r w:rsidR="00392A74">
        <w:rPr>
          <w:rFonts w:ascii="Roboto Light" w:eastAsia="MS Gothic" w:hAnsi="Roboto Light" w:cs="Times New Roman"/>
          <w:sz w:val="24"/>
          <w:szCs w:val="24"/>
        </w:rPr>
        <w:t>south-south</w:t>
      </w:r>
      <w:r w:rsidR="00765B77">
        <w:rPr>
          <w:rFonts w:ascii="Roboto Light" w:eastAsia="MS Gothic" w:hAnsi="Roboto Light" w:cs="Times New Roman"/>
          <w:sz w:val="24"/>
          <w:szCs w:val="24"/>
        </w:rPr>
        <w:t xml:space="preserve"> collaboration)</w:t>
      </w:r>
      <w:r w:rsidR="00546A70">
        <w:rPr>
          <w:rFonts w:ascii="Roboto Light" w:eastAsia="MS Gothic" w:hAnsi="Roboto Light" w:cs="Times New Roman"/>
          <w:sz w:val="24"/>
          <w:szCs w:val="24"/>
        </w:rPr>
        <w:t xml:space="preserve">. </w:t>
      </w:r>
      <w:r w:rsidR="00546A70" w:rsidRPr="00EB2235">
        <w:rPr>
          <w:rFonts w:ascii="Roboto Light" w:eastAsia="MS Gothic" w:hAnsi="Roboto Light" w:cs="Times New Roman"/>
          <w:sz w:val="24"/>
          <w:szCs w:val="24"/>
        </w:rPr>
        <w:t xml:space="preserve">This section should provide recommendations for </w:t>
      </w:r>
      <w:proofErr w:type="spellStart"/>
      <w:r w:rsidR="00546A70" w:rsidRPr="00EB2235">
        <w:rPr>
          <w:rFonts w:ascii="Roboto Light" w:eastAsia="MS Gothic" w:hAnsi="Roboto Light" w:cs="Times New Roman"/>
          <w:sz w:val="24"/>
          <w:szCs w:val="24"/>
        </w:rPr>
        <w:t>IsDB's</w:t>
      </w:r>
      <w:proofErr w:type="spellEnd"/>
      <w:r w:rsidR="00546A70" w:rsidRPr="00EB2235">
        <w:rPr>
          <w:rFonts w:ascii="Roboto Light" w:eastAsia="MS Gothic" w:hAnsi="Roboto Light" w:cs="Times New Roman"/>
          <w:sz w:val="24"/>
          <w:szCs w:val="24"/>
        </w:rPr>
        <w:t xml:space="preserve"> priorities and form of interventions in each </w:t>
      </w:r>
      <w:r w:rsidR="00546A70">
        <w:rPr>
          <w:rFonts w:ascii="Roboto Light" w:eastAsia="MS Gothic" w:hAnsi="Roboto Light" w:cs="Times New Roman"/>
          <w:sz w:val="24"/>
          <w:szCs w:val="24"/>
        </w:rPr>
        <w:t>thematic area</w:t>
      </w:r>
      <w:r w:rsidR="00546A70" w:rsidRPr="00EB2235">
        <w:rPr>
          <w:rFonts w:ascii="Roboto Light" w:eastAsia="MS Gothic" w:hAnsi="Roboto Light" w:cs="Times New Roman"/>
          <w:sz w:val="24"/>
          <w:szCs w:val="24"/>
        </w:rPr>
        <w:t>.</w:t>
      </w:r>
    </w:p>
    <w:p w14:paraId="3ABEA6F1"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 xml:space="preserve">Fragility analysis </w:t>
      </w:r>
      <w:r w:rsidRPr="00EB2235">
        <w:rPr>
          <w:rFonts w:ascii="Roboto Light" w:eastAsia="MS Gothic" w:hAnsi="Roboto Light" w:cs="Times New Roman"/>
          <w:sz w:val="24"/>
          <w:szCs w:val="24"/>
        </w:rPr>
        <w:t>to identify and assess the economic, social, political, and environmental drivers of fragility in the countries, the sources of resilience to fragility and conflict, and the capacities of Iraq's state systems to adapt to shocks.</w:t>
      </w:r>
    </w:p>
    <w:p w14:paraId="3F174098" w14:textId="6E2B745B"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 xml:space="preserve">Private Sector analysis: </w:t>
      </w:r>
      <w:r w:rsidRPr="00EB2235">
        <w:rPr>
          <w:rFonts w:ascii="Roboto Light" w:eastAsia="MS Gothic" w:hAnsi="Roboto Light" w:cs="Times New Roman"/>
          <w:sz w:val="24"/>
          <w:szCs w:val="24"/>
        </w:rPr>
        <w:t>Analyze the private sector environment and how the public and private sectors work together. This section will be focused on MSMEs development</w:t>
      </w:r>
      <w:r w:rsidR="00E1632D">
        <w:rPr>
          <w:rFonts w:ascii="Roboto Light" w:eastAsia="MS Gothic" w:hAnsi="Roboto Light" w:cs="Times New Roman"/>
          <w:sz w:val="24"/>
          <w:szCs w:val="24"/>
        </w:rPr>
        <w:t xml:space="preserve">, </w:t>
      </w:r>
      <w:r w:rsidRPr="00EB2235">
        <w:rPr>
          <w:rFonts w:ascii="Roboto Light" w:eastAsia="MS Gothic" w:hAnsi="Roboto Light" w:cs="Times New Roman"/>
          <w:sz w:val="24"/>
          <w:szCs w:val="24"/>
        </w:rPr>
        <w:t>empowerment</w:t>
      </w:r>
      <w:r w:rsidR="00DF51F0">
        <w:rPr>
          <w:rFonts w:ascii="Roboto Light" w:eastAsia="MS Gothic" w:hAnsi="Roboto Light" w:cs="Times New Roman"/>
          <w:sz w:val="24"/>
          <w:szCs w:val="24"/>
        </w:rPr>
        <w:t>,</w:t>
      </w:r>
      <w:r w:rsidR="00E1632D">
        <w:rPr>
          <w:rFonts w:ascii="Roboto Light" w:eastAsia="MS Gothic" w:hAnsi="Roboto Light" w:cs="Times New Roman"/>
          <w:sz w:val="24"/>
          <w:szCs w:val="24"/>
        </w:rPr>
        <w:t xml:space="preserve"> and financial inclusion</w:t>
      </w:r>
      <w:r w:rsidRPr="00EB2235">
        <w:rPr>
          <w:rFonts w:ascii="Roboto Light" w:eastAsia="MS Gothic" w:hAnsi="Roboto Light" w:cs="Times New Roman"/>
          <w:sz w:val="24"/>
          <w:szCs w:val="24"/>
        </w:rPr>
        <w:t xml:space="preserve">. The analysis will also include </w:t>
      </w:r>
      <w:r w:rsidR="00DF51F0">
        <w:rPr>
          <w:rFonts w:ascii="Roboto Light" w:eastAsia="MS Gothic" w:hAnsi="Roboto Light" w:cs="Times New Roman"/>
          <w:sz w:val="24"/>
          <w:szCs w:val="24"/>
        </w:rPr>
        <w:t xml:space="preserve">the </w:t>
      </w:r>
      <w:r w:rsidR="00BF7927" w:rsidRPr="00BF7927">
        <w:rPr>
          <w:rFonts w:ascii="Roboto Light" w:eastAsia="MS Gothic" w:hAnsi="Roboto Light" w:cs="Times New Roman"/>
          <w:sz w:val="24"/>
          <w:szCs w:val="24"/>
        </w:rPr>
        <w:t xml:space="preserve">Public-Private Partnerships </w:t>
      </w:r>
      <w:r w:rsidR="00BF7927">
        <w:rPr>
          <w:rFonts w:ascii="Roboto Light" w:eastAsia="MS Gothic" w:hAnsi="Roboto Light" w:cs="Times New Roman"/>
          <w:sz w:val="24"/>
          <w:szCs w:val="24"/>
        </w:rPr>
        <w:t xml:space="preserve">ecosystem, </w:t>
      </w:r>
      <w:r w:rsidRPr="00EB2235">
        <w:rPr>
          <w:rFonts w:ascii="Roboto Light" w:eastAsia="MS Gothic" w:hAnsi="Roboto Light" w:cs="Times New Roman"/>
          <w:sz w:val="24"/>
          <w:szCs w:val="24"/>
        </w:rPr>
        <w:t>trade development</w:t>
      </w:r>
      <w:r w:rsidR="00DF51F0">
        <w:rPr>
          <w:rFonts w:ascii="Roboto Light" w:eastAsia="MS Gothic" w:hAnsi="Roboto Light" w:cs="Times New Roman"/>
          <w:sz w:val="24"/>
          <w:szCs w:val="24"/>
        </w:rPr>
        <w:t>,</w:t>
      </w:r>
      <w:r w:rsidRPr="00EB2235">
        <w:rPr>
          <w:rFonts w:ascii="Roboto Light" w:eastAsia="MS Gothic" w:hAnsi="Roboto Light" w:cs="Times New Roman"/>
          <w:sz w:val="24"/>
          <w:szCs w:val="24"/>
        </w:rPr>
        <w:t xml:space="preserve"> and financing needs.</w:t>
      </w:r>
    </w:p>
    <w:p w14:paraId="7A15E746"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Map main development challenges.</w:t>
      </w:r>
      <w:r w:rsidRPr="00EB2235">
        <w:rPr>
          <w:rFonts w:ascii="Roboto Light" w:eastAsia="MS Gothic" w:hAnsi="Roboto Light" w:cs="Times New Roman"/>
          <w:sz w:val="24"/>
          <w:szCs w:val="24"/>
        </w:rPr>
        <w:t xml:space="preserve"> This includes a summary of the high-level development challenges to boost recovery from covid-19, tackling poverty &amp; building resilience, and driving green economic growth. This part addresses the overall country’s development and details the main challenges for individual sectors and themes.</w:t>
      </w:r>
    </w:p>
    <w:p w14:paraId="35566363"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National Priorities.</w:t>
      </w:r>
      <w:r w:rsidRPr="00EB2235">
        <w:rPr>
          <w:rFonts w:ascii="Roboto Light" w:eastAsia="MS Gothic" w:hAnsi="Roboto Light" w:cs="Times New Roman"/>
          <w:sz w:val="24"/>
          <w:szCs w:val="24"/>
        </w:rPr>
        <w:t xml:space="preserve"> </w:t>
      </w:r>
      <w:proofErr w:type="spellStart"/>
      <w:r w:rsidRPr="00EB2235">
        <w:rPr>
          <w:rFonts w:ascii="Roboto Light" w:eastAsia="MS Gothic" w:hAnsi="Roboto Light" w:cs="Times New Roman"/>
          <w:sz w:val="24"/>
          <w:szCs w:val="24"/>
        </w:rPr>
        <w:t>IsDB's</w:t>
      </w:r>
      <w:proofErr w:type="spellEnd"/>
      <w:r w:rsidRPr="00EB2235">
        <w:rPr>
          <w:rFonts w:ascii="Roboto Light" w:eastAsia="MS Gothic" w:hAnsi="Roboto Light" w:cs="Times New Roman"/>
          <w:sz w:val="24"/>
          <w:szCs w:val="24"/>
        </w:rPr>
        <w:t xml:space="preserve"> interventions should be aligned with the national development plans and priorities to achieve better development results. In this regard, it's required to analyze Iraq's long-term development goals and medium-term objectives, national development plans, and priority development programs. </w:t>
      </w:r>
    </w:p>
    <w:p w14:paraId="4E2FA9A7" w14:textId="7CC093C9"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lastRenderedPageBreak/>
        <w:t>Development Partners' Engagements in Iraq.</w:t>
      </w:r>
      <w:r w:rsidRPr="00EB2235">
        <w:rPr>
          <w:rFonts w:ascii="Roboto Light" w:eastAsia="MS Gothic" w:hAnsi="Roboto Light" w:cs="Times New Roman"/>
          <w:sz w:val="24"/>
          <w:szCs w:val="24"/>
        </w:rPr>
        <w:t xml:space="preserve"> The analysis should identify how development partners coordinate with the government and among each other. Review the assistance strategies of major development partners and their sectors/themes of focus</w:t>
      </w:r>
      <w:r w:rsidR="00392A74">
        <w:rPr>
          <w:rFonts w:ascii="Roboto Light" w:eastAsia="MS Gothic" w:hAnsi="Roboto Light" w:cs="Times New Roman"/>
          <w:sz w:val="24"/>
          <w:szCs w:val="24"/>
        </w:rPr>
        <w:t>, in</w:t>
      </w:r>
      <w:r w:rsidRPr="00EB2235">
        <w:rPr>
          <w:rFonts w:ascii="Roboto Light" w:eastAsia="MS Gothic" w:hAnsi="Roboto Light" w:cs="Times New Roman"/>
          <w:sz w:val="24"/>
          <w:szCs w:val="24"/>
        </w:rPr>
        <w:t xml:space="preserve"> addition to capturing the status and potential of coordination with other development partners. The coordination includes both alignment of interventions with existing donors and exploring resource mobilization partners. </w:t>
      </w:r>
    </w:p>
    <w:p w14:paraId="158C3999" w14:textId="29DDEF71"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Risk and Mitigation.</w:t>
      </w:r>
      <w:r w:rsidRPr="00EB2235">
        <w:rPr>
          <w:rFonts w:ascii="Roboto Light" w:eastAsia="MS Gothic" w:hAnsi="Roboto Light" w:cs="Times New Roman"/>
          <w:sz w:val="24"/>
          <w:szCs w:val="24"/>
        </w:rPr>
        <w:t xml:space="preserve"> Assess possible risks to the success of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strategic and operational engagement within </w:t>
      </w:r>
      <w:r w:rsidR="00392A74" w:rsidRPr="00EB2235">
        <w:rPr>
          <w:rFonts w:ascii="Roboto Light" w:eastAsia="MS Gothic" w:hAnsi="Roboto Light" w:cs="Times New Roman"/>
          <w:sz w:val="24"/>
          <w:szCs w:val="24"/>
        </w:rPr>
        <w:t>Iraq, evaluate</w:t>
      </w:r>
      <w:r w:rsidRPr="00EB2235">
        <w:rPr>
          <w:rFonts w:ascii="Roboto Light" w:eastAsia="MS Gothic" w:hAnsi="Roboto Light" w:cs="Times New Roman"/>
          <w:sz w:val="24"/>
          <w:szCs w:val="24"/>
        </w:rPr>
        <w:t xml:space="preserve"> their probability, and recommend mitigating measures to inform the risk management plan, which should be included in the MCPS. </w:t>
      </w:r>
      <w:proofErr w:type="gramStart"/>
      <w:r w:rsidRPr="00EB2235">
        <w:rPr>
          <w:rFonts w:ascii="Roboto Light" w:eastAsia="MS Gothic" w:hAnsi="Roboto Light" w:cs="Times New Roman"/>
          <w:sz w:val="24"/>
          <w:szCs w:val="24"/>
        </w:rPr>
        <w:t>In particular, assess</w:t>
      </w:r>
      <w:proofErr w:type="gramEnd"/>
      <w:r w:rsidRPr="00EB2235">
        <w:rPr>
          <w:rFonts w:ascii="Roboto Light" w:eastAsia="MS Gothic" w:hAnsi="Roboto Light" w:cs="Times New Roman"/>
          <w:sz w:val="24"/>
          <w:szCs w:val="24"/>
        </w:rPr>
        <w:t xml:space="preserve"> risks for issues such as debt sustainability, public financial management, governance, and Institutional capabilities. </w:t>
      </w:r>
    </w:p>
    <w:p w14:paraId="2DF856E7" w14:textId="77777777" w:rsidR="00EB2235" w:rsidRPr="00EB2235" w:rsidRDefault="00EB2235" w:rsidP="00EB2235">
      <w:pPr>
        <w:keepNext/>
        <w:keepLines/>
        <w:spacing w:before="480" w:after="0" w:line="240" w:lineRule="auto"/>
        <w:ind w:left="360" w:hanging="360"/>
        <w:jc w:val="both"/>
        <w:outlineLvl w:val="0"/>
        <w:rPr>
          <w:rFonts w:ascii="Roboto Light" w:eastAsia="MS Gothic" w:hAnsi="Roboto Light" w:cs="Times New Roman"/>
          <w:b/>
          <w:bCs/>
          <w:color w:val="365F91"/>
          <w:sz w:val="24"/>
          <w:szCs w:val="24"/>
        </w:rPr>
      </w:pPr>
      <w:r w:rsidRPr="00EB2235">
        <w:rPr>
          <w:rFonts w:ascii="Roboto Light" w:eastAsia="MS Gothic" w:hAnsi="Roboto Light" w:cs="Times New Roman"/>
          <w:b/>
          <w:bCs/>
          <w:color w:val="365F91"/>
          <w:sz w:val="28"/>
          <w:szCs w:val="28"/>
        </w:rPr>
        <w:t>Methodology</w:t>
      </w:r>
    </w:p>
    <w:p w14:paraId="2B2A9829" w14:textId="73CF0145"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methodology used in conducting the “Sectoral and Thematic Assessment Report” will use various sources of information, including</w:t>
      </w:r>
      <w:r w:rsidR="008D0008">
        <w:rPr>
          <w:rFonts w:ascii="Roboto Light" w:eastAsia="MS Gothic" w:hAnsi="Roboto Light" w:cs="Times New Roman"/>
          <w:sz w:val="24"/>
          <w:szCs w:val="24"/>
        </w:rPr>
        <w:t xml:space="preserve"> </w:t>
      </w:r>
      <w:r w:rsidR="00D81DF6">
        <w:rPr>
          <w:rFonts w:ascii="Roboto Light" w:eastAsia="MS Gothic" w:hAnsi="Roboto Light" w:cs="Times New Roman"/>
          <w:sz w:val="24"/>
          <w:szCs w:val="24"/>
        </w:rPr>
        <w:t>reliable internationally</w:t>
      </w:r>
      <w:r w:rsidR="008D0008">
        <w:rPr>
          <w:rFonts w:ascii="Roboto Light" w:eastAsia="MS Gothic" w:hAnsi="Roboto Light" w:cs="Times New Roman"/>
          <w:sz w:val="24"/>
          <w:szCs w:val="24"/>
        </w:rPr>
        <w:t xml:space="preserve"> published </w:t>
      </w:r>
      <w:r w:rsidRPr="00EB2235">
        <w:rPr>
          <w:rFonts w:ascii="Roboto Light" w:eastAsia="MS Gothic" w:hAnsi="Roboto Light" w:cs="Times New Roman"/>
          <w:sz w:val="24"/>
          <w:szCs w:val="24"/>
        </w:rPr>
        <w:t xml:space="preserve">documents </w:t>
      </w:r>
      <w:r w:rsidR="008D0008">
        <w:rPr>
          <w:rFonts w:ascii="Roboto Light" w:eastAsia="MS Gothic" w:hAnsi="Roboto Light" w:cs="Times New Roman"/>
          <w:sz w:val="24"/>
          <w:szCs w:val="24"/>
        </w:rPr>
        <w:t>and</w:t>
      </w:r>
      <w:r w:rsidRPr="00EB2235">
        <w:rPr>
          <w:rFonts w:ascii="Roboto Light" w:eastAsia="MS Gothic" w:hAnsi="Roboto Light" w:cs="Times New Roman"/>
          <w:sz w:val="24"/>
          <w:szCs w:val="24"/>
        </w:rPr>
        <w:t xml:space="preserve"> </w:t>
      </w:r>
      <w:r w:rsidR="008D0008">
        <w:rPr>
          <w:rFonts w:ascii="Roboto Light" w:eastAsia="MS Gothic" w:hAnsi="Roboto Light" w:cs="Times New Roman"/>
          <w:sz w:val="24"/>
          <w:szCs w:val="24"/>
        </w:rPr>
        <w:t xml:space="preserve">reports from </w:t>
      </w:r>
      <w:r w:rsidR="00D81DF6">
        <w:rPr>
          <w:rFonts w:ascii="Roboto Light" w:eastAsia="MS Gothic" w:hAnsi="Roboto Light" w:cs="Times New Roman"/>
          <w:sz w:val="24"/>
          <w:szCs w:val="24"/>
        </w:rPr>
        <w:t xml:space="preserve">the </w:t>
      </w:r>
      <w:r w:rsidRPr="00EB2235">
        <w:rPr>
          <w:rFonts w:ascii="Roboto Light" w:eastAsia="MS Gothic" w:hAnsi="Roboto Light" w:cs="Times New Roman"/>
          <w:sz w:val="24"/>
          <w:szCs w:val="24"/>
        </w:rPr>
        <w:t>Iraqi government. In summary, the methodology adopted will include:</w:t>
      </w:r>
    </w:p>
    <w:p w14:paraId="1C1C383C" w14:textId="54430D7B"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Desk review</w:t>
      </w:r>
      <w:r w:rsidR="00A04C58">
        <w:rPr>
          <w:rFonts w:ascii="Roboto Light" w:eastAsia="MS Gothic" w:hAnsi="Roboto Light" w:cs="Times New Roman"/>
          <w:b/>
          <w:bCs/>
          <w:sz w:val="24"/>
          <w:szCs w:val="24"/>
        </w:rPr>
        <w:t>.</w:t>
      </w:r>
      <w:r w:rsidRPr="00EB2235">
        <w:rPr>
          <w:rFonts w:ascii="Roboto Light" w:eastAsia="MS Gothic" w:hAnsi="Roboto Light" w:cs="Times New Roman"/>
          <w:sz w:val="24"/>
          <w:szCs w:val="24"/>
        </w:rPr>
        <w:t xml:space="preserve"> a comprehensive desk review will be conducted to assess Iraq's economic, thematic, sectoral, and developmental landscape using published data and information on national, regional, and international levels. The </w:t>
      </w:r>
      <w:proofErr w:type="spellStart"/>
      <w:r w:rsidRPr="00EB2235">
        <w:rPr>
          <w:rFonts w:ascii="Roboto Light" w:eastAsia="MS Gothic" w:hAnsi="Roboto Light" w:cs="Times New Roman"/>
          <w:sz w:val="24"/>
          <w:szCs w:val="24"/>
        </w:rPr>
        <w:t>IsDBG</w:t>
      </w:r>
      <w:proofErr w:type="spellEnd"/>
      <w:r w:rsidRPr="00EB2235">
        <w:rPr>
          <w:rFonts w:ascii="Roboto Light" w:eastAsia="MS Gothic" w:hAnsi="Roboto Light" w:cs="Times New Roman"/>
          <w:sz w:val="24"/>
          <w:szCs w:val="24"/>
        </w:rPr>
        <w:t xml:space="preserve"> documents, other appraisal documents</w:t>
      </w:r>
      <w:r w:rsidR="00D81DF6">
        <w:rPr>
          <w:rFonts w:ascii="Roboto Light" w:eastAsia="MS Gothic" w:hAnsi="Roboto Light" w:cs="Times New Roman"/>
          <w:sz w:val="24"/>
          <w:szCs w:val="24"/>
        </w:rPr>
        <w:t>,</w:t>
      </w:r>
      <w:r w:rsidRPr="00EB2235">
        <w:rPr>
          <w:rFonts w:ascii="Roboto Light" w:eastAsia="MS Gothic" w:hAnsi="Roboto Light" w:cs="Times New Roman"/>
          <w:sz w:val="24"/>
          <w:szCs w:val="24"/>
        </w:rPr>
        <w:t xml:space="preserve"> and reports from </w:t>
      </w:r>
      <w:proofErr w:type="spellStart"/>
      <w:r w:rsidRPr="00EB2235">
        <w:rPr>
          <w:rFonts w:ascii="Roboto Light" w:eastAsia="MS Gothic" w:hAnsi="Roboto Light" w:cs="Times New Roman"/>
          <w:sz w:val="24"/>
          <w:szCs w:val="24"/>
        </w:rPr>
        <w:t>IsDBG</w:t>
      </w:r>
      <w:proofErr w:type="spellEnd"/>
      <w:r w:rsidRPr="00EB2235">
        <w:rPr>
          <w:rFonts w:ascii="Roboto Light" w:eastAsia="MS Gothic" w:hAnsi="Roboto Light" w:cs="Times New Roman"/>
          <w:sz w:val="24"/>
          <w:szCs w:val="24"/>
        </w:rPr>
        <w:t xml:space="preserve"> members will also be analyzed to supplement the findings.</w:t>
      </w:r>
    </w:p>
    <w:p w14:paraId="5C28984C" w14:textId="28906B35"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Benchmark with other financiers</w:t>
      </w:r>
      <w:r w:rsidR="00A04C58">
        <w:rPr>
          <w:rFonts w:ascii="Roboto Light" w:eastAsia="MS Gothic" w:hAnsi="Roboto Light" w:cs="Times New Roman"/>
          <w:b/>
          <w:bCs/>
          <w:sz w:val="24"/>
          <w:szCs w:val="24"/>
        </w:rPr>
        <w:t xml:space="preserve">. </w:t>
      </w:r>
      <w:r w:rsidR="00A04C58" w:rsidRPr="00A04C58">
        <w:rPr>
          <w:rFonts w:ascii="Roboto Light" w:eastAsia="MS Gothic" w:hAnsi="Roboto Light" w:cs="Times New Roman"/>
          <w:sz w:val="24"/>
          <w:szCs w:val="24"/>
        </w:rPr>
        <w:t>D</w:t>
      </w:r>
      <w:r w:rsidR="00961064">
        <w:rPr>
          <w:rFonts w:ascii="Roboto Light" w:eastAsia="MS Gothic" w:hAnsi="Roboto Light" w:cs="Times New Roman"/>
          <w:sz w:val="24"/>
          <w:szCs w:val="24"/>
        </w:rPr>
        <w:t xml:space="preserve">esk </w:t>
      </w:r>
      <w:r w:rsidR="008D0008">
        <w:rPr>
          <w:rFonts w:ascii="Roboto Light" w:eastAsia="MS Gothic" w:hAnsi="Roboto Light" w:cs="Times New Roman"/>
          <w:sz w:val="24"/>
          <w:szCs w:val="24"/>
        </w:rPr>
        <w:t>reviewing</w:t>
      </w:r>
      <w:r w:rsidRPr="00EB2235">
        <w:rPr>
          <w:rFonts w:ascii="Roboto Light" w:eastAsia="MS Gothic" w:hAnsi="Roboto Light" w:cs="Times New Roman"/>
          <w:sz w:val="24"/>
          <w:szCs w:val="24"/>
        </w:rPr>
        <w:t xml:space="preserve"> </w:t>
      </w:r>
      <w:r w:rsidR="008D0008">
        <w:rPr>
          <w:rFonts w:ascii="Roboto Light" w:eastAsia="MS Gothic" w:hAnsi="Roboto Light" w:cs="Times New Roman"/>
          <w:sz w:val="24"/>
          <w:szCs w:val="24"/>
        </w:rPr>
        <w:t xml:space="preserve">operations of </w:t>
      </w:r>
      <w:r w:rsidRPr="00EB2235">
        <w:rPr>
          <w:rFonts w:ascii="Roboto Light" w:eastAsia="MS Gothic" w:hAnsi="Roboto Light" w:cs="Times New Roman"/>
          <w:sz w:val="24"/>
          <w:szCs w:val="24"/>
        </w:rPr>
        <w:t>other international agencies, such as the World Bank. Th</w:t>
      </w:r>
      <w:r w:rsidR="008D0008">
        <w:rPr>
          <w:rFonts w:ascii="Roboto Light" w:eastAsia="MS Gothic" w:hAnsi="Roboto Light" w:cs="Times New Roman"/>
          <w:sz w:val="24"/>
          <w:szCs w:val="24"/>
        </w:rPr>
        <w:t xml:space="preserve">is aim </w:t>
      </w:r>
      <w:r w:rsidR="00D81DF6">
        <w:rPr>
          <w:rFonts w:ascii="Roboto Light" w:eastAsia="MS Gothic" w:hAnsi="Roboto Light" w:cs="Times New Roman"/>
          <w:sz w:val="24"/>
          <w:szCs w:val="24"/>
        </w:rPr>
        <w:t xml:space="preserve">is </w:t>
      </w:r>
      <w:r w:rsidR="008D0008">
        <w:rPr>
          <w:rFonts w:ascii="Roboto Light" w:eastAsia="MS Gothic" w:hAnsi="Roboto Light" w:cs="Times New Roman"/>
          <w:sz w:val="24"/>
          <w:szCs w:val="24"/>
        </w:rPr>
        <w:t xml:space="preserve">to </w:t>
      </w:r>
      <w:r w:rsidRPr="00EB2235">
        <w:rPr>
          <w:rFonts w:ascii="Roboto Light" w:eastAsia="MS Gothic" w:hAnsi="Roboto Light" w:cs="Times New Roman"/>
          <w:sz w:val="24"/>
          <w:szCs w:val="24"/>
        </w:rPr>
        <w:t>assess</w:t>
      </w:r>
      <w:r w:rsidR="008D0008">
        <w:rPr>
          <w:rFonts w:ascii="Roboto Light" w:eastAsia="MS Gothic" w:hAnsi="Roboto Light" w:cs="Times New Roman"/>
          <w:sz w:val="24"/>
          <w:szCs w:val="24"/>
        </w:rPr>
        <w:t xml:space="preserve"> the</w:t>
      </w:r>
      <w:r w:rsidRPr="00EB2235">
        <w:rPr>
          <w:rFonts w:ascii="Roboto Light" w:eastAsia="MS Gothic" w:hAnsi="Roboto Light" w:cs="Times New Roman"/>
          <w:sz w:val="24"/>
          <w:szCs w:val="24"/>
        </w:rPr>
        <w:t xml:space="preserve"> Development Partners' Engagements in Iraq. </w:t>
      </w:r>
    </w:p>
    <w:p w14:paraId="619191CB" w14:textId="77777777" w:rsidR="00961064"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b/>
          <w:bCs/>
          <w:sz w:val="24"/>
          <w:szCs w:val="24"/>
        </w:rPr>
        <w:t>Benchmark with other similar fragile and conflict-affected countries</w:t>
      </w:r>
      <w:r w:rsidRPr="00EB2235">
        <w:rPr>
          <w:rFonts w:ascii="Roboto Light" w:eastAsia="MS Gothic" w:hAnsi="Roboto Light" w:cs="Times New Roman"/>
          <w:sz w:val="24"/>
          <w:szCs w:val="24"/>
        </w:rPr>
        <w:t>. Desk review of similar countries' experiences and practices</w:t>
      </w:r>
      <w:r w:rsidR="001B763D">
        <w:rPr>
          <w:rFonts w:ascii="Roboto Light" w:eastAsia="MS Gothic" w:hAnsi="Roboto Light" w:cs="Times New Roman"/>
          <w:sz w:val="24"/>
          <w:szCs w:val="24"/>
        </w:rPr>
        <w:t>.</w:t>
      </w:r>
    </w:p>
    <w:p w14:paraId="1C677155" w14:textId="15F3969D" w:rsidR="00EB2235" w:rsidRPr="00CB5D3B" w:rsidRDefault="00961064"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CB5D3B">
        <w:rPr>
          <w:rFonts w:ascii="Roboto Light" w:eastAsia="MS Gothic" w:hAnsi="Roboto Light" w:cs="Times New Roman"/>
          <w:b/>
          <w:bCs/>
          <w:sz w:val="24"/>
          <w:szCs w:val="24"/>
        </w:rPr>
        <w:t>Collecting field data (if needed)</w:t>
      </w:r>
      <w:r w:rsidRPr="00CB5D3B">
        <w:rPr>
          <w:rFonts w:ascii="Roboto Light" w:eastAsia="MS Gothic" w:hAnsi="Roboto Light" w:cs="Times New Roman"/>
          <w:sz w:val="24"/>
          <w:szCs w:val="24"/>
        </w:rPr>
        <w:t>. Gather field data</w:t>
      </w:r>
      <w:r w:rsidR="000707B6" w:rsidRPr="00CB5D3B">
        <w:rPr>
          <w:rFonts w:ascii="Roboto Light" w:eastAsia="MS Gothic" w:hAnsi="Roboto Light" w:cs="Times New Roman"/>
          <w:sz w:val="24"/>
          <w:szCs w:val="24"/>
        </w:rPr>
        <w:t xml:space="preserve"> </w:t>
      </w:r>
      <w:r w:rsidR="00627DB1" w:rsidRPr="00CB5D3B">
        <w:rPr>
          <w:rFonts w:ascii="Roboto Light" w:eastAsia="MS Gothic" w:hAnsi="Roboto Light" w:cs="Times New Roman"/>
          <w:sz w:val="24"/>
          <w:szCs w:val="24"/>
        </w:rPr>
        <w:t>f</w:t>
      </w:r>
      <w:r w:rsidR="000707B6" w:rsidRPr="00CB5D3B">
        <w:rPr>
          <w:rFonts w:ascii="Roboto Light" w:eastAsia="MS Gothic" w:hAnsi="Roboto Light" w:cs="Times New Roman"/>
          <w:sz w:val="24"/>
          <w:szCs w:val="24"/>
        </w:rPr>
        <w:t>rom Iraq</w:t>
      </w:r>
      <w:r w:rsidR="00A04C58" w:rsidRPr="00CB5D3B">
        <w:rPr>
          <w:rFonts w:ascii="Roboto Light" w:eastAsia="MS Gothic" w:hAnsi="Roboto Light" w:cs="Times New Roman"/>
          <w:sz w:val="24"/>
          <w:szCs w:val="24"/>
        </w:rPr>
        <w:t>, triangulate</w:t>
      </w:r>
      <w:r w:rsidR="000707B6" w:rsidRPr="00CB5D3B">
        <w:rPr>
          <w:rFonts w:ascii="Roboto Light" w:eastAsia="MS Gothic" w:hAnsi="Roboto Light" w:cs="Times New Roman"/>
          <w:sz w:val="24"/>
          <w:szCs w:val="24"/>
        </w:rPr>
        <w:t xml:space="preserve"> it, and come out with a proper understanding of Iraq's real needs</w:t>
      </w:r>
      <w:r w:rsidR="00A04C58" w:rsidRPr="00CB5D3B">
        <w:rPr>
          <w:rFonts w:ascii="Roboto Light" w:eastAsia="MS Gothic" w:hAnsi="Roboto Light" w:cs="Times New Roman"/>
          <w:sz w:val="24"/>
          <w:szCs w:val="24"/>
        </w:rPr>
        <w:t xml:space="preserve"> in priority sectors and thematic areas.</w:t>
      </w:r>
      <w:r w:rsidRPr="00CB5D3B">
        <w:rPr>
          <w:rFonts w:ascii="Roboto Light" w:eastAsia="MS Gothic" w:hAnsi="Roboto Light" w:cs="Times New Roman"/>
          <w:sz w:val="24"/>
          <w:szCs w:val="24"/>
        </w:rPr>
        <w:t xml:space="preserve"> </w:t>
      </w:r>
      <w:r w:rsidR="00EB2235" w:rsidRPr="00CB5D3B">
        <w:rPr>
          <w:rFonts w:ascii="Roboto Light" w:eastAsia="MS Gothic" w:hAnsi="Roboto Light" w:cs="Times New Roman"/>
          <w:sz w:val="24"/>
          <w:szCs w:val="24"/>
        </w:rPr>
        <w:t xml:space="preserve"> </w:t>
      </w:r>
    </w:p>
    <w:p w14:paraId="47738107" w14:textId="77777777" w:rsidR="00EB2235" w:rsidRPr="00EB2235" w:rsidRDefault="00EB2235" w:rsidP="00EB2235">
      <w:pPr>
        <w:spacing w:after="0" w:line="240" w:lineRule="auto"/>
        <w:jc w:val="both"/>
        <w:rPr>
          <w:rFonts w:ascii="Roboto Light" w:eastAsia="Cambria" w:hAnsi="Roboto Light" w:cs="Arial"/>
          <w:sz w:val="24"/>
          <w:szCs w:val="24"/>
        </w:rPr>
      </w:pPr>
    </w:p>
    <w:p w14:paraId="3529B765" w14:textId="77777777" w:rsidR="00EB2235" w:rsidRPr="00EB2235" w:rsidRDefault="00EB2235" w:rsidP="00EB2235">
      <w:pPr>
        <w:keepNext/>
        <w:keepLines/>
        <w:spacing w:after="0" w:line="240" w:lineRule="auto"/>
        <w:ind w:left="360" w:hanging="360"/>
        <w:jc w:val="both"/>
        <w:outlineLvl w:val="0"/>
        <w:rPr>
          <w:rFonts w:ascii="Roboto Light" w:eastAsia="MS Gothic" w:hAnsi="Roboto Light" w:cs="Times New Roman"/>
          <w:b/>
          <w:bCs/>
          <w:color w:val="365F91"/>
          <w:sz w:val="24"/>
          <w:szCs w:val="24"/>
        </w:rPr>
      </w:pPr>
      <w:r w:rsidRPr="00EB2235">
        <w:rPr>
          <w:rFonts w:ascii="Roboto Light" w:eastAsia="MS Gothic" w:hAnsi="Roboto Light" w:cs="Times New Roman"/>
          <w:b/>
          <w:bCs/>
          <w:color w:val="365F91"/>
          <w:sz w:val="24"/>
          <w:szCs w:val="24"/>
        </w:rPr>
        <w:t>Key Tasks and Deliverables</w:t>
      </w:r>
    </w:p>
    <w:p w14:paraId="1C6D6CF8"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specific tasks to be performed by the consultant are the following:</w:t>
      </w:r>
    </w:p>
    <w:p w14:paraId="4743B134" w14:textId="77777777" w:rsidR="009912B0" w:rsidRDefault="00391787" w:rsidP="009912B0">
      <w:pPr>
        <w:numPr>
          <w:ilvl w:val="0"/>
          <w:numId w:val="10"/>
        </w:numPr>
        <w:spacing w:before="120" w:after="0" w:line="240" w:lineRule="auto"/>
        <w:jc w:val="both"/>
        <w:rPr>
          <w:rFonts w:ascii="Roboto Light" w:eastAsia="Times New Roman" w:hAnsi="Roboto Light" w:cs="Calibri"/>
          <w:color w:val="000000"/>
          <w:sz w:val="24"/>
          <w:szCs w:val="24"/>
        </w:rPr>
      </w:pPr>
      <w:r w:rsidRPr="00391787">
        <w:rPr>
          <w:rFonts w:ascii="Roboto Light" w:eastAsia="Times New Roman" w:hAnsi="Roboto Light" w:cs="Calibri"/>
          <w:color w:val="000000"/>
          <w:sz w:val="24"/>
          <w:szCs w:val="24"/>
        </w:rPr>
        <w:t>Undertake a comprehensive review of published data and information on national, regional, and international levels.</w:t>
      </w:r>
    </w:p>
    <w:p w14:paraId="19A9F896" w14:textId="30DBCB86" w:rsidR="009912B0" w:rsidRPr="009912B0" w:rsidRDefault="009912B0" w:rsidP="009912B0">
      <w:pPr>
        <w:numPr>
          <w:ilvl w:val="0"/>
          <w:numId w:val="10"/>
        </w:numPr>
        <w:spacing w:before="120" w:after="0" w:line="240" w:lineRule="auto"/>
        <w:jc w:val="both"/>
        <w:rPr>
          <w:rFonts w:ascii="Roboto Light" w:eastAsia="Times New Roman" w:hAnsi="Roboto Light" w:cs="Calibri"/>
          <w:color w:val="000000"/>
          <w:sz w:val="24"/>
          <w:szCs w:val="24"/>
        </w:rPr>
      </w:pPr>
      <w:r w:rsidRPr="009912B0">
        <w:rPr>
          <w:rFonts w:ascii="Roboto Light" w:eastAsia="Times New Roman" w:hAnsi="Roboto Light" w:cs="Calibri"/>
          <w:color w:val="000000"/>
          <w:sz w:val="24"/>
          <w:szCs w:val="24"/>
        </w:rPr>
        <w:t xml:space="preserve">Prepare/compile required information and other necessary data for all sections of the </w:t>
      </w:r>
      <w:r>
        <w:rPr>
          <w:rFonts w:ascii="Roboto Light" w:eastAsia="Times New Roman" w:hAnsi="Roboto Light" w:cs="Calibri"/>
          <w:color w:val="000000"/>
          <w:sz w:val="24"/>
          <w:szCs w:val="24"/>
        </w:rPr>
        <w:t>“</w:t>
      </w:r>
      <w:r w:rsidRPr="009912B0">
        <w:rPr>
          <w:rFonts w:ascii="Roboto Light" w:eastAsia="Times New Roman" w:hAnsi="Roboto Light" w:cs="Calibri"/>
          <w:color w:val="000000"/>
          <w:sz w:val="24"/>
          <w:szCs w:val="24"/>
        </w:rPr>
        <w:t>Sectoral and Thematic Assessment Report</w:t>
      </w:r>
      <w:r>
        <w:rPr>
          <w:rFonts w:ascii="Roboto Light" w:eastAsia="Times New Roman" w:hAnsi="Roboto Light" w:cs="Calibri"/>
          <w:color w:val="000000"/>
          <w:sz w:val="24"/>
          <w:szCs w:val="24"/>
        </w:rPr>
        <w:t>”</w:t>
      </w:r>
      <w:r w:rsidRPr="009912B0">
        <w:rPr>
          <w:rFonts w:ascii="Roboto Light" w:eastAsia="Times New Roman" w:hAnsi="Roboto Light" w:cs="Calibri"/>
          <w:color w:val="000000"/>
          <w:sz w:val="24"/>
          <w:szCs w:val="24"/>
        </w:rPr>
        <w:t>.</w:t>
      </w:r>
    </w:p>
    <w:p w14:paraId="2A747116" w14:textId="7FEA7C49" w:rsidR="00391787" w:rsidRPr="00391787" w:rsidRDefault="00391787" w:rsidP="00391787">
      <w:pPr>
        <w:numPr>
          <w:ilvl w:val="0"/>
          <w:numId w:val="10"/>
        </w:numPr>
        <w:spacing w:before="120" w:after="0" w:line="240" w:lineRule="auto"/>
        <w:jc w:val="both"/>
        <w:rPr>
          <w:rFonts w:ascii="Roboto Light" w:eastAsia="Times New Roman" w:hAnsi="Roboto Light" w:cs="Calibri"/>
          <w:color w:val="000000"/>
          <w:sz w:val="24"/>
          <w:szCs w:val="24"/>
        </w:rPr>
      </w:pPr>
      <w:r w:rsidRPr="00391787">
        <w:rPr>
          <w:rFonts w:ascii="Roboto Light" w:eastAsia="Times New Roman" w:hAnsi="Roboto Light" w:cs="Calibri"/>
          <w:color w:val="000000"/>
          <w:sz w:val="24"/>
          <w:szCs w:val="24"/>
        </w:rPr>
        <w:t>Develop</w:t>
      </w:r>
      <w:r w:rsidR="009912B0">
        <w:rPr>
          <w:rFonts w:ascii="Roboto Light" w:eastAsia="Times New Roman" w:hAnsi="Roboto Light" w:cs="Calibri"/>
          <w:color w:val="000000"/>
          <w:sz w:val="24"/>
          <w:szCs w:val="24"/>
        </w:rPr>
        <w:t xml:space="preserve"> </w:t>
      </w:r>
      <w:r w:rsidRPr="00391787">
        <w:rPr>
          <w:rFonts w:ascii="Roboto Light" w:eastAsia="Times New Roman" w:hAnsi="Roboto Light" w:cs="Calibri"/>
          <w:color w:val="000000"/>
          <w:sz w:val="24"/>
          <w:szCs w:val="24"/>
        </w:rPr>
        <w:t>“Economic and Sectoral Assessment Section</w:t>
      </w:r>
      <w:r w:rsidR="0063344B">
        <w:rPr>
          <w:rFonts w:ascii="Roboto Light" w:eastAsia="Times New Roman" w:hAnsi="Roboto Light" w:cs="Calibri"/>
          <w:color w:val="000000"/>
          <w:sz w:val="24"/>
          <w:szCs w:val="24"/>
        </w:rPr>
        <w:t>”</w:t>
      </w:r>
      <w:r w:rsidRPr="00391787">
        <w:rPr>
          <w:rFonts w:ascii="Roboto Light" w:eastAsia="Times New Roman" w:hAnsi="Roboto Light" w:cs="Calibri"/>
          <w:color w:val="000000"/>
          <w:sz w:val="24"/>
          <w:szCs w:val="24"/>
        </w:rPr>
        <w:t>. Following the template in Annex (1)</w:t>
      </w:r>
    </w:p>
    <w:p w14:paraId="2D0901A2" w14:textId="53127E77" w:rsidR="00391787" w:rsidRDefault="00391787" w:rsidP="00456948">
      <w:pPr>
        <w:numPr>
          <w:ilvl w:val="0"/>
          <w:numId w:val="10"/>
        </w:numPr>
        <w:spacing w:before="120" w:after="0" w:line="240" w:lineRule="auto"/>
        <w:jc w:val="both"/>
        <w:rPr>
          <w:rFonts w:ascii="Roboto Light" w:eastAsia="Times New Roman" w:hAnsi="Roboto Light" w:cs="Calibri"/>
          <w:color w:val="000000"/>
          <w:sz w:val="24"/>
          <w:szCs w:val="24"/>
        </w:rPr>
      </w:pPr>
      <w:r w:rsidRPr="00391787">
        <w:rPr>
          <w:rFonts w:ascii="Roboto Light" w:eastAsia="Times New Roman" w:hAnsi="Roboto Light" w:cs="Calibri"/>
          <w:color w:val="000000"/>
          <w:sz w:val="24"/>
          <w:szCs w:val="24"/>
        </w:rPr>
        <w:t>Develop “Thematic and Development Partners Assessment Section</w:t>
      </w:r>
      <w:r w:rsidR="0063344B">
        <w:rPr>
          <w:rFonts w:ascii="Roboto Light" w:eastAsia="Times New Roman" w:hAnsi="Roboto Light" w:cs="Calibri"/>
          <w:color w:val="000000"/>
          <w:sz w:val="24"/>
          <w:szCs w:val="24"/>
        </w:rPr>
        <w:t>”</w:t>
      </w:r>
      <w:r w:rsidRPr="00391787">
        <w:rPr>
          <w:rFonts w:ascii="Roboto Light" w:eastAsia="Times New Roman" w:hAnsi="Roboto Light" w:cs="Calibri"/>
          <w:color w:val="000000"/>
          <w:sz w:val="24"/>
          <w:szCs w:val="24"/>
        </w:rPr>
        <w:t>. Following the template in Annex (</w:t>
      </w:r>
      <w:r w:rsidR="00ED7420">
        <w:rPr>
          <w:rFonts w:ascii="Roboto Light" w:eastAsia="Times New Roman" w:hAnsi="Roboto Light" w:cs="Calibri"/>
          <w:color w:val="000000"/>
          <w:sz w:val="24"/>
          <w:szCs w:val="24"/>
        </w:rPr>
        <w:t>2</w:t>
      </w:r>
      <w:r w:rsidRPr="00391787">
        <w:rPr>
          <w:rFonts w:ascii="Roboto Light" w:eastAsia="Times New Roman" w:hAnsi="Roboto Light" w:cs="Calibri"/>
          <w:color w:val="000000"/>
          <w:sz w:val="24"/>
          <w:szCs w:val="24"/>
        </w:rPr>
        <w:t>)</w:t>
      </w:r>
    </w:p>
    <w:p w14:paraId="70BB2E8D" w14:textId="3FC1E466" w:rsidR="00391787" w:rsidRPr="00391787" w:rsidRDefault="00391787" w:rsidP="00456948">
      <w:pPr>
        <w:numPr>
          <w:ilvl w:val="0"/>
          <w:numId w:val="10"/>
        </w:numPr>
        <w:spacing w:before="120" w:after="0" w:line="240" w:lineRule="auto"/>
        <w:jc w:val="both"/>
        <w:rPr>
          <w:rFonts w:ascii="Roboto Light" w:eastAsia="Times New Roman" w:hAnsi="Roboto Light" w:cs="Calibri"/>
          <w:color w:val="000000"/>
          <w:sz w:val="24"/>
          <w:szCs w:val="24"/>
        </w:rPr>
      </w:pPr>
      <w:r w:rsidRPr="00391787">
        <w:rPr>
          <w:rFonts w:ascii="Roboto Light" w:eastAsia="Times New Roman" w:hAnsi="Roboto Light" w:cs="Calibri"/>
          <w:color w:val="000000"/>
          <w:sz w:val="24"/>
          <w:szCs w:val="24"/>
        </w:rPr>
        <w:lastRenderedPageBreak/>
        <w:t xml:space="preserve">Develop the final version of the “Sectoral and Thematic Assessment Report”. Following the template in </w:t>
      </w:r>
      <w:r w:rsidR="00ED7420" w:rsidRPr="00391787">
        <w:rPr>
          <w:rFonts w:ascii="Roboto Light" w:eastAsia="Times New Roman" w:hAnsi="Roboto Light" w:cs="Calibri"/>
          <w:color w:val="000000"/>
          <w:sz w:val="24"/>
          <w:szCs w:val="24"/>
        </w:rPr>
        <w:t>Annex (</w:t>
      </w:r>
      <w:r w:rsidR="00ED7420">
        <w:rPr>
          <w:rFonts w:ascii="Roboto Light" w:eastAsia="Times New Roman" w:hAnsi="Roboto Light" w:cs="Calibri"/>
          <w:color w:val="000000"/>
          <w:sz w:val="24"/>
          <w:szCs w:val="24"/>
        </w:rPr>
        <w:t>3</w:t>
      </w:r>
      <w:r w:rsidR="00ED7420" w:rsidRPr="00391787">
        <w:rPr>
          <w:rFonts w:ascii="Roboto Light" w:eastAsia="Times New Roman" w:hAnsi="Roboto Light" w:cs="Calibri"/>
          <w:color w:val="000000"/>
          <w:sz w:val="24"/>
          <w:szCs w:val="24"/>
        </w:rPr>
        <w:t>)</w:t>
      </w:r>
    </w:p>
    <w:p w14:paraId="57F5B974" w14:textId="77777777" w:rsidR="00391787" w:rsidRPr="00391787" w:rsidRDefault="00391787" w:rsidP="00391787">
      <w:pPr>
        <w:numPr>
          <w:ilvl w:val="0"/>
          <w:numId w:val="10"/>
        </w:numPr>
        <w:spacing w:before="120" w:after="0" w:line="240" w:lineRule="auto"/>
        <w:jc w:val="both"/>
        <w:rPr>
          <w:rFonts w:ascii="Roboto Light" w:eastAsia="Times New Roman" w:hAnsi="Roboto Light" w:cs="Calibri"/>
          <w:color w:val="000000"/>
          <w:sz w:val="24"/>
          <w:szCs w:val="24"/>
        </w:rPr>
      </w:pPr>
      <w:r w:rsidRPr="00391787">
        <w:rPr>
          <w:rFonts w:ascii="Roboto Light" w:eastAsia="Times New Roman" w:hAnsi="Roboto Light" w:cs="Calibri"/>
          <w:color w:val="000000"/>
          <w:sz w:val="24"/>
          <w:szCs w:val="24"/>
        </w:rPr>
        <w:t>Prepare dissemination materials, including a two-page summary note and a comprehensive PowerPoint presentation on the “Sectoral and Thematic Assessment Report” to facilitate the dissemination of findings to different stakeholders.</w:t>
      </w:r>
    </w:p>
    <w:p w14:paraId="49215591" w14:textId="77777777" w:rsidR="00EB2235" w:rsidRPr="00EB2235" w:rsidRDefault="00EB2235" w:rsidP="00EB2235">
      <w:pPr>
        <w:widowControl w:val="0"/>
        <w:spacing w:after="0" w:line="264" w:lineRule="auto"/>
        <w:jc w:val="both"/>
        <w:rPr>
          <w:rFonts w:ascii="Roboto Light" w:eastAsia="Cambria" w:hAnsi="Roboto Light" w:cs="Times New Roman"/>
          <w:sz w:val="24"/>
          <w:szCs w:val="24"/>
        </w:rPr>
      </w:pPr>
    </w:p>
    <w:p w14:paraId="1EDC89F9"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main deliverables of this assignment are expected to be delivered by the consultant within the specified timeframe:</w:t>
      </w:r>
    </w:p>
    <w:p w14:paraId="483D7EB6" w14:textId="0ECDBC8A" w:rsidR="003309EB" w:rsidRPr="003309EB" w:rsidRDefault="00EB2235" w:rsidP="003309EB">
      <w:pPr>
        <w:pStyle w:val="ListParagraph"/>
        <w:numPr>
          <w:ilvl w:val="0"/>
          <w:numId w:val="8"/>
        </w:numPr>
        <w:spacing w:after="0"/>
        <w:rPr>
          <w:rFonts w:ascii="Roboto Light" w:eastAsia="Times New Roman" w:hAnsi="Roboto Light" w:cs="Times New Roman"/>
          <w:sz w:val="24"/>
          <w:szCs w:val="24"/>
        </w:rPr>
      </w:pPr>
      <w:r w:rsidRPr="003309EB">
        <w:rPr>
          <w:rFonts w:ascii="Roboto Light" w:eastAsia="Times New Roman" w:hAnsi="Roboto Light" w:cs="Times New Roman"/>
          <w:b/>
          <w:bCs/>
          <w:sz w:val="24"/>
          <w:szCs w:val="24"/>
        </w:rPr>
        <w:t>Phase (1):</w:t>
      </w:r>
      <w:r w:rsidRPr="003309EB">
        <w:rPr>
          <w:rFonts w:ascii="Roboto Light" w:eastAsia="Times New Roman" w:hAnsi="Roboto Light" w:cs="Times New Roman"/>
          <w:sz w:val="24"/>
          <w:szCs w:val="24"/>
        </w:rPr>
        <w:t xml:space="preserve"> </w:t>
      </w:r>
      <w:r w:rsidR="00ED7420" w:rsidRPr="00391787">
        <w:rPr>
          <w:rFonts w:ascii="Roboto Light" w:eastAsia="Times New Roman" w:hAnsi="Roboto Light" w:cs="Calibri"/>
          <w:color w:val="000000"/>
          <w:sz w:val="24"/>
          <w:szCs w:val="24"/>
        </w:rPr>
        <w:t>“Economic and Sectoral Assessment Section</w:t>
      </w:r>
      <w:r w:rsidR="0063344B">
        <w:rPr>
          <w:rFonts w:ascii="Roboto Light" w:eastAsia="Times New Roman" w:hAnsi="Roboto Light" w:cs="Calibri"/>
          <w:color w:val="000000"/>
          <w:sz w:val="24"/>
          <w:szCs w:val="24"/>
        </w:rPr>
        <w:t>”</w:t>
      </w:r>
      <w:r w:rsidR="00ED7420" w:rsidRPr="00391787">
        <w:rPr>
          <w:rFonts w:ascii="Roboto Light" w:eastAsia="Times New Roman" w:hAnsi="Roboto Light" w:cs="Calibri"/>
          <w:color w:val="000000"/>
          <w:sz w:val="24"/>
          <w:szCs w:val="24"/>
        </w:rPr>
        <w:t>. Following the template in Annex (1)</w:t>
      </w:r>
    </w:p>
    <w:p w14:paraId="2381C3AE" w14:textId="6FDDB523" w:rsidR="00ED7420" w:rsidRDefault="00EB2235" w:rsidP="00ED7420">
      <w:pPr>
        <w:numPr>
          <w:ilvl w:val="0"/>
          <w:numId w:val="8"/>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b/>
          <w:bCs/>
          <w:sz w:val="24"/>
          <w:szCs w:val="24"/>
        </w:rPr>
        <w:t>Phase</w:t>
      </w:r>
      <w:r w:rsidR="00364FDA">
        <w:rPr>
          <w:rFonts w:ascii="Roboto Light" w:eastAsia="Times New Roman" w:hAnsi="Roboto Light" w:cs="Times New Roman"/>
          <w:b/>
          <w:bCs/>
          <w:sz w:val="24"/>
          <w:szCs w:val="24"/>
        </w:rPr>
        <w:t xml:space="preserve"> </w:t>
      </w:r>
      <w:r w:rsidRPr="00EB2235">
        <w:rPr>
          <w:rFonts w:ascii="Roboto Light" w:eastAsia="Times New Roman" w:hAnsi="Roboto Light" w:cs="Times New Roman"/>
          <w:b/>
          <w:bCs/>
          <w:sz w:val="24"/>
          <w:szCs w:val="24"/>
        </w:rPr>
        <w:t>(2):</w:t>
      </w:r>
      <w:r w:rsidRPr="00EB2235">
        <w:rPr>
          <w:rFonts w:ascii="Roboto Light" w:eastAsia="Times New Roman" w:hAnsi="Roboto Light" w:cs="Times New Roman"/>
          <w:sz w:val="24"/>
          <w:szCs w:val="24"/>
        </w:rPr>
        <w:t xml:space="preserve"> </w:t>
      </w:r>
      <w:r w:rsidR="00ED7420" w:rsidRPr="00391787">
        <w:rPr>
          <w:rFonts w:ascii="Roboto Light" w:eastAsia="Times New Roman" w:hAnsi="Roboto Light" w:cs="Calibri"/>
          <w:color w:val="000000"/>
          <w:sz w:val="24"/>
          <w:szCs w:val="24"/>
        </w:rPr>
        <w:t>“Thematic and Development Partners Assessment Section</w:t>
      </w:r>
      <w:r w:rsidR="0063344B">
        <w:rPr>
          <w:rFonts w:ascii="Roboto Light" w:eastAsia="Times New Roman" w:hAnsi="Roboto Light" w:cs="Calibri"/>
          <w:color w:val="000000"/>
          <w:sz w:val="24"/>
          <w:szCs w:val="24"/>
        </w:rPr>
        <w:t>”</w:t>
      </w:r>
      <w:r w:rsidR="00ED7420" w:rsidRPr="00391787">
        <w:rPr>
          <w:rFonts w:ascii="Roboto Light" w:eastAsia="Times New Roman" w:hAnsi="Roboto Light" w:cs="Calibri"/>
          <w:color w:val="000000"/>
          <w:sz w:val="24"/>
          <w:szCs w:val="24"/>
        </w:rPr>
        <w:t>. Following the template in Annex (</w:t>
      </w:r>
      <w:r w:rsidR="00ED7420">
        <w:rPr>
          <w:rFonts w:ascii="Roboto Light" w:eastAsia="Times New Roman" w:hAnsi="Roboto Light" w:cs="Calibri"/>
          <w:color w:val="000000"/>
          <w:sz w:val="24"/>
          <w:szCs w:val="24"/>
        </w:rPr>
        <w:t>2</w:t>
      </w:r>
      <w:r w:rsidR="00ED7420" w:rsidRPr="00391787">
        <w:rPr>
          <w:rFonts w:ascii="Roboto Light" w:eastAsia="Times New Roman" w:hAnsi="Roboto Light" w:cs="Calibri"/>
          <w:color w:val="000000"/>
          <w:sz w:val="24"/>
          <w:szCs w:val="24"/>
        </w:rPr>
        <w:t>)</w:t>
      </w:r>
    </w:p>
    <w:p w14:paraId="3C782E89" w14:textId="53133915" w:rsidR="00EB2235" w:rsidRPr="00ED7420" w:rsidRDefault="00EB2235" w:rsidP="00ED7420">
      <w:pPr>
        <w:numPr>
          <w:ilvl w:val="0"/>
          <w:numId w:val="8"/>
        </w:numPr>
        <w:spacing w:after="0" w:line="240" w:lineRule="auto"/>
        <w:contextualSpacing/>
        <w:jc w:val="both"/>
        <w:rPr>
          <w:rFonts w:ascii="Roboto Light" w:eastAsia="Times New Roman" w:hAnsi="Roboto Light" w:cs="Times New Roman"/>
          <w:sz w:val="24"/>
          <w:szCs w:val="24"/>
        </w:rPr>
      </w:pPr>
      <w:r w:rsidRPr="00ED7420">
        <w:rPr>
          <w:rFonts w:ascii="Roboto Light" w:eastAsia="Times New Roman" w:hAnsi="Roboto Light" w:cs="Times New Roman"/>
          <w:b/>
          <w:bCs/>
          <w:sz w:val="24"/>
          <w:szCs w:val="24"/>
        </w:rPr>
        <w:t>Phase</w:t>
      </w:r>
      <w:r w:rsidR="00364FDA" w:rsidRPr="00ED7420">
        <w:rPr>
          <w:rFonts w:ascii="Roboto Light" w:eastAsia="Times New Roman" w:hAnsi="Roboto Light" w:cs="Times New Roman"/>
          <w:b/>
          <w:bCs/>
          <w:sz w:val="24"/>
          <w:szCs w:val="24"/>
        </w:rPr>
        <w:t xml:space="preserve"> </w:t>
      </w:r>
      <w:r w:rsidRPr="00ED7420">
        <w:rPr>
          <w:rFonts w:ascii="Roboto Light" w:eastAsia="Times New Roman" w:hAnsi="Roboto Light" w:cs="Times New Roman"/>
          <w:b/>
          <w:bCs/>
          <w:sz w:val="24"/>
          <w:szCs w:val="24"/>
        </w:rPr>
        <w:t>(3):</w:t>
      </w:r>
      <w:r w:rsidRPr="00ED7420">
        <w:rPr>
          <w:rFonts w:ascii="Roboto Light" w:eastAsia="Times New Roman" w:hAnsi="Roboto Light" w:cs="Times New Roman"/>
          <w:sz w:val="24"/>
          <w:szCs w:val="24"/>
        </w:rPr>
        <w:t xml:space="preserve"> The final “Sectoral and Thematic Assessment Report</w:t>
      </w:r>
      <w:r w:rsidR="00ED7420" w:rsidRPr="00ED7420">
        <w:rPr>
          <w:rFonts w:ascii="Roboto Light" w:eastAsia="Times New Roman" w:hAnsi="Roboto Light" w:cs="Times New Roman"/>
          <w:sz w:val="24"/>
          <w:szCs w:val="24"/>
        </w:rPr>
        <w:t>” -</w:t>
      </w:r>
      <w:r w:rsidR="00ED7420" w:rsidRPr="00ED7420">
        <w:rPr>
          <w:rFonts w:ascii="Roboto Light" w:eastAsia="Times New Roman" w:hAnsi="Roboto Light" w:cs="Calibri"/>
          <w:color w:val="000000"/>
          <w:sz w:val="24"/>
          <w:szCs w:val="24"/>
        </w:rPr>
        <w:t xml:space="preserve"> template in Annex (3) - </w:t>
      </w:r>
      <w:r w:rsidRPr="00ED7420">
        <w:rPr>
          <w:rFonts w:ascii="Roboto Light" w:eastAsia="Times New Roman" w:hAnsi="Roboto Light" w:cs="Times New Roman"/>
          <w:sz w:val="24"/>
          <w:szCs w:val="24"/>
        </w:rPr>
        <w:t>and two-page summary note, and a comprehensive power point presentation.</w:t>
      </w:r>
    </w:p>
    <w:p w14:paraId="699E0732" w14:textId="77777777" w:rsidR="00EB2235" w:rsidRPr="00EB2235" w:rsidRDefault="00EB2235" w:rsidP="00EB2235">
      <w:pPr>
        <w:spacing w:after="0" w:line="240" w:lineRule="auto"/>
        <w:ind w:left="720"/>
        <w:jc w:val="both"/>
        <w:rPr>
          <w:rFonts w:ascii="Roboto Light" w:eastAsia="Cambria" w:hAnsi="Roboto Light" w:cs="Times New Roman"/>
          <w:sz w:val="24"/>
          <w:szCs w:val="24"/>
        </w:rPr>
      </w:pPr>
    </w:p>
    <w:p w14:paraId="6E8709AA" w14:textId="77777777" w:rsidR="00EB2235" w:rsidRPr="00EB2235" w:rsidRDefault="00EB2235" w:rsidP="00EB2235">
      <w:pPr>
        <w:keepNext/>
        <w:keepLines/>
        <w:spacing w:after="0" w:line="240" w:lineRule="auto"/>
        <w:ind w:left="360" w:hanging="360"/>
        <w:jc w:val="both"/>
        <w:outlineLvl w:val="0"/>
        <w:rPr>
          <w:rFonts w:ascii="Roboto Light" w:eastAsia="MS Gothic" w:hAnsi="Roboto Light" w:cs="Times New Roman"/>
          <w:b/>
          <w:bCs/>
          <w:color w:val="365F91"/>
          <w:sz w:val="24"/>
          <w:szCs w:val="24"/>
        </w:rPr>
      </w:pPr>
      <w:r w:rsidRPr="00EB2235">
        <w:rPr>
          <w:rFonts w:ascii="Roboto Light" w:eastAsia="MS Gothic" w:hAnsi="Roboto Light" w:cs="Times New Roman"/>
          <w:b/>
          <w:bCs/>
          <w:color w:val="365F91"/>
          <w:sz w:val="24"/>
          <w:szCs w:val="24"/>
        </w:rPr>
        <w:t>Terms and Conditions</w:t>
      </w:r>
    </w:p>
    <w:p w14:paraId="4D8AAC4D"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following terms and conditions apply to this </w:t>
      </w:r>
      <w:proofErr w:type="spellStart"/>
      <w:r w:rsidRPr="00EB2235">
        <w:rPr>
          <w:rFonts w:ascii="Roboto Light" w:eastAsia="MS Gothic" w:hAnsi="Roboto Light" w:cs="Times New Roman"/>
          <w:sz w:val="24"/>
          <w:szCs w:val="24"/>
        </w:rPr>
        <w:t>ToR</w:t>
      </w:r>
      <w:proofErr w:type="spellEnd"/>
      <w:r w:rsidRPr="00EB2235">
        <w:rPr>
          <w:rFonts w:ascii="Roboto Light" w:eastAsia="MS Gothic" w:hAnsi="Roboto Light" w:cs="Times New Roman"/>
          <w:sz w:val="24"/>
          <w:szCs w:val="24"/>
        </w:rPr>
        <w:t xml:space="preserve"> and will be the basis upon which the contractual agreement will be made between the </w:t>
      </w:r>
      <w:proofErr w:type="spellStart"/>
      <w:proofErr w:type="gramStart"/>
      <w:r w:rsidRPr="00EB2235">
        <w:rPr>
          <w:rFonts w:ascii="Roboto Light" w:eastAsia="MS Gothic" w:hAnsi="Roboto Light" w:cs="Times New Roman"/>
          <w:sz w:val="24"/>
          <w:szCs w:val="24"/>
        </w:rPr>
        <w:t>IsDB</w:t>
      </w:r>
      <w:proofErr w:type="spellEnd"/>
      <w:proofErr w:type="gramEnd"/>
      <w:r w:rsidRPr="00EB2235">
        <w:rPr>
          <w:rFonts w:ascii="Roboto Light" w:eastAsia="MS Gothic" w:hAnsi="Roboto Light" w:cs="Times New Roman"/>
          <w:sz w:val="24"/>
          <w:szCs w:val="24"/>
        </w:rPr>
        <w:t xml:space="preserve"> and the company selected. These terms and conditions are in addition to the confidentiality clause stated above</w:t>
      </w:r>
      <w:r w:rsidRPr="00EB2235">
        <w:rPr>
          <w:rFonts w:ascii="Roboto Light" w:eastAsia="MS Gothic" w:hAnsi="Roboto Light" w:cs="Times New Roman"/>
          <w:sz w:val="24"/>
          <w:szCs w:val="24"/>
          <w:rtl/>
        </w:rPr>
        <w:t>.</w:t>
      </w:r>
      <w:r w:rsidRPr="00EB2235">
        <w:rPr>
          <w:rFonts w:ascii="Roboto Light" w:eastAsia="MS Gothic" w:hAnsi="Roboto Light" w:cs="Times New Roman"/>
          <w:sz w:val="24"/>
          <w:szCs w:val="24"/>
        </w:rPr>
        <w:t xml:space="preserve"> </w:t>
      </w:r>
    </w:p>
    <w:p w14:paraId="5C00F564"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bookmarkStart w:id="15" w:name="_Toc287866700"/>
      <w:bookmarkStart w:id="16" w:name="_Toc318803381"/>
      <w:bookmarkStart w:id="17" w:name="_Toc354473598"/>
      <w:r w:rsidRPr="00EB2235">
        <w:rPr>
          <w:rFonts w:ascii="Roboto Light" w:eastAsia="MS Gothic" w:hAnsi="Roboto Light" w:cs="Times New Roman"/>
          <w:b/>
          <w:bCs/>
          <w:sz w:val="24"/>
          <w:szCs w:val="24"/>
        </w:rPr>
        <w:t xml:space="preserve">Duration of </w:t>
      </w:r>
      <w:bookmarkEnd w:id="15"/>
      <w:r w:rsidRPr="00EB2235">
        <w:rPr>
          <w:rFonts w:ascii="Roboto Light" w:eastAsia="MS Gothic" w:hAnsi="Roboto Light" w:cs="Times New Roman"/>
          <w:b/>
          <w:bCs/>
          <w:sz w:val="24"/>
          <w:szCs w:val="24"/>
        </w:rPr>
        <w:t>the Assignment</w:t>
      </w:r>
      <w:bookmarkEnd w:id="16"/>
      <w:bookmarkEnd w:id="17"/>
    </w:p>
    <w:p w14:paraId="2BD2DAFD" w14:textId="6D81899C" w:rsidR="00EB2235" w:rsidRPr="00A943B1" w:rsidRDefault="00EB2235" w:rsidP="00A943B1">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assignment is expected to last </w:t>
      </w:r>
      <w:r w:rsidR="00EB1664">
        <w:rPr>
          <w:rFonts w:ascii="Roboto Light" w:eastAsia="MS Gothic" w:hAnsi="Roboto Light" w:cs="Times New Roman"/>
          <w:sz w:val="24"/>
          <w:szCs w:val="24"/>
        </w:rPr>
        <w:t>4</w:t>
      </w:r>
      <w:r w:rsidR="003309EB">
        <w:rPr>
          <w:rFonts w:ascii="Roboto Light" w:eastAsia="MS Gothic" w:hAnsi="Roboto Light" w:cs="Times New Roman"/>
          <w:sz w:val="24"/>
          <w:szCs w:val="24"/>
        </w:rPr>
        <w:t xml:space="preserve"> </w:t>
      </w:r>
      <w:r w:rsidRPr="00EB2235">
        <w:rPr>
          <w:rFonts w:ascii="Roboto Light" w:eastAsia="MS Gothic" w:hAnsi="Roboto Light" w:cs="Times New Roman"/>
          <w:sz w:val="24"/>
          <w:szCs w:val="24"/>
        </w:rPr>
        <w:t xml:space="preserve">months, beginning on the day of signing the contract between the parties. The project duration may be extended upon mutual consultation and agreement between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and the Consultant.   </w:t>
      </w:r>
    </w:p>
    <w:p w14:paraId="5327F7B2"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bookmarkStart w:id="18" w:name="_Toc287866701"/>
      <w:bookmarkStart w:id="19" w:name="_Toc318803382"/>
      <w:bookmarkStart w:id="20" w:name="_Toc354473599"/>
      <w:r w:rsidRPr="00EB2235">
        <w:rPr>
          <w:rFonts w:ascii="Roboto Light" w:eastAsia="MS Gothic" w:hAnsi="Roboto Light" w:cs="Times New Roman"/>
          <w:b/>
          <w:bCs/>
          <w:sz w:val="24"/>
          <w:szCs w:val="24"/>
        </w:rPr>
        <w:t>Project Schedule</w:t>
      </w:r>
      <w:bookmarkEnd w:id="18"/>
      <w:bookmarkEnd w:id="19"/>
      <w:bookmarkEnd w:id="20"/>
    </w:p>
    <w:p w14:paraId="3F56550F"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following table reflects the schedule of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plans for the assignment. The dates shown below are only indicative and presented for planning purposes, which may be changed as required.</w:t>
      </w:r>
    </w:p>
    <w:p w14:paraId="6E0A01C7" w14:textId="77777777" w:rsidR="00EB2235" w:rsidRPr="00EB2235" w:rsidRDefault="00EB2235" w:rsidP="00EB2235">
      <w:pPr>
        <w:spacing w:after="0" w:line="240" w:lineRule="auto"/>
        <w:jc w:val="both"/>
        <w:rPr>
          <w:rFonts w:ascii="Roboto Light" w:eastAsia="Cambria" w:hAnsi="Roboto Light"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138"/>
        <w:gridCol w:w="4762"/>
        <w:gridCol w:w="2051"/>
      </w:tblGrid>
      <w:tr w:rsidR="00EB2235" w:rsidRPr="00EB2235" w14:paraId="473DC690" w14:textId="77777777" w:rsidTr="00112A6E">
        <w:trPr>
          <w:trHeight w:val="343"/>
          <w:jc w:val="center"/>
        </w:trPr>
        <w:tc>
          <w:tcPr>
            <w:tcW w:w="391" w:type="pct"/>
            <w:shd w:val="clear" w:color="auto" w:fill="92CDDC"/>
          </w:tcPr>
          <w:p w14:paraId="10F32DA0"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S.N.</w:t>
            </w:r>
          </w:p>
        </w:tc>
        <w:tc>
          <w:tcPr>
            <w:tcW w:w="1101" w:type="pct"/>
            <w:shd w:val="clear" w:color="auto" w:fill="92CDDC"/>
            <w:vAlign w:val="center"/>
          </w:tcPr>
          <w:p w14:paraId="5C2A1031" w14:textId="77777777" w:rsidR="00EB2235" w:rsidRPr="00EB2235" w:rsidRDefault="00EB2235" w:rsidP="00EB2235">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Phase</w:t>
            </w:r>
          </w:p>
        </w:tc>
        <w:tc>
          <w:tcPr>
            <w:tcW w:w="2452" w:type="pct"/>
            <w:shd w:val="clear" w:color="auto" w:fill="92CDDC"/>
            <w:vAlign w:val="center"/>
          </w:tcPr>
          <w:p w14:paraId="54BC0310" w14:textId="77777777" w:rsidR="00EB2235" w:rsidRPr="00EB2235" w:rsidRDefault="00EB2235" w:rsidP="00EB2235">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Activity</w:t>
            </w:r>
          </w:p>
        </w:tc>
        <w:tc>
          <w:tcPr>
            <w:tcW w:w="1056" w:type="pct"/>
            <w:shd w:val="clear" w:color="auto" w:fill="92CDDC"/>
            <w:vAlign w:val="center"/>
          </w:tcPr>
          <w:p w14:paraId="4BCE5FCB" w14:textId="77777777" w:rsidR="00EB2235" w:rsidRPr="00EB2235" w:rsidRDefault="00EB2235" w:rsidP="00EB2235">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Expected Delivery Date</w:t>
            </w:r>
          </w:p>
        </w:tc>
      </w:tr>
      <w:tr w:rsidR="00EB2235" w:rsidRPr="00EB2235" w14:paraId="7A07C166" w14:textId="77777777" w:rsidTr="00D81DF6">
        <w:trPr>
          <w:trHeight w:val="350"/>
          <w:jc w:val="center"/>
        </w:trPr>
        <w:tc>
          <w:tcPr>
            <w:tcW w:w="391" w:type="pct"/>
            <w:vAlign w:val="center"/>
          </w:tcPr>
          <w:p w14:paraId="27F757A8" w14:textId="77777777" w:rsidR="00EB2235" w:rsidRPr="00EB2235" w:rsidRDefault="00EB2235" w:rsidP="00364FDA">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1</w:t>
            </w:r>
          </w:p>
        </w:tc>
        <w:tc>
          <w:tcPr>
            <w:tcW w:w="1101" w:type="pct"/>
            <w:vAlign w:val="center"/>
          </w:tcPr>
          <w:p w14:paraId="56EA9D99" w14:textId="77777777" w:rsidR="00EB2235" w:rsidRPr="00EB2235" w:rsidRDefault="00EB2235" w:rsidP="00EB2235">
            <w:pPr>
              <w:spacing w:after="0" w:line="240" w:lineRule="auto"/>
              <w:rPr>
                <w:rFonts w:ascii="Roboto Light" w:eastAsia="Cambria" w:hAnsi="Roboto Light" w:cs="Times New Roman"/>
                <w:sz w:val="24"/>
                <w:szCs w:val="24"/>
              </w:rPr>
            </w:pPr>
            <w:r w:rsidRPr="00EB2235">
              <w:rPr>
                <w:rFonts w:ascii="Roboto Light" w:eastAsia="Cambria" w:hAnsi="Roboto Light" w:cs="Times New Roman"/>
                <w:sz w:val="24"/>
                <w:szCs w:val="24"/>
              </w:rPr>
              <w:t>Starting date</w:t>
            </w:r>
          </w:p>
        </w:tc>
        <w:tc>
          <w:tcPr>
            <w:tcW w:w="2452" w:type="pct"/>
          </w:tcPr>
          <w:p w14:paraId="01ACE10F"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Signing of Contract</w:t>
            </w:r>
          </w:p>
        </w:tc>
        <w:tc>
          <w:tcPr>
            <w:tcW w:w="1056" w:type="pct"/>
            <w:vAlign w:val="center"/>
          </w:tcPr>
          <w:p w14:paraId="6042B432" w14:textId="77777777" w:rsidR="00EB2235" w:rsidRPr="00EB2235" w:rsidRDefault="00EB2235" w:rsidP="00D81DF6">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25/12/2022</w:t>
            </w:r>
          </w:p>
        </w:tc>
      </w:tr>
      <w:tr w:rsidR="00EB2235" w:rsidRPr="00EB2235" w14:paraId="0B2FEA40" w14:textId="77777777" w:rsidTr="00D81DF6">
        <w:trPr>
          <w:trHeight w:val="936"/>
          <w:jc w:val="center"/>
        </w:trPr>
        <w:tc>
          <w:tcPr>
            <w:tcW w:w="391" w:type="pct"/>
            <w:vAlign w:val="center"/>
          </w:tcPr>
          <w:p w14:paraId="6FF21A85" w14:textId="77777777" w:rsidR="00EB2235" w:rsidRPr="00EB2235" w:rsidRDefault="00EB2235" w:rsidP="00364FDA">
            <w:pPr>
              <w:spacing w:after="0" w:line="240" w:lineRule="auto"/>
              <w:jc w:val="center"/>
              <w:rPr>
                <w:rFonts w:ascii="Roboto Light" w:eastAsia="Cambria" w:hAnsi="Roboto Light" w:cs="Arial"/>
                <w:sz w:val="24"/>
                <w:szCs w:val="24"/>
              </w:rPr>
            </w:pPr>
            <w:r w:rsidRPr="00EB2235">
              <w:rPr>
                <w:rFonts w:ascii="Roboto Light" w:eastAsia="Cambria" w:hAnsi="Roboto Light" w:cs="Arial"/>
                <w:sz w:val="24"/>
                <w:szCs w:val="24"/>
              </w:rPr>
              <w:t>2</w:t>
            </w:r>
          </w:p>
        </w:tc>
        <w:tc>
          <w:tcPr>
            <w:tcW w:w="1101" w:type="pct"/>
            <w:vAlign w:val="center"/>
          </w:tcPr>
          <w:p w14:paraId="35F05D39" w14:textId="77777777" w:rsidR="00EB2235" w:rsidRPr="00EB2235" w:rsidRDefault="00EB2235" w:rsidP="00EB2235">
            <w:pPr>
              <w:spacing w:after="0" w:line="240" w:lineRule="auto"/>
              <w:rPr>
                <w:rFonts w:ascii="Roboto Light" w:eastAsia="Cambria" w:hAnsi="Roboto Light" w:cs="Times New Roman"/>
                <w:sz w:val="24"/>
                <w:szCs w:val="24"/>
              </w:rPr>
            </w:pPr>
            <w:r w:rsidRPr="00EB2235">
              <w:rPr>
                <w:rFonts w:ascii="Roboto Light" w:eastAsia="Cambria" w:hAnsi="Roboto Light" w:cs="Times New Roman"/>
                <w:sz w:val="24"/>
                <w:szCs w:val="24"/>
              </w:rPr>
              <w:t>Phase (1)</w:t>
            </w:r>
          </w:p>
        </w:tc>
        <w:tc>
          <w:tcPr>
            <w:tcW w:w="2452" w:type="pct"/>
            <w:vAlign w:val="center"/>
          </w:tcPr>
          <w:p w14:paraId="613525C0" w14:textId="360A58F9" w:rsidR="00EB2235" w:rsidRPr="00EB2235" w:rsidRDefault="00ED7420" w:rsidP="00EB2235">
            <w:pPr>
              <w:spacing w:after="0" w:line="240" w:lineRule="auto"/>
              <w:rPr>
                <w:rFonts w:ascii="Roboto Light" w:eastAsia="Cambria" w:hAnsi="Roboto Light" w:cs="Times New Roman"/>
                <w:sz w:val="24"/>
                <w:szCs w:val="24"/>
              </w:rPr>
            </w:pPr>
            <w:r w:rsidRPr="00391787">
              <w:rPr>
                <w:rFonts w:ascii="Roboto Light" w:eastAsia="Times New Roman" w:hAnsi="Roboto Light" w:cs="Calibri"/>
                <w:color w:val="000000"/>
                <w:sz w:val="24"/>
                <w:szCs w:val="24"/>
              </w:rPr>
              <w:t>“Economic and Sectoral Assessment Section</w:t>
            </w:r>
            <w:r w:rsidR="0063344B">
              <w:rPr>
                <w:rFonts w:ascii="Roboto Light" w:eastAsia="Times New Roman" w:hAnsi="Roboto Light" w:cs="Calibri"/>
                <w:color w:val="000000"/>
                <w:sz w:val="24"/>
                <w:szCs w:val="24"/>
              </w:rPr>
              <w:t>”</w:t>
            </w:r>
          </w:p>
        </w:tc>
        <w:tc>
          <w:tcPr>
            <w:tcW w:w="1056" w:type="pct"/>
            <w:vAlign w:val="center"/>
          </w:tcPr>
          <w:p w14:paraId="4EF632FB" w14:textId="77777777" w:rsidR="00EB2235" w:rsidRPr="00EB2235" w:rsidRDefault="00EB2235" w:rsidP="00D81DF6">
            <w:pPr>
              <w:spacing w:after="0" w:line="240" w:lineRule="auto"/>
              <w:jc w:val="center"/>
              <w:rPr>
                <w:rFonts w:ascii="Roboto Light" w:eastAsia="Cambria" w:hAnsi="Roboto Light" w:cs="Times New Roman"/>
                <w:sz w:val="24"/>
                <w:szCs w:val="24"/>
              </w:rPr>
            </w:pPr>
          </w:p>
          <w:p w14:paraId="560EA72A" w14:textId="06419724" w:rsidR="00EB2235" w:rsidRPr="00EB2235" w:rsidRDefault="00EB1664" w:rsidP="00D81DF6">
            <w:pPr>
              <w:spacing w:after="0" w:line="240" w:lineRule="auto"/>
              <w:jc w:val="center"/>
              <w:rPr>
                <w:rFonts w:ascii="Roboto Light" w:eastAsia="Cambria" w:hAnsi="Roboto Light" w:cs="Times New Roman"/>
                <w:sz w:val="24"/>
                <w:szCs w:val="24"/>
              </w:rPr>
            </w:pPr>
            <w:r>
              <w:rPr>
                <w:rFonts w:ascii="Roboto Light" w:eastAsia="Cambria" w:hAnsi="Roboto Light" w:cs="Times New Roman"/>
                <w:sz w:val="24"/>
                <w:szCs w:val="24"/>
              </w:rPr>
              <w:t>15</w:t>
            </w:r>
            <w:r w:rsidR="00EB2235" w:rsidRPr="00EB2235">
              <w:rPr>
                <w:rFonts w:ascii="Roboto Light" w:eastAsia="Cambria" w:hAnsi="Roboto Light" w:cs="Times New Roman"/>
                <w:sz w:val="24"/>
                <w:szCs w:val="24"/>
              </w:rPr>
              <w:t>/</w:t>
            </w:r>
            <w:r w:rsidR="00364FDA">
              <w:rPr>
                <w:rFonts w:ascii="Roboto Light" w:eastAsia="Cambria" w:hAnsi="Roboto Light" w:cs="Times New Roman"/>
                <w:sz w:val="24"/>
                <w:szCs w:val="24"/>
              </w:rPr>
              <w:t>2</w:t>
            </w:r>
            <w:r w:rsidR="00EB2235" w:rsidRPr="00EB2235">
              <w:rPr>
                <w:rFonts w:ascii="Roboto Light" w:eastAsia="Cambria" w:hAnsi="Roboto Light" w:cs="Times New Roman"/>
                <w:sz w:val="24"/>
                <w:szCs w:val="24"/>
              </w:rPr>
              <w:t>/2023</w:t>
            </w:r>
          </w:p>
        </w:tc>
      </w:tr>
      <w:tr w:rsidR="001B763D" w:rsidRPr="00EB2235" w14:paraId="44B3B9B3" w14:textId="77777777" w:rsidTr="00D81DF6">
        <w:trPr>
          <w:trHeight w:val="332"/>
          <w:jc w:val="center"/>
        </w:trPr>
        <w:tc>
          <w:tcPr>
            <w:tcW w:w="391" w:type="pct"/>
            <w:vAlign w:val="center"/>
          </w:tcPr>
          <w:p w14:paraId="18542ADB" w14:textId="77777777" w:rsidR="001B763D" w:rsidRPr="00EB2235" w:rsidRDefault="001B763D" w:rsidP="00364FDA">
            <w:pPr>
              <w:spacing w:after="0" w:line="240" w:lineRule="auto"/>
              <w:jc w:val="center"/>
              <w:rPr>
                <w:rFonts w:ascii="Roboto Light" w:eastAsia="Cambria" w:hAnsi="Roboto Light" w:cs="Times New Roman"/>
                <w:sz w:val="24"/>
                <w:szCs w:val="24"/>
              </w:rPr>
            </w:pPr>
            <w:r w:rsidRPr="00EB2235">
              <w:rPr>
                <w:rFonts w:ascii="Roboto Light" w:eastAsia="Cambria" w:hAnsi="Roboto Light" w:cs="Times New Roman"/>
                <w:sz w:val="24"/>
                <w:szCs w:val="24"/>
              </w:rPr>
              <w:t>3</w:t>
            </w:r>
          </w:p>
        </w:tc>
        <w:tc>
          <w:tcPr>
            <w:tcW w:w="1101" w:type="pct"/>
            <w:vAlign w:val="center"/>
          </w:tcPr>
          <w:p w14:paraId="6FFCDDE3" w14:textId="77777777" w:rsidR="001B763D" w:rsidRPr="00EB2235" w:rsidRDefault="001B763D" w:rsidP="00EB2235">
            <w:pPr>
              <w:spacing w:after="0" w:line="240" w:lineRule="auto"/>
              <w:rPr>
                <w:rFonts w:ascii="Roboto Light" w:eastAsia="Cambria" w:hAnsi="Roboto Light" w:cs="Times New Roman"/>
                <w:sz w:val="24"/>
                <w:szCs w:val="24"/>
              </w:rPr>
            </w:pPr>
            <w:r w:rsidRPr="00EB2235">
              <w:rPr>
                <w:rFonts w:ascii="Roboto Light" w:eastAsia="Cambria" w:hAnsi="Roboto Light" w:cs="Times New Roman"/>
                <w:sz w:val="24"/>
                <w:szCs w:val="24"/>
              </w:rPr>
              <w:t>Phase (2)</w:t>
            </w:r>
          </w:p>
        </w:tc>
        <w:tc>
          <w:tcPr>
            <w:tcW w:w="2452" w:type="pct"/>
          </w:tcPr>
          <w:p w14:paraId="52D939FF" w14:textId="26F91E7F" w:rsidR="001B763D" w:rsidRPr="00EB2235" w:rsidRDefault="00ED7420" w:rsidP="00EB2235">
            <w:pPr>
              <w:spacing w:after="0" w:line="240" w:lineRule="auto"/>
              <w:jc w:val="both"/>
              <w:rPr>
                <w:rFonts w:ascii="Roboto Light" w:eastAsia="Cambria" w:hAnsi="Roboto Light" w:cs="Times New Roman"/>
                <w:sz w:val="24"/>
                <w:szCs w:val="24"/>
              </w:rPr>
            </w:pPr>
            <w:r w:rsidRPr="00391787">
              <w:rPr>
                <w:rFonts w:ascii="Roboto Light" w:eastAsia="Times New Roman" w:hAnsi="Roboto Light" w:cs="Calibri"/>
                <w:color w:val="000000"/>
                <w:sz w:val="24"/>
                <w:szCs w:val="24"/>
              </w:rPr>
              <w:t>“</w:t>
            </w:r>
            <w:bookmarkStart w:id="21" w:name="_Hlk120035996"/>
            <w:r w:rsidRPr="00391787">
              <w:rPr>
                <w:rFonts w:ascii="Roboto Light" w:eastAsia="Times New Roman" w:hAnsi="Roboto Light" w:cs="Calibri"/>
                <w:color w:val="000000"/>
                <w:sz w:val="24"/>
                <w:szCs w:val="24"/>
              </w:rPr>
              <w:t>Thematic and Development Partners Assessment Section</w:t>
            </w:r>
            <w:bookmarkEnd w:id="21"/>
            <w:r w:rsidR="0063344B">
              <w:rPr>
                <w:rFonts w:ascii="Roboto Light" w:eastAsia="Times New Roman" w:hAnsi="Roboto Light" w:cs="Calibri"/>
                <w:color w:val="000000"/>
                <w:sz w:val="24"/>
                <w:szCs w:val="24"/>
              </w:rPr>
              <w:t>”</w:t>
            </w:r>
          </w:p>
        </w:tc>
        <w:tc>
          <w:tcPr>
            <w:tcW w:w="1056" w:type="pct"/>
            <w:vAlign w:val="center"/>
          </w:tcPr>
          <w:p w14:paraId="072F82A5" w14:textId="0BF11513" w:rsidR="001B763D" w:rsidRPr="00EB2235" w:rsidRDefault="00EB1664" w:rsidP="00D81DF6">
            <w:pPr>
              <w:spacing w:after="0" w:line="240" w:lineRule="auto"/>
              <w:jc w:val="center"/>
              <w:rPr>
                <w:rFonts w:ascii="Roboto Light" w:eastAsia="Cambria" w:hAnsi="Roboto Light" w:cs="Times New Roman"/>
                <w:sz w:val="24"/>
                <w:szCs w:val="24"/>
              </w:rPr>
            </w:pPr>
            <w:r>
              <w:rPr>
                <w:rFonts w:ascii="Roboto Light" w:eastAsia="Cambria" w:hAnsi="Roboto Light" w:cs="Times New Roman"/>
                <w:sz w:val="24"/>
                <w:szCs w:val="24"/>
              </w:rPr>
              <w:t xml:space="preserve">1 </w:t>
            </w:r>
            <w:r w:rsidR="001B763D" w:rsidRPr="00EB2235">
              <w:rPr>
                <w:rFonts w:ascii="Roboto Light" w:eastAsia="Cambria" w:hAnsi="Roboto Light" w:cs="Times New Roman"/>
                <w:sz w:val="24"/>
                <w:szCs w:val="24"/>
              </w:rPr>
              <w:t>/</w:t>
            </w:r>
            <w:r w:rsidR="002B0E6D">
              <w:rPr>
                <w:rFonts w:ascii="Roboto Light" w:eastAsia="Cambria" w:hAnsi="Roboto Light" w:cs="Times New Roman"/>
                <w:sz w:val="24"/>
                <w:szCs w:val="24"/>
              </w:rPr>
              <w:t xml:space="preserve"> </w:t>
            </w:r>
            <w:r>
              <w:rPr>
                <w:rFonts w:ascii="Roboto Light" w:eastAsia="Cambria" w:hAnsi="Roboto Light" w:cs="Times New Roman"/>
                <w:sz w:val="24"/>
                <w:szCs w:val="24"/>
              </w:rPr>
              <w:t xml:space="preserve">4 </w:t>
            </w:r>
            <w:r w:rsidR="001B763D" w:rsidRPr="00EB2235">
              <w:rPr>
                <w:rFonts w:ascii="Roboto Light" w:eastAsia="Cambria" w:hAnsi="Roboto Light" w:cs="Times New Roman"/>
                <w:sz w:val="24"/>
                <w:szCs w:val="24"/>
              </w:rPr>
              <w:t>/2023</w:t>
            </w:r>
          </w:p>
        </w:tc>
      </w:tr>
      <w:tr w:rsidR="00EB2235" w:rsidRPr="00EB2235" w14:paraId="13C3CB33" w14:textId="77777777" w:rsidTr="00D81DF6">
        <w:trPr>
          <w:trHeight w:val="350"/>
          <w:jc w:val="center"/>
        </w:trPr>
        <w:tc>
          <w:tcPr>
            <w:tcW w:w="391" w:type="pct"/>
            <w:vMerge w:val="restart"/>
            <w:vAlign w:val="center"/>
          </w:tcPr>
          <w:p w14:paraId="67C37788" w14:textId="77777777" w:rsidR="00EB2235" w:rsidRPr="00EB2235" w:rsidRDefault="00EB2235" w:rsidP="00364FDA">
            <w:pPr>
              <w:spacing w:after="0" w:line="240" w:lineRule="auto"/>
              <w:jc w:val="center"/>
              <w:rPr>
                <w:rFonts w:ascii="Roboto Light" w:eastAsia="Cambria" w:hAnsi="Roboto Light" w:cs="Times New Roman"/>
              </w:rPr>
            </w:pPr>
          </w:p>
          <w:p w14:paraId="50CD7F29" w14:textId="77777777" w:rsidR="00EB2235" w:rsidRPr="00EB2235" w:rsidRDefault="00EB2235" w:rsidP="00364FDA">
            <w:pPr>
              <w:spacing w:after="0" w:line="240" w:lineRule="auto"/>
              <w:jc w:val="center"/>
              <w:rPr>
                <w:rFonts w:ascii="Roboto Light" w:eastAsia="Cambria" w:hAnsi="Roboto Light" w:cs="Times New Roman"/>
              </w:rPr>
            </w:pPr>
          </w:p>
          <w:p w14:paraId="7694312A" w14:textId="77777777" w:rsidR="00EB2235" w:rsidRPr="00EB2235" w:rsidRDefault="00EB2235" w:rsidP="00364FDA">
            <w:pPr>
              <w:spacing w:after="0" w:line="240" w:lineRule="auto"/>
              <w:jc w:val="center"/>
              <w:rPr>
                <w:rFonts w:ascii="Roboto Light" w:eastAsia="Cambria" w:hAnsi="Roboto Light" w:cs="Times New Roman"/>
              </w:rPr>
            </w:pPr>
            <w:r w:rsidRPr="00EB2235">
              <w:rPr>
                <w:rFonts w:ascii="Roboto Light" w:eastAsia="Cambria" w:hAnsi="Roboto Light" w:cs="Times New Roman"/>
              </w:rPr>
              <w:t>4</w:t>
            </w:r>
          </w:p>
        </w:tc>
        <w:tc>
          <w:tcPr>
            <w:tcW w:w="1101" w:type="pct"/>
            <w:vMerge w:val="restart"/>
            <w:vAlign w:val="center"/>
          </w:tcPr>
          <w:p w14:paraId="2E2F2054" w14:textId="77777777" w:rsidR="00EB2235" w:rsidRPr="00EB2235" w:rsidRDefault="00EB2235" w:rsidP="00EB2235">
            <w:pPr>
              <w:spacing w:after="0" w:line="240" w:lineRule="auto"/>
              <w:rPr>
                <w:rFonts w:ascii="Roboto Light" w:eastAsia="Cambria" w:hAnsi="Roboto Light" w:cs="Times New Roman"/>
                <w:sz w:val="24"/>
                <w:szCs w:val="24"/>
              </w:rPr>
            </w:pPr>
            <w:r w:rsidRPr="00EB2235">
              <w:rPr>
                <w:rFonts w:ascii="Roboto Light" w:eastAsia="Cambria" w:hAnsi="Roboto Light" w:cs="Times New Roman"/>
                <w:sz w:val="24"/>
                <w:szCs w:val="24"/>
              </w:rPr>
              <w:t xml:space="preserve">Phase (3) </w:t>
            </w:r>
          </w:p>
        </w:tc>
        <w:tc>
          <w:tcPr>
            <w:tcW w:w="2452" w:type="pct"/>
          </w:tcPr>
          <w:p w14:paraId="60F80AF5"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The final “Sectoral and Thematic Assessment Report”</w:t>
            </w:r>
          </w:p>
        </w:tc>
        <w:tc>
          <w:tcPr>
            <w:tcW w:w="1056" w:type="pct"/>
            <w:vMerge w:val="restart"/>
            <w:vAlign w:val="center"/>
          </w:tcPr>
          <w:p w14:paraId="26C94E0B" w14:textId="5AB8D134" w:rsidR="00EB2235" w:rsidRPr="00EB2235" w:rsidRDefault="00EB1664" w:rsidP="00D81DF6">
            <w:pPr>
              <w:spacing w:after="0" w:line="240" w:lineRule="auto"/>
              <w:jc w:val="center"/>
              <w:rPr>
                <w:rFonts w:ascii="Roboto Light" w:eastAsia="Cambria" w:hAnsi="Roboto Light" w:cs="Times New Roman"/>
                <w:sz w:val="24"/>
                <w:szCs w:val="24"/>
              </w:rPr>
            </w:pPr>
            <w:r>
              <w:rPr>
                <w:rFonts w:ascii="Roboto Light" w:eastAsia="Cambria" w:hAnsi="Roboto Light" w:cs="Times New Roman"/>
                <w:sz w:val="24"/>
                <w:szCs w:val="24"/>
              </w:rPr>
              <w:t xml:space="preserve">25 </w:t>
            </w:r>
            <w:r w:rsidR="00EB2235" w:rsidRPr="00EB2235">
              <w:rPr>
                <w:rFonts w:ascii="Roboto Light" w:eastAsia="Cambria" w:hAnsi="Roboto Light" w:cs="Times New Roman"/>
                <w:sz w:val="24"/>
                <w:szCs w:val="24"/>
              </w:rPr>
              <w:t>/</w:t>
            </w:r>
            <w:r>
              <w:rPr>
                <w:rFonts w:ascii="Roboto Light" w:eastAsia="Cambria" w:hAnsi="Roboto Light" w:cs="Times New Roman"/>
                <w:sz w:val="24"/>
                <w:szCs w:val="24"/>
              </w:rPr>
              <w:t xml:space="preserve"> 4 </w:t>
            </w:r>
            <w:r w:rsidR="00EB2235" w:rsidRPr="00EB2235">
              <w:rPr>
                <w:rFonts w:ascii="Roboto Light" w:eastAsia="Cambria" w:hAnsi="Roboto Light" w:cs="Times New Roman"/>
                <w:sz w:val="24"/>
                <w:szCs w:val="24"/>
              </w:rPr>
              <w:t>/2023</w:t>
            </w:r>
          </w:p>
        </w:tc>
      </w:tr>
      <w:tr w:rsidR="00EB2235" w:rsidRPr="00EB2235" w14:paraId="7F72B725" w14:textId="77777777" w:rsidTr="00112A6E">
        <w:trPr>
          <w:trHeight w:val="350"/>
          <w:jc w:val="center"/>
        </w:trPr>
        <w:tc>
          <w:tcPr>
            <w:tcW w:w="391" w:type="pct"/>
            <w:vMerge/>
          </w:tcPr>
          <w:p w14:paraId="595716C7" w14:textId="77777777" w:rsidR="00EB2235" w:rsidRPr="00EB2235" w:rsidRDefault="00EB2235" w:rsidP="00EB2235">
            <w:pPr>
              <w:spacing w:after="0" w:line="240" w:lineRule="auto"/>
              <w:jc w:val="both"/>
              <w:rPr>
                <w:rFonts w:ascii="Roboto Light" w:eastAsia="Cambria" w:hAnsi="Roboto Light" w:cs="Times New Roman"/>
              </w:rPr>
            </w:pPr>
          </w:p>
        </w:tc>
        <w:tc>
          <w:tcPr>
            <w:tcW w:w="1101" w:type="pct"/>
            <w:vMerge/>
            <w:vAlign w:val="center"/>
          </w:tcPr>
          <w:p w14:paraId="7D11B36B" w14:textId="77777777" w:rsidR="00EB2235" w:rsidRPr="00EB2235" w:rsidRDefault="00EB2235" w:rsidP="00EB2235">
            <w:pPr>
              <w:spacing w:after="0" w:line="240" w:lineRule="auto"/>
              <w:rPr>
                <w:rFonts w:ascii="Roboto Light" w:eastAsia="Cambria" w:hAnsi="Roboto Light" w:cs="Times New Roman"/>
                <w:sz w:val="24"/>
                <w:szCs w:val="24"/>
              </w:rPr>
            </w:pPr>
          </w:p>
        </w:tc>
        <w:tc>
          <w:tcPr>
            <w:tcW w:w="2452" w:type="pct"/>
          </w:tcPr>
          <w:p w14:paraId="2B1D1BFD" w14:textId="77777777" w:rsidR="00EB2235" w:rsidRPr="00EB2235" w:rsidRDefault="00EB2235" w:rsidP="00EB2235">
            <w:pPr>
              <w:spacing w:after="0" w:line="240" w:lineRule="auto"/>
              <w:jc w:val="both"/>
              <w:rPr>
                <w:rFonts w:ascii="Roboto Light" w:eastAsia="Cambria" w:hAnsi="Roboto Light" w:cs="Times New Roman"/>
                <w:sz w:val="24"/>
                <w:szCs w:val="24"/>
              </w:rPr>
            </w:pPr>
            <w:r w:rsidRPr="00EB2235">
              <w:rPr>
                <w:rFonts w:ascii="Roboto Light" w:eastAsia="Cambria" w:hAnsi="Roboto Light" w:cs="Times New Roman"/>
                <w:sz w:val="24"/>
                <w:szCs w:val="24"/>
              </w:rPr>
              <w:t>Two-page summary note and a comprehensive power point presentation</w:t>
            </w:r>
          </w:p>
        </w:tc>
        <w:tc>
          <w:tcPr>
            <w:tcW w:w="1056" w:type="pct"/>
            <w:vMerge/>
            <w:vAlign w:val="center"/>
          </w:tcPr>
          <w:p w14:paraId="16C7862A" w14:textId="77777777" w:rsidR="00EB2235" w:rsidRPr="00EB2235" w:rsidRDefault="00EB2235" w:rsidP="00EB2235">
            <w:pPr>
              <w:spacing w:after="0" w:line="240" w:lineRule="auto"/>
              <w:jc w:val="center"/>
              <w:rPr>
                <w:rFonts w:ascii="Roboto Light" w:eastAsia="Cambria" w:hAnsi="Roboto Light" w:cs="Times New Roman"/>
                <w:sz w:val="24"/>
                <w:szCs w:val="24"/>
              </w:rPr>
            </w:pPr>
          </w:p>
        </w:tc>
      </w:tr>
    </w:tbl>
    <w:p w14:paraId="6EE907FD"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bookmarkStart w:id="22" w:name="_Toc318803383"/>
      <w:bookmarkStart w:id="23" w:name="_Toc354473600"/>
      <w:bookmarkStart w:id="24" w:name="_Toc287866702"/>
      <w:r w:rsidRPr="00EB2235">
        <w:rPr>
          <w:rFonts w:ascii="Roboto Light" w:eastAsia="MS Gothic" w:hAnsi="Roboto Light" w:cs="Times New Roman"/>
          <w:b/>
          <w:bCs/>
          <w:sz w:val="24"/>
          <w:szCs w:val="24"/>
        </w:rPr>
        <w:lastRenderedPageBreak/>
        <w:t>Qualifications of Key Personnel</w:t>
      </w:r>
    </w:p>
    <w:p w14:paraId="7CE4775B"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consultant will be an international expert with a minimum of master's degree level qualifications in Economy, Finance, Statistics, Business Administration, or a related field; with Proven skills and expertise in the following areas are essential:</w:t>
      </w:r>
    </w:p>
    <w:p w14:paraId="6D91324E" w14:textId="77777777" w:rsidR="00EB2235" w:rsidRP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Various Sectoral and Thematic Areas analysis</w:t>
      </w:r>
    </w:p>
    <w:p w14:paraId="7643DD02" w14:textId="48A051AF" w:rsid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Working in fragile countries, preferably “Iraq”</w:t>
      </w:r>
    </w:p>
    <w:p w14:paraId="496A8E20" w14:textId="17894E6D" w:rsidR="001B763D" w:rsidRPr="00EB2235" w:rsidRDefault="00364FDA" w:rsidP="00565270">
      <w:pPr>
        <w:numPr>
          <w:ilvl w:val="0"/>
          <w:numId w:val="6"/>
        </w:numPr>
        <w:spacing w:after="0" w:line="240" w:lineRule="auto"/>
        <w:contextualSpacing/>
        <w:jc w:val="both"/>
        <w:rPr>
          <w:rFonts w:ascii="Roboto Light" w:eastAsia="Times New Roman" w:hAnsi="Roboto Light" w:cs="Times New Roman"/>
          <w:sz w:val="24"/>
          <w:szCs w:val="24"/>
        </w:rPr>
      </w:pPr>
      <w:bookmarkStart w:id="25" w:name="_Hlk120021418"/>
      <w:r>
        <w:rPr>
          <w:rFonts w:ascii="Roboto Light" w:eastAsia="Times New Roman" w:hAnsi="Roboto Light" w:cs="Times New Roman"/>
          <w:sz w:val="24"/>
          <w:szCs w:val="24"/>
        </w:rPr>
        <w:t>Macroe</w:t>
      </w:r>
      <w:r w:rsidR="00894963">
        <w:rPr>
          <w:rFonts w:ascii="Roboto Light" w:eastAsia="Times New Roman" w:hAnsi="Roboto Light" w:cs="Times New Roman"/>
          <w:sz w:val="24"/>
          <w:szCs w:val="24"/>
        </w:rPr>
        <w:t>conomic analysis</w:t>
      </w:r>
    </w:p>
    <w:bookmarkEnd w:id="25"/>
    <w:p w14:paraId="2CD386DC" w14:textId="77777777" w:rsidR="00EB2235" w:rsidRP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Policies, strategies, and operations of Multilateral Development Banks</w:t>
      </w:r>
    </w:p>
    <w:p w14:paraId="49E96C6E" w14:textId="77777777" w:rsidR="00EB2235" w:rsidRP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Excellent verbal and written skills in English </w:t>
      </w:r>
    </w:p>
    <w:p w14:paraId="1AF18EE1" w14:textId="77777777" w:rsidR="00EB2235" w:rsidRP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Computer skills in word processing, data analysis, and presentations</w:t>
      </w:r>
    </w:p>
    <w:p w14:paraId="40031C30" w14:textId="330CDDBC" w:rsidR="00EB2235" w:rsidRPr="00EB2235" w:rsidRDefault="00EB2235" w:rsidP="00565270">
      <w:pPr>
        <w:numPr>
          <w:ilvl w:val="0"/>
          <w:numId w:val="6"/>
        </w:numPr>
        <w:spacing w:after="0" w:line="240" w:lineRule="auto"/>
        <w:contextualSpacing/>
        <w:jc w:val="both"/>
        <w:rPr>
          <w:rFonts w:ascii="Roboto Light" w:eastAsia="Times New Roman" w:hAnsi="Roboto Light" w:cs="Times New Roman"/>
          <w:sz w:val="24"/>
          <w:szCs w:val="24"/>
        </w:rPr>
      </w:pPr>
      <w:r w:rsidRPr="00EB2235">
        <w:rPr>
          <w:rFonts w:ascii="Roboto Light" w:eastAsia="Times New Roman" w:hAnsi="Roboto Light" w:cs="Times New Roman"/>
          <w:sz w:val="24"/>
          <w:szCs w:val="24"/>
        </w:rPr>
        <w:t xml:space="preserve">Excellent writing and analytical skills. </w:t>
      </w:r>
    </w:p>
    <w:p w14:paraId="5E2404B2"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t>Evaluation Criteria:</w:t>
      </w:r>
    </w:p>
    <w:p w14:paraId="26D502AC"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consultant will be selected according to the individual consultant selection method. The Consultant who received the highest score in the technical evaluation (based on his/her qualification) at a reasonable fee and in the budget acceptable to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will be awarded the contract. The final decision on the evaluation and award of the contract will be at the discretion of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The following criteria will be used for the evaluation of technical proposals:</w:t>
      </w:r>
    </w:p>
    <w:p w14:paraId="54D44A70" w14:textId="1E7DFC43" w:rsidR="00EB2235" w:rsidRPr="0063344B" w:rsidRDefault="00EB2235" w:rsidP="00565270">
      <w:pPr>
        <w:numPr>
          <w:ilvl w:val="0"/>
          <w:numId w:val="1"/>
        </w:numPr>
        <w:spacing w:after="0" w:line="240" w:lineRule="auto"/>
        <w:ind w:left="2448"/>
        <w:jc w:val="both"/>
        <w:rPr>
          <w:rFonts w:ascii="Roboto Light" w:eastAsia="PMingLiU" w:hAnsi="Roboto Light" w:cs="Cambria"/>
          <w:bCs/>
          <w:sz w:val="24"/>
          <w:szCs w:val="24"/>
        </w:rPr>
      </w:pPr>
      <w:r w:rsidRPr="0063344B">
        <w:rPr>
          <w:rFonts w:ascii="Roboto Light" w:eastAsia="PMingLiU" w:hAnsi="Roboto Light" w:cs="Cambria"/>
          <w:bCs/>
          <w:sz w:val="24"/>
          <w:szCs w:val="24"/>
        </w:rPr>
        <w:t xml:space="preserve">General Qualifications   </w:t>
      </w:r>
      <w:r w:rsidRPr="0063344B">
        <w:rPr>
          <w:rFonts w:ascii="Roboto Light" w:eastAsia="PMingLiU" w:hAnsi="Roboto Light" w:cs="Cambria"/>
          <w:bCs/>
          <w:sz w:val="24"/>
          <w:szCs w:val="24"/>
        </w:rPr>
        <w:tab/>
      </w:r>
      <w:r w:rsidRPr="0063344B">
        <w:rPr>
          <w:rFonts w:ascii="Roboto Light" w:eastAsia="PMingLiU" w:hAnsi="Roboto Light" w:cs="Cambria"/>
          <w:bCs/>
          <w:sz w:val="24"/>
          <w:szCs w:val="24"/>
        </w:rPr>
        <w:tab/>
      </w:r>
      <w:r w:rsidRPr="0063344B">
        <w:rPr>
          <w:rFonts w:ascii="Roboto Light" w:eastAsia="PMingLiU" w:hAnsi="Roboto Light" w:cs="Cambria"/>
          <w:bCs/>
          <w:sz w:val="24"/>
          <w:szCs w:val="24"/>
        </w:rPr>
        <w:tab/>
        <w:t xml:space="preserve">                </w:t>
      </w:r>
      <w:r w:rsidR="00044F61" w:rsidRPr="0063344B">
        <w:rPr>
          <w:rFonts w:ascii="Roboto Light" w:eastAsia="PMingLiU" w:hAnsi="Roboto Light" w:cs="Cambria"/>
          <w:bCs/>
          <w:sz w:val="24"/>
          <w:szCs w:val="24"/>
        </w:rPr>
        <w:t xml:space="preserve">                  </w:t>
      </w:r>
      <w:r w:rsidR="002E2DD6" w:rsidRPr="0063344B">
        <w:rPr>
          <w:rFonts w:ascii="Roboto Light" w:eastAsia="PMingLiU" w:hAnsi="Roboto Light" w:cs="Cambria"/>
          <w:bCs/>
          <w:sz w:val="24"/>
          <w:szCs w:val="24"/>
        </w:rPr>
        <w:t xml:space="preserve"> </w:t>
      </w:r>
      <w:r w:rsidRPr="0063344B">
        <w:rPr>
          <w:rFonts w:ascii="Roboto Light" w:eastAsia="PMingLiU" w:hAnsi="Roboto Light" w:cs="Cambria"/>
          <w:bCs/>
          <w:sz w:val="24"/>
          <w:szCs w:val="24"/>
        </w:rPr>
        <w:t>20 points</w:t>
      </w:r>
    </w:p>
    <w:p w14:paraId="6F388F3D" w14:textId="2EFE4C93" w:rsidR="00EB2235" w:rsidRPr="0063344B" w:rsidRDefault="00EB2235" w:rsidP="00565270">
      <w:pPr>
        <w:numPr>
          <w:ilvl w:val="0"/>
          <w:numId w:val="1"/>
        </w:numPr>
        <w:spacing w:after="0" w:line="240" w:lineRule="auto"/>
        <w:ind w:left="2448"/>
        <w:jc w:val="both"/>
        <w:rPr>
          <w:rFonts w:ascii="Roboto Light" w:eastAsia="PMingLiU" w:hAnsi="Roboto Light" w:cs="Cambria"/>
          <w:bCs/>
          <w:sz w:val="24"/>
          <w:szCs w:val="24"/>
        </w:rPr>
      </w:pPr>
      <w:r w:rsidRPr="0063344B">
        <w:rPr>
          <w:rFonts w:ascii="Roboto Light" w:eastAsia="PMingLiU" w:hAnsi="Roboto Light" w:cs="Cambria"/>
          <w:bCs/>
          <w:sz w:val="24"/>
          <w:szCs w:val="24"/>
        </w:rPr>
        <w:t>Specific experience relevant to TOR</w:t>
      </w:r>
      <w:proofErr w:type="gramStart"/>
      <w:r w:rsidRPr="0063344B">
        <w:rPr>
          <w:rFonts w:ascii="Roboto Light" w:eastAsia="PMingLiU" w:hAnsi="Roboto Light" w:cs="Cambria"/>
          <w:bCs/>
          <w:sz w:val="24"/>
          <w:szCs w:val="24"/>
        </w:rPr>
        <w:tab/>
        <w:t xml:space="preserve">  </w:t>
      </w:r>
      <w:r w:rsidRPr="0063344B">
        <w:rPr>
          <w:rFonts w:ascii="Roboto Light" w:eastAsia="PMingLiU" w:hAnsi="Roboto Light" w:cs="Cambria"/>
          <w:bCs/>
          <w:sz w:val="24"/>
          <w:szCs w:val="24"/>
        </w:rPr>
        <w:tab/>
      </w:r>
      <w:proofErr w:type="gramEnd"/>
      <w:r w:rsidR="00044F61" w:rsidRPr="0063344B">
        <w:rPr>
          <w:rFonts w:ascii="Roboto Light" w:eastAsia="PMingLiU" w:hAnsi="Roboto Light" w:cs="Cambria"/>
          <w:bCs/>
          <w:sz w:val="24"/>
          <w:szCs w:val="24"/>
        </w:rPr>
        <w:t xml:space="preserve">                     </w:t>
      </w:r>
      <w:r w:rsidR="002E2DD6" w:rsidRPr="0063344B">
        <w:rPr>
          <w:rFonts w:ascii="Roboto Light" w:eastAsia="PMingLiU" w:hAnsi="Roboto Light" w:cs="Cambria"/>
          <w:bCs/>
          <w:sz w:val="24"/>
          <w:szCs w:val="24"/>
        </w:rPr>
        <w:t xml:space="preserve">  </w:t>
      </w:r>
      <w:r w:rsidRPr="0063344B">
        <w:rPr>
          <w:rFonts w:ascii="Roboto Light" w:eastAsia="PMingLiU" w:hAnsi="Roboto Light" w:cs="Cambria"/>
          <w:bCs/>
          <w:sz w:val="24"/>
          <w:szCs w:val="24"/>
        </w:rPr>
        <w:t>50 points</w:t>
      </w:r>
    </w:p>
    <w:p w14:paraId="67DC0E38" w14:textId="2A69DAED" w:rsidR="00EB2235" w:rsidRPr="0063344B" w:rsidRDefault="00EB2235" w:rsidP="00565270">
      <w:pPr>
        <w:numPr>
          <w:ilvl w:val="0"/>
          <w:numId w:val="1"/>
        </w:numPr>
        <w:spacing w:after="0" w:line="240" w:lineRule="auto"/>
        <w:ind w:left="2448"/>
        <w:jc w:val="both"/>
        <w:rPr>
          <w:rFonts w:ascii="Roboto Light" w:eastAsia="PMingLiU" w:hAnsi="Roboto Light" w:cs="Cambria"/>
          <w:bCs/>
          <w:sz w:val="24"/>
          <w:szCs w:val="24"/>
        </w:rPr>
      </w:pPr>
      <w:r w:rsidRPr="0063344B">
        <w:rPr>
          <w:rFonts w:ascii="Roboto Light" w:eastAsia="PMingLiU" w:hAnsi="Roboto Light" w:cs="Cambria"/>
          <w:bCs/>
          <w:sz w:val="24"/>
          <w:szCs w:val="24"/>
        </w:rPr>
        <w:t xml:space="preserve">Experiences in </w:t>
      </w:r>
      <w:r w:rsidR="00044F61" w:rsidRPr="0063344B">
        <w:rPr>
          <w:rFonts w:ascii="Roboto Light" w:eastAsia="PMingLiU" w:hAnsi="Roboto Light" w:cs="Cambria"/>
          <w:bCs/>
          <w:sz w:val="24"/>
          <w:szCs w:val="24"/>
        </w:rPr>
        <w:t>Iraq</w:t>
      </w:r>
      <w:r w:rsidR="002E2DD6" w:rsidRPr="0063344B">
        <w:rPr>
          <w:rFonts w:ascii="Roboto Light" w:eastAsia="PMingLiU" w:hAnsi="Roboto Light" w:cs="Cambria"/>
          <w:bCs/>
          <w:sz w:val="24"/>
          <w:szCs w:val="24"/>
        </w:rPr>
        <w:t xml:space="preserve"> </w:t>
      </w:r>
      <w:r w:rsidR="00091BBB" w:rsidRPr="0063344B">
        <w:rPr>
          <w:rFonts w:ascii="Roboto Light" w:eastAsia="PMingLiU" w:hAnsi="Roboto Light" w:cs="Cambria"/>
          <w:bCs/>
          <w:sz w:val="24"/>
          <w:szCs w:val="24"/>
        </w:rPr>
        <w:t xml:space="preserve">or </w:t>
      </w:r>
      <w:r w:rsidR="002E2DD6" w:rsidRPr="0063344B">
        <w:rPr>
          <w:rFonts w:ascii="Roboto Light" w:eastAsia="PMingLiU" w:hAnsi="Roboto Light" w:cs="Cambria"/>
          <w:bCs/>
          <w:sz w:val="24"/>
          <w:szCs w:val="24"/>
        </w:rPr>
        <w:t>similar countries</w:t>
      </w:r>
      <w:r w:rsidR="00044F61" w:rsidRPr="0063344B">
        <w:rPr>
          <w:rFonts w:ascii="Roboto Light" w:eastAsia="PMingLiU" w:hAnsi="Roboto Light" w:cs="Cambria"/>
          <w:bCs/>
          <w:sz w:val="24"/>
          <w:szCs w:val="24"/>
        </w:rPr>
        <w:t xml:space="preserve"> </w:t>
      </w:r>
      <w:r w:rsidRPr="0063344B">
        <w:rPr>
          <w:rFonts w:ascii="Roboto Light" w:eastAsia="PMingLiU" w:hAnsi="Roboto Light" w:cs="Cambria"/>
          <w:bCs/>
          <w:sz w:val="24"/>
          <w:szCs w:val="24"/>
        </w:rPr>
        <w:t xml:space="preserve">and language </w:t>
      </w:r>
      <w:r w:rsidR="002E2DD6" w:rsidRPr="0063344B">
        <w:rPr>
          <w:rFonts w:ascii="Roboto Light" w:eastAsia="PMingLiU" w:hAnsi="Roboto Light" w:cs="Cambria"/>
          <w:bCs/>
          <w:sz w:val="24"/>
          <w:szCs w:val="24"/>
        </w:rPr>
        <w:t xml:space="preserve">         30 points</w:t>
      </w:r>
      <w:r w:rsidR="00044F61" w:rsidRPr="0063344B">
        <w:rPr>
          <w:rFonts w:ascii="Roboto Light" w:eastAsia="PMingLiU" w:hAnsi="Roboto Light" w:cs="Cambria"/>
          <w:bCs/>
          <w:sz w:val="24"/>
          <w:szCs w:val="24"/>
        </w:rPr>
        <w:t xml:space="preserve">                                            </w:t>
      </w:r>
    </w:p>
    <w:p w14:paraId="001A6C50" w14:textId="21C85BFF" w:rsidR="00EB2235" w:rsidRPr="0063344B" w:rsidRDefault="00EB2235" w:rsidP="00EB2235">
      <w:pPr>
        <w:spacing w:after="0" w:line="240" w:lineRule="auto"/>
        <w:ind w:left="2448"/>
        <w:jc w:val="both"/>
        <w:rPr>
          <w:rFonts w:ascii="Roboto Light" w:eastAsia="PMingLiU" w:hAnsi="Roboto Light" w:cs="Cambria"/>
          <w:b/>
          <w:sz w:val="24"/>
          <w:szCs w:val="24"/>
          <w:u w:val="single"/>
        </w:rPr>
      </w:pPr>
      <w:r w:rsidRPr="0063344B">
        <w:rPr>
          <w:rFonts w:ascii="Roboto Light" w:eastAsia="PMingLiU" w:hAnsi="Roboto Light" w:cs="Cambria"/>
          <w:b/>
          <w:sz w:val="24"/>
          <w:szCs w:val="24"/>
          <w:u w:val="single"/>
        </w:rPr>
        <w:t>Total</w:t>
      </w:r>
      <w:proofErr w:type="gramStart"/>
      <w:r w:rsidRPr="0063344B">
        <w:rPr>
          <w:rFonts w:ascii="Roboto Light" w:eastAsia="PMingLiU" w:hAnsi="Roboto Light" w:cs="Cambria"/>
          <w:b/>
          <w:sz w:val="24"/>
          <w:szCs w:val="24"/>
          <w:u w:val="single"/>
        </w:rPr>
        <w:tab/>
        <w:t xml:space="preserve">  </w:t>
      </w:r>
      <w:r w:rsidRPr="0063344B">
        <w:rPr>
          <w:rFonts w:ascii="Roboto Light" w:eastAsia="PMingLiU" w:hAnsi="Roboto Light" w:cs="Cambria"/>
          <w:b/>
          <w:sz w:val="24"/>
          <w:szCs w:val="24"/>
          <w:u w:val="single"/>
        </w:rPr>
        <w:tab/>
      </w:r>
      <w:proofErr w:type="gramEnd"/>
      <w:r w:rsidRPr="0063344B">
        <w:rPr>
          <w:rFonts w:ascii="Roboto Light" w:eastAsia="PMingLiU" w:hAnsi="Roboto Light" w:cs="Cambria"/>
          <w:b/>
          <w:sz w:val="24"/>
          <w:szCs w:val="24"/>
          <w:u w:val="single"/>
        </w:rPr>
        <w:tab/>
      </w:r>
      <w:r w:rsidRPr="0063344B">
        <w:rPr>
          <w:rFonts w:ascii="Roboto Light" w:eastAsia="PMingLiU" w:hAnsi="Roboto Light" w:cs="Cambria"/>
          <w:b/>
          <w:sz w:val="24"/>
          <w:szCs w:val="24"/>
          <w:u w:val="single"/>
        </w:rPr>
        <w:tab/>
      </w:r>
      <w:r w:rsidRPr="0063344B">
        <w:rPr>
          <w:rFonts w:ascii="Roboto Light" w:eastAsia="PMingLiU" w:hAnsi="Roboto Light" w:cs="Cambria"/>
          <w:b/>
          <w:sz w:val="24"/>
          <w:szCs w:val="24"/>
          <w:u w:val="single"/>
        </w:rPr>
        <w:tab/>
      </w:r>
      <w:r w:rsidRPr="0063344B">
        <w:rPr>
          <w:rFonts w:ascii="Roboto Light" w:eastAsia="PMingLiU" w:hAnsi="Roboto Light" w:cs="Cambria"/>
          <w:b/>
          <w:sz w:val="24"/>
          <w:szCs w:val="24"/>
          <w:u w:val="single"/>
        </w:rPr>
        <w:tab/>
        <w:t xml:space="preserve">                     </w:t>
      </w:r>
      <w:r w:rsidR="00044F61" w:rsidRPr="0063344B">
        <w:rPr>
          <w:rFonts w:ascii="Roboto Light" w:eastAsia="PMingLiU" w:hAnsi="Roboto Light" w:cs="Cambria"/>
          <w:b/>
          <w:sz w:val="24"/>
          <w:szCs w:val="24"/>
          <w:u w:val="single"/>
        </w:rPr>
        <w:t xml:space="preserve"> </w:t>
      </w:r>
      <w:r w:rsidR="0063344B">
        <w:rPr>
          <w:rFonts w:ascii="Roboto Light" w:eastAsia="PMingLiU" w:hAnsi="Roboto Light" w:cs="Cambria"/>
          <w:b/>
          <w:sz w:val="24"/>
          <w:szCs w:val="24"/>
          <w:u w:val="single"/>
        </w:rPr>
        <w:t xml:space="preserve"> </w:t>
      </w:r>
      <w:r w:rsidRPr="0063344B">
        <w:rPr>
          <w:rFonts w:ascii="Roboto Light" w:eastAsia="PMingLiU" w:hAnsi="Roboto Light" w:cs="Cambria"/>
          <w:b/>
          <w:sz w:val="24"/>
          <w:szCs w:val="24"/>
          <w:u w:val="single"/>
        </w:rPr>
        <w:t>100 points</w:t>
      </w:r>
    </w:p>
    <w:p w14:paraId="10B9F71B" w14:textId="77777777" w:rsidR="00EB2235" w:rsidRPr="00EB2235" w:rsidRDefault="00EB2235" w:rsidP="00EB2235">
      <w:pPr>
        <w:spacing w:after="0" w:line="240" w:lineRule="auto"/>
        <w:jc w:val="both"/>
        <w:rPr>
          <w:rFonts w:ascii="Cambria" w:eastAsia="Cambria" w:hAnsi="Cambria" w:cs="Arial"/>
        </w:rPr>
      </w:pPr>
    </w:p>
    <w:p w14:paraId="49498992"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t>Payment Terms</w:t>
      </w:r>
      <w:bookmarkEnd w:id="22"/>
      <w:bookmarkEnd w:id="23"/>
    </w:p>
    <w:p w14:paraId="252F882E"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The terms of payment will be as follows:</w:t>
      </w:r>
    </w:p>
    <w:p w14:paraId="2B88061C" w14:textId="08AB2DAF" w:rsidR="00EB2235" w:rsidRPr="00EB2235" w:rsidRDefault="00E02BD8" w:rsidP="00565270">
      <w:pPr>
        <w:numPr>
          <w:ilvl w:val="0"/>
          <w:numId w:val="4"/>
        </w:numPr>
        <w:spacing w:after="0" w:line="240" w:lineRule="auto"/>
        <w:jc w:val="both"/>
        <w:rPr>
          <w:rFonts w:ascii="Roboto Light" w:eastAsia="Cambria" w:hAnsi="Roboto Light" w:cs="Times New Roman"/>
          <w:sz w:val="24"/>
          <w:szCs w:val="24"/>
        </w:rPr>
      </w:pPr>
      <w:r>
        <w:rPr>
          <w:rFonts w:ascii="Roboto Light" w:eastAsia="Cambria" w:hAnsi="Roboto Light" w:cs="Times New Roman"/>
          <w:sz w:val="24"/>
          <w:szCs w:val="24"/>
        </w:rPr>
        <w:t>35</w:t>
      </w:r>
      <w:r w:rsidR="00EB2235" w:rsidRPr="00EB2235">
        <w:rPr>
          <w:rFonts w:ascii="Roboto Light" w:eastAsia="Cambria" w:hAnsi="Roboto Light" w:cs="Times New Roman"/>
          <w:sz w:val="24"/>
          <w:szCs w:val="24"/>
        </w:rPr>
        <w:t>% upon delivery of Phase (1</w:t>
      </w:r>
      <w:proofErr w:type="gramStart"/>
      <w:r w:rsidR="00EB2235" w:rsidRPr="00EB2235">
        <w:rPr>
          <w:rFonts w:ascii="Roboto Light" w:eastAsia="Cambria" w:hAnsi="Roboto Light" w:cs="Times New Roman"/>
          <w:sz w:val="24"/>
          <w:szCs w:val="24"/>
        </w:rPr>
        <w:t>);  –</w:t>
      </w:r>
      <w:proofErr w:type="gramEnd"/>
      <w:r w:rsidR="00EB2235" w:rsidRPr="00EB2235">
        <w:rPr>
          <w:rFonts w:ascii="Roboto Light" w:eastAsia="Cambria" w:hAnsi="Roboto Light" w:cs="Times New Roman"/>
          <w:sz w:val="24"/>
          <w:szCs w:val="24"/>
        </w:rPr>
        <w:t xml:space="preserve"> after the </w:t>
      </w:r>
      <w:proofErr w:type="spellStart"/>
      <w:r w:rsidR="00EB2235" w:rsidRPr="00EB2235">
        <w:rPr>
          <w:rFonts w:ascii="Roboto Light" w:eastAsia="Cambria" w:hAnsi="Roboto Light" w:cs="Times New Roman"/>
          <w:sz w:val="24"/>
          <w:szCs w:val="24"/>
        </w:rPr>
        <w:t>IsDB</w:t>
      </w:r>
      <w:proofErr w:type="spellEnd"/>
      <w:r w:rsidR="00EB2235" w:rsidRPr="00EB2235">
        <w:rPr>
          <w:rFonts w:ascii="Roboto Light" w:eastAsia="Cambria" w:hAnsi="Roboto Light" w:cs="Times New Roman"/>
          <w:sz w:val="24"/>
          <w:szCs w:val="24"/>
        </w:rPr>
        <w:t xml:space="preserve"> review process.</w:t>
      </w:r>
    </w:p>
    <w:p w14:paraId="1C5F18E5" w14:textId="6D74ADD7" w:rsidR="00EB2235" w:rsidRPr="00EB2235" w:rsidRDefault="00E02BD8" w:rsidP="00565270">
      <w:pPr>
        <w:numPr>
          <w:ilvl w:val="0"/>
          <w:numId w:val="4"/>
        </w:numPr>
        <w:spacing w:after="0" w:line="240" w:lineRule="auto"/>
        <w:jc w:val="both"/>
        <w:rPr>
          <w:rFonts w:ascii="Roboto Light" w:eastAsia="Cambria" w:hAnsi="Roboto Light" w:cs="Times New Roman"/>
          <w:sz w:val="24"/>
          <w:szCs w:val="24"/>
        </w:rPr>
      </w:pPr>
      <w:r>
        <w:rPr>
          <w:rFonts w:ascii="Roboto Light" w:eastAsia="Cambria" w:hAnsi="Roboto Light" w:cs="Times New Roman"/>
          <w:sz w:val="24"/>
          <w:szCs w:val="24"/>
        </w:rPr>
        <w:t>35</w:t>
      </w:r>
      <w:r w:rsidR="00EB2235" w:rsidRPr="00EB2235">
        <w:rPr>
          <w:rFonts w:ascii="Roboto Light" w:eastAsia="Cambria" w:hAnsi="Roboto Light" w:cs="Times New Roman"/>
          <w:sz w:val="24"/>
          <w:szCs w:val="24"/>
        </w:rPr>
        <w:t xml:space="preserve">% upon delivery and acceptance of Phase (2) – after the </w:t>
      </w:r>
      <w:proofErr w:type="spellStart"/>
      <w:r w:rsidR="00EB2235" w:rsidRPr="00EB2235">
        <w:rPr>
          <w:rFonts w:ascii="Roboto Light" w:eastAsia="Cambria" w:hAnsi="Roboto Light" w:cs="Times New Roman"/>
          <w:sz w:val="24"/>
          <w:szCs w:val="24"/>
        </w:rPr>
        <w:t>IsDB</w:t>
      </w:r>
      <w:proofErr w:type="spellEnd"/>
      <w:r w:rsidR="00EB2235" w:rsidRPr="00EB2235">
        <w:rPr>
          <w:rFonts w:ascii="Roboto Light" w:eastAsia="Cambria" w:hAnsi="Roboto Light" w:cs="Times New Roman"/>
          <w:sz w:val="24"/>
          <w:szCs w:val="24"/>
        </w:rPr>
        <w:t xml:space="preserve"> review process.</w:t>
      </w:r>
    </w:p>
    <w:p w14:paraId="074ACFED" w14:textId="2B703A87" w:rsidR="00EB2235" w:rsidRPr="00EB2235" w:rsidRDefault="00E02BD8" w:rsidP="00565270">
      <w:pPr>
        <w:numPr>
          <w:ilvl w:val="0"/>
          <w:numId w:val="4"/>
        </w:numPr>
        <w:spacing w:after="0" w:line="240" w:lineRule="auto"/>
        <w:jc w:val="both"/>
        <w:rPr>
          <w:rFonts w:ascii="Roboto Light" w:eastAsia="Cambria" w:hAnsi="Roboto Light" w:cs="Times New Roman"/>
          <w:sz w:val="24"/>
          <w:szCs w:val="24"/>
        </w:rPr>
      </w:pPr>
      <w:r>
        <w:rPr>
          <w:rFonts w:ascii="Roboto Light" w:eastAsia="Cambria" w:hAnsi="Roboto Light" w:cs="Times New Roman"/>
          <w:sz w:val="24"/>
          <w:szCs w:val="24"/>
        </w:rPr>
        <w:t>30</w:t>
      </w:r>
      <w:r w:rsidR="00EB2235" w:rsidRPr="00EB2235">
        <w:rPr>
          <w:rFonts w:ascii="Roboto Light" w:eastAsia="Cambria" w:hAnsi="Roboto Light" w:cs="Times New Roman"/>
          <w:sz w:val="24"/>
          <w:szCs w:val="24"/>
        </w:rPr>
        <w:t xml:space="preserve">% </w:t>
      </w:r>
      <w:bookmarkEnd w:id="24"/>
      <w:r w:rsidR="00EB2235" w:rsidRPr="00EB2235">
        <w:rPr>
          <w:rFonts w:ascii="Roboto Light" w:eastAsia="Cambria" w:hAnsi="Roboto Light" w:cs="Times New Roman"/>
          <w:sz w:val="24"/>
          <w:szCs w:val="24"/>
        </w:rPr>
        <w:t xml:space="preserve">upon delivery and acceptance of Phase (3) – after the </w:t>
      </w:r>
      <w:proofErr w:type="spellStart"/>
      <w:r w:rsidR="00EB2235" w:rsidRPr="00EB2235">
        <w:rPr>
          <w:rFonts w:ascii="Roboto Light" w:eastAsia="Cambria" w:hAnsi="Roboto Light" w:cs="Times New Roman"/>
          <w:sz w:val="24"/>
          <w:szCs w:val="24"/>
        </w:rPr>
        <w:t>IsDB</w:t>
      </w:r>
      <w:proofErr w:type="spellEnd"/>
      <w:r w:rsidR="00EB2235" w:rsidRPr="00EB2235">
        <w:rPr>
          <w:rFonts w:ascii="Roboto Light" w:eastAsia="Cambria" w:hAnsi="Roboto Light" w:cs="Times New Roman"/>
          <w:sz w:val="24"/>
          <w:szCs w:val="24"/>
        </w:rPr>
        <w:t xml:space="preserve"> review </w:t>
      </w:r>
      <w:proofErr w:type="gramStart"/>
      <w:r w:rsidR="00EB2235" w:rsidRPr="00EB2235">
        <w:rPr>
          <w:rFonts w:ascii="Roboto Light" w:eastAsia="Cambria" w:hAnsi="Roboto Light" w:cs="Times New Roman"/>
          <w:sz w:val="24"/>
          <w:szCs w:val="24"/>
        </w:rPr>
        <w:t>process;</w:t>
      </w:r>
      <w:proofErr w:type="gramEnd"/>
    </w:p>
    <w:p w14:paraId="5C177C8E"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t>Cooperation Framework</w:t>
      </w:r>
    </w:p>
    <w:p w14:paraId="0C123C0A"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The consultant is expected to work in close consultation with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technical team.</w:t>
      </w:r>
    </w:p>
    <w:p w14:paraId="3296070D"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Virtual meetings with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technical team will be held regularly to agree on deliverables and actual materials to be delivered via </w:t>
      </w:r>
      <w:proofErr w:type="gramStart"/>
      <w:r w:rsidRPr="00EB2235">
        <w:rPr>
          <w:rFonts w:ascii="Roboto Light" w:eastAsia="MS Gothic" w:hAnsi="Roboto Light" w:cs="Times New Roman"/>
          <w:sz w:val="24"/>
          <w:szCs w:val="24"/>
        </w:rPr>
        <w:t>email;</w:t>
      </w:r>
      <w:proofErr w:type="gramEnd"/>
    </w:p>
    <w:p w14:paraId="40995923"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Copyright and ownership - All materials produced/ provided under this assignment will be solely owned by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and will constitute the intellectual property of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w:t>
      </w:r>
    </w:p>
    <w:p w14:paraId="55FD5E44" w14:textId="4F1AA873" w:rsid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proofErr w:type="gramStart"/>
      <w:r w:rsidRPr="00EB2235">
        <w:rPr>
          <w:rFonts w:ascii="Roboto Light" w:eastAsia="MS Gothic" w:hAnsi="Roboto Light" w:cs="Times New Roman"/>
          <w:sz w:val="24"/>
          <w:szCs w:val="24"/>
        </w:rPr>
        <w:t>In order to</w:t>
      </w:r>
      <w:proofErr w:type="gramEnd"/>
      <w:r w:rsidRPr="00EB2235">
        <w:rPr>
          <w:rFonts w:ascii="Roboto Light" w:eastAsia="MS Gothic" w:hAnsi="Roboto Light" w:cs="Times New Roman"/>
          <w:sz w:val="24"/>
          <w:szCs w:val="24"/>
        </w:rPr>
        <w:t xml:space="preserve"> help the Consultant with this assignment, the </w:t>
      </w:r>
      <w:proofErr w:type="spellStart"/>
      <w:r w:rsidRPr="00EB2235">
        <w:rPr>
          <w:rFonts w:ascii="Roboto Light" w:eastAsia="MS Gothic" w:hAnsi="Roboto Light" w:cs="Times New Roman"/>
          <w:sz w:val="24"/>
          <w:szCs w:val="24"/>
        </w:rPr>
        <w:t>IsDB</w:t>
      </w:r>
      <w:proofErr w:type="spellEnd"/>
      <w:r w:rsidRPr="00EB2235">
        <w:rPr>
          <w:rFonts w:ascii="Roboto Light" w:eastAsia="MS Gothic" w:hAnsi="Roboto Light" w:cs="Times New Roman"/>
          <w:sz w:val="24"/>
          <w:szCs w:val="24"/>
        </w:rPr>
        <w:t xml:space="preserve"> will make available whatever internal documents may be necessary for producing the required products as described above. </w:t>
      </w:r>
    </w:p>
    <w:p w14:paraId="7D999EF3" w14:textId="77777777" w:rsidR="00EB2235" w:rsidRPr="00EB2235" w:rsidRDefault="00EB2235" w:rsidP="00EB2235">
      <w:pPr>
        <w:spacing w:after="0" w:line="240" w:lineRule="auto"/>
        <w:ind w:left="864"/>
        <w:jc w:val="both"/>
        <w:rPr>
          <w:rFonts w:ascii="Roboto Light" w:eastAsia="Cambria" w:hAnsi="Roboto Light" w:cs="Times New Roman"/>
          <w:b/>
          <w:bCs/>
          <w:noProof/>
          <w:sz w:val="24"/>
          <w:szCs w:val="24"/>
        </w:rPr>
      </w:pPr>
    </w:p>
    <w:p w14:paraId="0973D20F" w14:textId="77777777" w:rsidR="00EB2235" w:rsidRPr="00EB2235" w:rsidRDefault="00EB2235" w:rsidP="00565270">
      <w:pPr>
        <w:keepNext/>
        <w:keepLines/>
        <w:numPr>
          <w:ilvl w:val="1"/>
          <w:numId w:val="3"/>
        </w:numPr>
        <w:spacing w:before="200" w:after="0" w:line="240" w:lineRule="auto"/>
        <w:jc w:val="both"/>
        <w:outlineLvl w:val="1"/>
        <w:rPr>
          <w:rFonts w:ascii="Roboto Light" w:eastAsia="MS Gothic" w:hAnsi="Roboto Light" w:cs="Times New Roman"/>
          <w:b/>
          <w:bCs/>
          <w:sz w:val="24"/>
          <w:szCs w:val="24"/>
        </w:rPr>
      </w:pPr>
      <w:r w:rsidRPr="00EB2235">
        <w:rPr>
          <w:rFonts w:ascii="Roboto Light" w:eastAsia="MS Gothic" w:hAnsi="Roboto Light" w:cs="Times New Roman"/>
          <w:b/>
          <w:bCs/>
          <w:sz w:val="24"/>
          <w:szCs w:val="24"/>
        </w:rPr>
        <w:lastRenderedPageBreak/>
        <w:t>Guidelines for the Sectoral and Thematic Assessment Report:</w:t>
      </w:r>
    </w:p>
    <w:p w14:paraId="3B4E2DA4" w14:textId="77777777" w:rsidR="00EB2235" w:rsidRPr="00EB2235" w:rsidRDefault="00EB2235" w:rsidP="00565270">
      <w:pPr>
        <w:keepNext/>
        <w:keepLines/>
        <w:numPr>
          <w:ilvl w:val="2"/>
          <w:numId w:val="3"/>
        </w:numPr>
        <w:spacing w:before="200" w:after="0" w:line="240" w:lineRule="auto"/>
        <w:jc w:val="both"/>
        <w:outlineLvl w:val="1"/>
        <w:rPr>
          <w:rFonts w:ascii="Roboto Light" w:eastAsia="MS Gothic" w:hAnsi="Roboto Light" w:cs="Times New Roman"/>
          <w:sz w:val="24"/>
          <w:szCs w:val="24"/>
        </w:rPr>
      </w:pPr>
      <w:r w:rsidRPr="00EB2235">
        <w:rPr>
          <w:rFonts w:ascii="Roboto Light" w:eastAsia="MS Gothic" w:hAnsi="Roboto Light" w:cs="Times New Roman"/>
          <w:sz w:val="24"/>
          <w:szCs w:val="24"/>
        </w:rPr>
        <w:t xml:space="preserve">Data should be presented visually in easy-to-read charts, tables, graphs, and maps to demonstrate the evidence supporting conclusions and recommendations. The whole report should base its findings on generated evidence from data collection and analysis methods. Findings should either be fact-based or rely only on the opinion of experts. </w:t>
      </w:r>
    </w:p>
    <w:p w14:paraId="5EF3FA42" w14:textId="77777777" w:rsidR="00EB2235" w:rsidRPr="00EB2235" w:rsidRDefault="00EB2235" w:rsidP="00EB2235">
      <w:pPr>
        <w:spacing w:after="0" w:line="240" w:lineRule="auto"/>
        <w:ind w:left="360"/>
        <w:jc w:val="both"/>
        <w:rPr>
          <w:rFonts w:ascii="Roboto Light" w:eastAsia="Cambria" w:hAnsi="Roboto Light" w:cs="Times New Roman"/>
          <w:noProof/>
          <w:sz w:val="24"/>
          <w:szCs w:val="24"/>
        </w:rPr>
      </w:pPr>
    </w:p>
    <w:p w14:paraId="50D4AADD" w14:textId="77777777" w:rsidR="00EB2235" w:rsidRPr="00EB2235" w:rsidRDefault="00EB2235" w:rsidP="00EB2235">
      <w:pPr>
        <w:keepNext/>
        <w:keepLines/>
        <w:spacing w:after="0" w:line="240" w:lineRule="auto"/>
        <w:ind w:left="360" w:hanging="360"/>
        <w:jc w:val="both"/>
        <w:outlineLvl w:val="0"/>
        <w:rPr>
          <w:rFonts w:ascii="Roboto Light" w:eastAsia="MS Gothic" w:hAnsi="Roboto Light" w:cs="Times New Roman"/>
          <w:b/>
          <w:bCs/>
          <w:color w:val="365F91"/>
          <w:sz w:val="24"/>
          <w:szCs w:val="24"/>
        </w:rPr>
      </w:pPr>
      <w:r w:rsidRPr="00EB2235">
        <w:rPr>
          <w:rFonts w:ascii="Roboto Light" w:eastAsia="MS Gothic" w:hAnsi="Roboto Light" w:cs="Times New Roman"/>
          <w:b/>
          <w:bCs/>
          <w:color w:val="365F91"/>
          <w:sz w:val="24"/>
          <w:szCs w:val="24"/>
        </w:rPr>
        <w:t>Enclosures</w:t>
      </w:r>
    </w:p>
    <w:p w14:paraId="1E211781" w14:textId="5B483004" w:rsidR="00EB2235" w:rsidRPr="00EB2235" w:rsidRDefault="00EB2235" w:rsidP="00EB2235">
      <w:pPr>
        <w:spacing w:after="0" w:line="240" w:lineRule="auto"/>
        <w:jc w:val="both"/>
        <w:rPr>
          <w:rFonts w:ascii="Roboto Light" w:eastAsia="Cambria" w:hAnsi="Roboto Light" w:cs="Times New Roman"/>
          <w:noProof/>
          <w:sz w:val="24"/>
          <w:szCs w:val="24"/>
        </w:rPr>
      </w:pPr>
      <w:r w:rsidRPr="00EB2235">
        <w:rPr>
          <w:rFonts w:ascii="Roboto Light" w:eastAsia="Cambria" w:hAnsi="Roboto Light" w:cs="Times New Roman"/>
          <w:noProof/>
          <w:sz w:val="24"/>
          <w:szCs w:val="24"/>
        </w:rPr>
        <w:t>Annex (</w:t>
      </w:r>
      <w:r w:rsidR="001B763D">
        <w:rPr>
          <w:rFonts w:ascii="Roboto Light" w:eastAsia="Cambria" w:hAnsi="Roboto Light" w:cs="Times New Roman"/>
          <w:noProof/>
          <w:sz w:val="24"/>
          <w:szCs w:val="24"/>
        </w:rPr>
        <w:t>1</w:t>
      </w:r>
      <w:r w:rsidRPr="00EB2235">
        <w:rPr>
          <w:rFonts w:ascii="Roboto Light" w:eastAsia="Cambria" w:hAnsi="Roboto Light" w:cs="Times New Roman"/>
          <w:noProof/>
          <w:sz w:val="24"/>
          <w:szCs w:val="24"/>
        </w:rPr>
        <w:t xml:space="preserve">): </w:t>
      </w:r>
      <w:bookmarkStart w:id="26" w:name="_Hlk120036038"/>
      <w:r w:rsidR="0063344B" w:rsidRPr="00391787">
        <w:rPr>
          <w:rFonts w:ascii="Roboto Light" w:eastAsia="Times New Roman" w:hAnsi="Roboto Light" w:cs="Calibri"/>
          <w:color w:val="000000"/>
          <w:sz w:val="24"/>
          <w:szCs w:val="24"/>
        </w:rPr>
        <w:t>Economic and Sectoral Assessment</w:t>
      </w:r>
      <w:r w:rsidR="0063344B" w:rsidRPr="00EB2235">
        <w:rPr>
          <w:rFonts w:ascii="Roboto Light" w:eastAsia="Cambria" w:hAnsi="Roboto Light" w:cs="Times New Roman"/>
          <w:noProof/>
          <w:sz w:val="24"/>
          <w:szCs w:val="24"/>
        </w:rPr>
        <w:t xml:space="preserve"> </w:t>
      </w:r>
      <w:r w:rsidR="0063344B">
        <w:rPr>
          <w:rFonts w:ascii="Roboto Light" w:eastAsia="Cambria" w:hAnsi="Roboto Light" w:cs="Times New Roman"/>
          <w:noProof/>
          <w:sz w:val="24"/>
          <w:szCs w:val="24"/>
        </w:rPr>
        <w:t>Section</w:t>
      </w:r>
      <w:r w:rsidRPr="00EB2235">
        <w:rPr>
          <w:rFonts w:ascii="Roboto Light" w:eastAsia="Cambria" w:hAnsi="Roboto Light" w:cs="Times New Roman"/>
          <w:noProof/>
          <w:sz w:val="24"/>
          <w:szCs w:val="24"/>
        </w:rPr>
        <w:t>"Template"</w:t>
      </w:r>
    </w:p>
    <w:bookmarkEnd w:id="26"/>
    <w:p w14:paraId="244F0824" w14:textId="00D43AA1" w:rsidR="00EB1664" w:rsidRPr="00EB2235" w:rsidRDefault="00EB1664" w:rsidP="00EB1664">
      <w:pPr>
        <w:spacing w:after="0" w:line="240" w:lineRule="auto"/>
        <w:jc w:val="both"/>
        <w:rPr>
          <w:rFonts w:ascii="Roboto Light" w:eastAsia="Cambria" w:hAnsi="Roboto Light" w:cs="Times New Roman"/>
          <w:noProof/>
          <w:sz w:val="24"/>
          <w:szCs w:val="24"/>
        </w:rPr>
      </w:pPr>
      <w:r w:rsidRPr="00EB2235">
        <w:rPr>
          <w:rFonts w:ascii="Roboto Light" w:eastAsia="Cambria" w:hAnsi="Roboto Light" w:cs="Times New Roman"/>
          <w:noProof/>
          <w:sz w:val="24"/>
          <w:szCs w:val="24"/>
        </w:rPr>
        <w:t>Annex (</w:t>
      </w:r>
      <w:r>
        <w:rPr>
          <w:rFonts w:ascii="Roboto Light" w:eastAsia="Cambria" w:hAnsi="Roboto Light" w:cs="Times New Roman"/>
          <w:noProof/>
          <w:sz w:val="24"/>
          <w:szCs w:val="24"/>
        </w:rPr>
        <w:t>2</w:t>
      </w:r>
      <w:r w:rsidRPr="00EB2235">
        <w:rPr>
          <w:rFonts w:ascii="Roboto Light" w:eastAsia="Cambria" w:hAnsi="Roboto Light" w:cs="Times New Roman"/>
          <w:noProof/>
          <w:sz w:val="24"/>
          <w:szCs w:val="24"/>
        </w:rPr>
        <w:t xml:space="preserve">): </w:t>
      </w:r>
      <w:r w:rsidR="006B4484" w:rsidRPr="006B4484">
        <w:rPr>
          <w:rFonts w:ascii="Roboto Light" w:eastAsia="Cambria" w:hAnsi="Roboto Light" w:cs="Times New Roman"/>
          <w:noProof/>
          <w:sz w:val="24"/>
          <w:szCs w:val="24"/>
        </w:rPr>
        <w:t xml:space="preserve">Thematic and Development Partners Assessment Section </w:t>
      </w:r>
      <w:r w:rsidRPr="00EB2235">
        <w:rPr>
          <w:rFonts w:ascii="Roboto Light" w:eastAsia="Cambria" w:hAnsi="Roboto Light" w:cs="Times New Roman"/>
          <w:noProof/>
          <w:sz w:val="24"/>
          <w:szCs w:val="24"/>
        </w:rPr>
        <w:t>"Template"</w:t>
      </w:r>
    </w:p>
    <w:p w14:paraId="63362683" w14:textId="6CC67AF6" w:rsidR="003641FB" w:rsidRPr="00EB2235" w:rsidRDefault="003641FB" w:rsidP="003641FB">
      <w:pPr>
        <w:spacing w:after="0" w:line="240" w:lineRule="auto"/>
        <w:jc w:val="both"/>
        <w:rPr>
          <w:rFonts w:ascii="Roboto Light" w:eastAsia="Cambria" w:hAnsi="Roboto Light" w:cs="Times New Roman"/>
          <w:noProof/>
          <w:sz w:val="24"/>
          <w:szCs w:val="24"/>
        </w:rPr>
      </w:pPr>
      <w:r w:rsidRPr="00EB2235">
        <w:rPr>
          <w:rFonts w:ascii="Roboto Light" w:eastAsia="Cambria" w:hAnsi="Roboto Light" w:cs="Times New Roman"/>
          <w:noProof/>
          <w:sz w:val="24"/>
          <w:szCs w:val="24"/>
        </w:rPr>
        <w:t>Annex (</w:t>
      </w:r>
      <w:r>
        <w:rPr>
          <w:rFonts w:ascii="Roboto Light" w:eastAsia="Cambria" w:hAnsi="Roboto Light" w:cs="Times New Roman"/>
          <w:noProof/>
          <w:sz w:val="24"/>
          <w:szCs w:val="24"/>
        </w:rPr>
        <w:t>3</w:t>
      </w:r>
      <w:r w:rsidRPr="00EB2235">
        <w:rPr>
          <w:rFonts w:ascii="Roboto Light" w:eastAsia="Cambria" w:hAnsi="Roboto Light" w:cs="Times New Roman"/>
          <w:noProof/>
          <w:sz w:val="24"/>
          <w:szCs w:val="24"/>
        </w:rPr>
        <w:t xml:space="preserve">): </w:t>
      </w:r>
      <w:r>
        <w:rPr>
          <w:rFonts w:ascii="Roboto Light" w:eastAsia="Cambria" w:hAnsi="Roboto Light" w:cs="Times New Roman"/>
          <w:noProof/>
          <w:sz w:val="24"/>
          <w:szCs w:val="24"/>
        </w:rPr>
        <w:t xml:space="preserve">The Final </w:t>
      </w:r>
      <w:r w:rsidRPr="00EB2235">
        <w:rPr>
          <w:rFonts w:ascii="Roboto Light" w:eastAsia="Cambria" w:hAnsi="Roboto Light" w:cs="Times New Roman"/>
          <w:noProof/>
          <w:sz w:val="24"/>
          <w:szCs w:val="24"/>
        </w:rPr>
        <w:t>Sectoral and Thematic Assessment Report "Template"</w:t>
      </w:r>
    </w:p>
    <w:p w14:paraId="768F6BE1" w14:textId="77777777" w:rsidR="00EB2235" w:rsidRPr="00EB2235" w:rsidRDefault="00EB2235" w:rsidP="00EB2235">
      <w:pPr>
        <w:spacing w:after="0" w:line="240" w:lineRule="auto"/>
        <w:jc w:val="both"/>
        <w:rPr>
          <w:rFonts w:ascii="Roboto Light" w:eastAsia="Cambria" w:hAnsi="Roboto Light" w:cs="Times New Roman"/>
          <w:noProof/>
          <w:sz w:val="24"/>
          <w:szCs w:val="24"/>
        </w:rPr>
      </w:pPr>
    </w:p>
    <w:p w14:paraId="772A8388" w14:textId="77777777" w:rsidR="00EB2235" w:rsidRPr="00EB2235" w:rsidRDefault="00EB2235" w:rsidP="00EB2235">
      <w:pPr>
        <w:spacing w:after="0" w:line="240" w:lineRule="auto"/>
        <w:jc w:val="both"/>
        <w:rPr>
          <w:rFonts w:ascii="Roboto Light" w:eastAsia="Cambria" w:hAnsi="Roboto Light" w:cs="Arial"/>
        </w:rPr>
      </w:pPr>
    </w:p>
    <w:p w14:paraId="3504EEB8" w14:textId="77777777" w:rsidR="00EB2235" w:rsidRPr="00EB2235" w:rsidRDefault="00EB2235" w:rsidP="00EB2235">
      <w:pPr>
        <w:spacing w:after="0" w:line="240" w:lineRule="auto"/>
        <w:jc w:val="both"/>
        <w:rPr>
          <w:rFonts w:ascii="Roboto Light" w:eastAsia="Cambria" w:hAnsi="Roboto Light" w:cs="Arial"/>
        </w:rPr>
      </w:pPr>
    </w:p>
    <w:p w14:paraId="1946DB7E" w14:textId="77777777" w:rsidR="00EB2235" w:rsidRPr="00EB2235" w:rsidRDefault="00EB2235" w:rsidP="00EB2235">
      <w:pPr>
        <w:spacing w:after="0" w:line="240" w:lineRule="auto"/>
        <w:jc w:val="both"/>
        <w:rPr>
          <w:rFonts w:ascii="Roboto Light" w:eastAsia="Cambria" w:hAnsi="Roboto Light" w:cs="Arial"/>
        </w:rPr>
      </w:pPr>
    </w:p>
    <w:p w14:paraId="4E5F31A9" w14:textId="77777777" w:rsidR="00EB2235" w:rsidRPr="00EB2235" w:rsidRDefault="00EB2235" w:rsidP="00EB2235">
      <w:pPr>
        <w:spacing w:after="0" w:line="240" w:lineRule="auto"/>
        <w:jc w:val="both"/>
        <w:rPr>
          <w:rFonts w:ascii="Roboto Light" w:eastAsia="Cambria" w:hAnsi="Roboto Light" w:cs="Arial"/>
        </w:rPr>
      </w:pPr>
    </w:p>
    <w:p w14:paraId="350105C6" w14:textId="0344F641" w:rsidR="00EB2235" w:rsidRDefault="00EB2235" w:rsidP="00EB2235">
      <w:pPr>
        <w:spacing w:after="0" w:line="240" w:lineRule="auto"/>
        <w:jc w:val="both"/>
        <w:rPr>
          <w:rFonts w:ascii="Roboto Light" w:eastAsia="Cambria" w:hAnsi="Roboto Light" w:cs="Arial"/>
        </w:rPr>
      </w:pPr>
    </w:p>
    <w:p w14:paraId="07A7CF05" w14:textId="4BBD9729" w:rsidR="00E90734" w:rsidRDefault="00E90734" w:rsidP="00EB2235">
      <w:pPr>
        <w:spacing w:after="0" w:line="240" w:lineRule="auto"/>
        <w:jc w:val="both"/>
        <w:rPr>
          <w:rFonts w:ascii="Roboto Light" w:eastAsia="Cambria" w:hAnsi="Roboto Light" w:cs="Arial"/>
        </w:rPr>
      </w:pPr>
    </w:p>
    <w:p w14:paraId="435CCE09" w14:textId="5A590B21" w:rsidR="00E90734" w:rsidRDefault="00E90734" w:rsidP="00EB2235">
      <w:pPr>
        <w:spacing w:after="0" w:line="240" w:lineRule="auto"/>
        <w:jc w:val="both"/>
        <w:rPr>
          <w:rFonts w:ascii="Roboto Light" w:eastAsia="Cambria" w:hAnsi="Roboto Light" w:cs="Arial"/>
        </w:rPr>
      </w:pPr>
    </w:p>
    <w:p w14:paraId="250CE55B" w14:textId="7AC78AE7" w:rsidR="00E90734" w:rsidRDefault="00E90734" w:rsidP="00EB2235">
      <w:pPr>
        <w:spacing w:after="0" w:line="240" w:lineRule="auto"/>
        <w:jc w:val="both"/>
        <w:rPr>
          <w:rFonts w:ascii="Roboto Light" w:eastAsia="Cambria" w:hAnsi="Roboto Light" w:cs="Arial"/>
        </w:rPr>
      </w:pPr>
    </w:p>
    <w:p w14:paraId="5428BE9F" w14:textId="3A25B998" w:rsidR="00E90734" w:rsidRDefault="00E90734" w:rsidP="00EB2235">
      <w:pPr>
        <w:spacing w:after="0" w:line="240" w:lineRule="auto"/>
        <w:jc w:val="both"/>
        <w:rPr>
          <w:rFonts w:ascii="Roboto Light" w:eastAsia="Cambria" w:hAnsi="Roboto Light" w:cs="Arial"/>
        </w:rPr>
      </w:pPr>
    </w:p>
    <w:p w14:paraId="544DE245" w14:textId="77777777" w:rsidR="00E90734" w:rsidRDefault="00E90734" w:rsidP="00EB2235">
      <w:pPr>
        <w:spacing w:after="0" w:line="240" w:lineRule="auto"/>
        <w:jc w:val="both"/>
        <w:rPr>
          <w:rFonts w:ascii="Roboto Light" w:eastAsia="Cambria" w:hAnsi="Roboto Light" w:cs="Arial"/>
        </w:rPr>
      </w:pPr>
    </w:p>
    <w:p w14:paraId="3FE601C0" w14:textId="75DDFB3D" w:rsidR="00EB2235" w:rsidRDefault="00EB2235" w:rsidP="00EB2235">
      <w:pPr>
        <w:spacing w:after="0" w:line="240" w:lineRule="auto"/>
        <w:jc w:val="both"/>
        <w:rPr>
          <w:rFonts w:ascii="Roboto Light" w:eastAsia="Cambria" w:hAnsi="Roboto Light" w:cs="Arial"/>
        </w:rPr>
      </w:pPr>
    </w:p>
    <w:p w14:paraId="0DB5F70A" w14:textId="0A015E35" w:rsidR="00EB2235" w:rsidRDefault="00EB2235" w:rsidP="00EB2235">
      <w:pPr>
        <w:spacing w:after="0" w:line="240" w:lineRule="auto"/>
        <w:jc w:val="both"/>
        <w:rPr>
          <w:rFonts w:ascii="Roboto Light" w:eastAsia="Cambria" w:hAnsi="Roboto Light" w:cs="Times New Roman"/>
          <w:b/>
          <w:bCs/>
          <w:i/>
          <w:iCs/>
        </w:rPr>
      </w:pPr>
    </w:p>
    <w:p w14:paraId="7187C58F" w14:textId="00B2E288" w:rsidR="00EB1664" w:rsidRDefault="00EB1664" w:rsidP="00EB2235">
      <w:pPr>
        <w:spacing w:after="0" w:line="240" w:lineRule="auto"/>
        <w:jc w:val="both"/>
        <w:rPr>
          <w:rFonts w:ascii="Roboto Light" w:eastAsia="Cambria" w:hAnsi="Roboto Light" w:cs="Times New Roman"/>
          <w:b/>
          <w:bCs/>
          <w:i/>
          <w:iCs/>
        </w:rPr>
      </w:pPr>
    </w:p>
    <w:p w14:paraId="69A93E51" w14:textId="1CC88B23" w:rsidR="00EB1664" w:rsidRDefault="00EB1664" w:rsidP="00EB2235">
      <w:pPr>
        <w:spacing w:after="0" w:line="240" w:lineRule="auto"/>
        <w:jc w:val="both"/>
        <w:rPr>
          <w:rFonts w:ascii="Roboto Light" w:eastAsia="Cambria" w:hAnsi="Roboto Light" w:cs="Times New Roman"/>
          <w:b/>
          <w:bCs/>
          <w:i/>
          <w:iCs/>
        </w:rPr>
      </w:pPr>
    </w:p>
    <w:p w14:paraId="548E7742" w14:textId="78820BFE" w:rsidR="00EB1664" w:rsidRDefault="00EB1664" w:rsidP="00EB2235">
      <w:pPr>
        <w:spacing w:after="0" w:line="240" w:lineRule="auto"/>
        <w:jc w:val="both"/>
        <w:rPr>
          <w:rFonts w:ascii="Roboto Light" w:eastAsia="Cambria" w:hAnsi="Roboto Light" w:cs="Times New Roman"/>
          <w:b/>
          <w:bCs/>
          <w:i/>
          <w:iCs/>
        </w:rPr>
      </w:pPr>
    </w:p>
    <w:p w14:paraId="30131A7E" w14:textId="67EC1A21" w:rsidR="00EB1664" w:rsidRDefault="00EB1664" w:rsidP="00EB2235">
      <w:pPr>
        <w:spacing w:after="0" w:line="240" w:lineRule="auto"/>
        <w:jc w:val="both"/>
        <w:rPr>
          <w:rFonts w:ascii="Roboto Light" w:eastAsia="Cambria" w:hAnsi="Roboto Light" w:cs="Times New Roman"/>
          <w:b/>
          <w:bCs/>
          <w:i/>
          <w:iCs/>
        </w:rPr>
      </w:pPr>
    </w:p>
    <w:p w14:paraId="67B35354" w14:textId="6590BA92" w:rsidR="00EB1664" w:rsidRDefault="00EB1664" w:rsidP="00EB2235">
      <w:pPr>
        <w:spacing w:after="0" w:line="240" w:lineRule="auto"/>
        <w:jc w:val="both"/>
        <w:rPr>
          <w:rFonts w:ascii="Roboto Light" w:eastAsia="Cambria" w:hAnsi="Roboto Light" w:cs="Times New Roman"/>
          <w:b/>
          <w:bCs/>
          <w:i/>
          <w:iCs/>
        </w:rPr>
      </w:pPr>
    </w:p>
    <w:p w14:paraId="7C5252F2" w14:textId="7D44FAEE" w:rsidR="00EB1664" w:rsidRDefault="00EB1664" w:rsidP="00EB2235">
      <w:pPr>
        <w:spacing w:after="0" w:line="240" w:lineRule="auto"/>
        <w:jc w:val="both"/>
        <w:rPr>
          <w:rFonts w:ascii="Roboto Light" w:eastAsia="Cambria" w:hAnsi="Roboto Light" w:cs="Times New Roman"/>
          <w:b/>
          <w:bCs/>
          <w:i/>
          <w:iCs/>
        </w:rPr>
      </w:pPr>
    </w:p>
    <w:p w14:paraId="5A5B87C0" w14:textId="0473C45E" w:rsidR="00EB1664" w:rsidRDefault="00EB1664" w:rsidP="00EB2235">
      <w:pPr>
        <w:spacing w:after="0" w:line="240" w:lineRule="auto"/>
        <w:jc w:val="both"/>
        <w:rPr>
          <w:rFonts w:ascii="Roboto Light" w:eastAsia="Cambria" w:hAnsi="Roboto Light" w:cs="Times New Roman"/>
          <w:b/>
          <w:bCs/>
          <w:i/>
          <w:iCs/>
        </w:rPr>
      </w:pPr>
    </w:p>
    <w:p w14:paraId="68410809" w14:textId="21DE42D3" w:rsidR="00EB1664" w:rsidRDefault="00EB1664" w:rsidP="00EB2235">
      <w:pPr>
        <w:spacing w:after="0" w:line="240" w:lineRule="auto"/>
        <w:jc w:val="both"/>
        <w:rPr>
          <w:rFonts w:ascii="Roboto Light" w:eastAsia="Cambria" w:hAnsi="Roboto Light" w:cs="Times New Roman"/>
          <w:b/>
          <w:bCs/>
          <w:i/>
          <w:iCs/>
        </w:rPr>
      </w:pPr>
    </w:p>
    <w:p w14:paraId="66B64E4D" w14:textId="7AE6BBE8" w:rsidR="00EB1664" w:rsidRDefault="00EB1664" w:rsidP="00EB2235">
      <w:pPr>
        <w:spacing w:after="0" w:line="240" w:lineRule="auto"/>
        <w:jc w:val="both"/>
        <w:rPr>
          <w:rFonts w:ascii="Roboto Light" w:eastAsia="Cambria" w:hAnsi="Roboto Light" w:cs="Times New Roman"/>
          <w:b/>
          <w:bCs/>
          <w:i/>
          <w:iCs/>
        </w:rPr>
      </w:pPr>
    </w:p>
    <w:p w14:paraId="00C3AE9E" w14:textId="6E0E9646" w:rsidR="00EB1664" w:rsidRDefault="00EB1664" w:rsidP="00EB2235">
      <w:pPr>
        <w:spacing w:after="0" w:line="240" w:lineRule="auto"/>
        <w:jc w:val="both"/>
        <w:rPr>
          <w:rFonts w:ascii="Roboto Light" w:eastAsia="Cambria" w:hAnsi="Roboto Light" w:cs="Times New Roman"/>
          <w:b/>
          <w:bCs/>
          <w:i/>
          <w:iCs/>
        </w:rPr>
      </w:pPr>
    </w:p>
    <w:p w14:paraId="40A7E215" w14:textId="03991F2B" w:rsidR="00EB1664" w:rsidRDefault="00EB1664" w:rsidP="00EB2235">
      <w:pPr>
        <w:spacing w:after="0" w:line="240" w:lineRule="auto"/>
        <w:jc w:val="both"/>
        <w:rPr>
          <w:rFonts w:ascii="Roboto Light" w:eastAsia="Cambria" w:hAnsi="Roboto Light" w:cs="Times New Roman"/>
          <w:b/>
          <w:bCs/>
          <w:i/>
          <w:iCs/>
        </w:rPr>
      </w:pPr>
    </w:p>
    <w:p w14:paraId="244D5870" w14:textId="464693C8" w:rsidR="00EB1664" w:rsidRDefault="00EB1664" w:rsidP="00EB2235">
      <w:pPr>
        <w:spacing w:after="0" w:line="240" w:lineRule="auto"/>
        <w:jc w:val="both"/>
        <w:rPr>
          <w:rFonts w:ascii="Roboto Light" w:eastAsia="Cambria" w:hAnsi="Roboto Light" w:cs="Times New Roman"/>
          <w:b/>
          <w:bCs/>
          <w:i/>
          <w:iCs/>
        </w:rPr>
      </w:pPr>
    </w:p>
    <w:p w14:paraId="1CA04A5B" w14:textId="4C5151B6" w:rsidR="00EB1664" w:rsidRDefault="00EB1664" w:rsidP="00EB2235">
      <w:pPr>
        <w:spacing w:after="0" w:line="240" w:lineRule="auto"/>
        <w:jc w:val="both"/>
        <w:rPr>
          <w:rFonts w:ascii="Roboto Light" w:eastAsia="Cambria" w:hAnsi="Roboto Light" w:cs="Times New Roman"/>
          <w:b/>
          <w:bCs/>
          <w:i/>
          <w:iCs/>
        </w:rPr>
      </w:pPr>
    </w:p>
    <w:p w14:paraId="66B885FC" w14:textId="4FF910B4" w:rsidR="00EB1664" w:rsidRDefault="00EB1664" w:rsidP="00EB2235">
      <w:pPr>
        <w:spacing w:after="0" w:line="240" w:lineRule="auto"/>
        <w:jc w:val="both"/>
        <w:rPr>
          <w:rFonts w:ascii="Roboto Light" w:eastAsia="Cambria" w:hAnsi="Roboto Light" w:cs="Times New Roman"/>
          <w:b/>
          <w:bCs/>
          <w:i/>
          <w:iCs/>
        </w:rPr>
      </w:pPr>
    </w:p>
    <w:p w14:paraId="2102A268" w14:textId="7D1D4186" w:rsidR="00EB1664" w:rsidRDefault="00EB1664" w:rsidP="00EB2235">
      <w:pPr>
        <w:spacing w:after="0" w:line="240" w:lineRule="auto"/>
        <w:jc w:val="both"/>
        <w:rPr>
          <w:rFonts w:ascii="Roboto Light" w:eastAsia="Cambria" w:hAnsi="Roboto Light" w:cs="Times New Roman"/>
          <w:b/>
          <w:bCs/>
          <w:i/>
          <w:iCs/>
        </w:rPr>
      </w:pPr>
    </w:p>
    <w:p w14:paraId="6667B866" w14:textId="341A11AC" w:rsidR="00EB1664" w:rsidRDefault="00EB1664" w:rsidP="00EB2235">
      <w:pPr>
        <w:spacing w:after="0" w:line="240" w:lineRule="auto"/>
        <w:jc w:val="both"/>
        <w:rPr>
          <w:rFonts w:ascii="Roboto Light" w:eastAsia="Cambria" w:hAnsi="Roboto Light" w:cs="Times New Roman"/>
          <w:b/>
          <w:bCs/>
          <w:i/>
          <w:iCs/>
        </w:rPr>
      </w:pPr>
    </w:p>
    <w:p w14:paraId="6724CD8C" w14:textId="09EE5A71" w:rsidR="00EB1664" w:rsidRDefault="00EB1664" w:rsidP="00EB2235">
      <w:pPr>
        <w:spacing w:after="0" w:line="240" w:lineRule="auto"/>
        <w:jc w:val="both"/>
        <w:rPr>
          <w:rFonts w:ascii="Roboto Light" w:eastAsia="Cambria" w:hAnsi="Roboto Light" w:cs="Times New Roman"/>
          <w:b/>
          <w:bCs/>
          <w:i/>
          <w:iCs/>
        </w:rPr>
      </w:pPr>
    </w:p>
    <w:p w14:paraId="181047B7" w14:textId="439C06D4" w:rsidR="00EB1664" w:rsidRDefault="00EB1664" w:rsidP="00EB2235">
      <w:pPr>
        <w:spacing w:after="0" w:line="240" w:lineRule="auto"/>
        <w:jc w:val="both"/>
        <w:rPr>
          <w:rFonts w:ascii="Roboto Light" w:eastAsia="Cambria" w:hAnsi="Roboto Light" w:cs="Times New Roman"/>
          <w:b/>
          <w:bCs/>
          <w:i/>
          <w:iCs/>
        </w:rPr>
      </w:pPr>
    </w:p>
    <w:p w14:paraId="53BEDA91" w14:textId="5BD3C790" w:rsidR="00EB1664" w:rsidRDefault="00EB1664" w:rsidP="00EB2235">
      <w:pPr>
        <w:spacing w:after="0" w:line="240" w:lineRule="auto"/>
        <w:jc w:val="both"/>
        <w:rPr>
          <w:rFonts w:ascii="Roboto Light" w:eastAsia="Cambria" w:hAnsi="Roboto Light" w:cs="Times New Roman"/>
          <w:b/>
          <w:bCs/>
          <w:i/>
          <w:iCs/>
        </w:rPr>
      </w:pPr>
    </w:p>
    <w:p w14:paraId="669BC5D0" w14:textId="0100A8FD" w:rsidR="00EB1664" w:rsidRDefault="00EB1664" w:rsidP="00EB2235">
      <w:pPr>
        <w:spacing w:after="0" w:line="240" w:lineRule="auto"/>
        <w:jc w:val="both"/>
        <w:rPr>
          <w:rFonts w:ascii="Roboto Light" w:eastAsia="Cambria" w:hAnsi="Roboto Light" w:cs="Times New Roman"/>
          <w:b/>
          <w:bCs/>
          <w:i/>
          <w:iCs/>
        </w:rPr>
      </w:pPr>
    </w:p>
    <w:p w14:paraId="115F9F05" w14:textId="1C6443A2" w:rsidR="00EB1664" w:rsidRDefault="00EB1664" w:rsidP="00EB2235">
      <w:pPr>
        <w:spacing w:after="0" w:line="240" w:lineRule="auto"/>
        <w:jc w:val="both"/>
        <w:rPr>
          <w:rFonts w:ascii="Roboto Light" w:eastAsia="Cambria" w:hAnsi="Roboto Light" w:cs="Times New Roman"/>
          <w:b/>
          <w:bCs/>
          <w:i/>
          <w:iCs/>
        </w:rPr>
      </w:pPr>
    </w:p>
    <w:p w14:paraId="4D836166" w14:textId="443C6972" w:rsidR="00EB1664" w:rsidRDefault="00EB1664" w:rsidP="00EB2235">
      <w:pPr>
        <w:spacing w:after="0" w:line="240" w:lineRule="auto"/>
        <w:jc w:val="both"/>
        <w:rPr>
          <w:rFonts w:ascii="Roboto Light" w:eastAsia="Cambria" w:hAnsi="Roboto Light" w:cs="Times New Roman"/>
          <w:b/>
          <w:bCs/>
          <w:i/>
          <w:iCs/>
        </w:rPr>
      </w:pPr>
    </w:p>
    <w:p w14:paraId="5CA62569" w14:textId="7560F754" w:rsidR="00EB1664" w:rsidRDefault="00EB1664" w:rsidP="00EB2235">
      <w:pPr>
        <w:spacing w:after="0" w:line="240" w:lineRule="auto"/>
        <w:jc w:val="both"/>
        <w:rPr>
          <w:rFonts w:ascii="Roboto Light" w:eastAsia="Cambria" w:hAnsi="Roboto Light" w:cs="Times New Roman"/>
          <w:b/>
          <w:bCs/>
          <w:i/>
          <w:iCs/>
        </w:rPr>
      </w:pPr>
    </w:p>
    <w:p w14:paraId="23FD5A90" w14:textId="49880254" w:rsidR="004525C1" w:rsidRDefault="004525C1" w:rsidP="00EB2235">
      <w:pPr>
        <w:spacing w:after="0" w:line="240" w:lineRule="auto"/>
        <w:jc w:val="both"/>
        <w:rPr>
          <w:rFonts w:ascii="Roboto Light" w:eastAsia="Cambria" w:hAnsi="Roboto Light" w:cs="Times New Roman"/>
          <w:b/>
          <w:bCs/>
          <w:i/>
          <w:iCs/>
        </w:rPr>
      </w:pPr>
    </w:p>
    <w:p w14:paraId="01CE3D51" w14:textId="6012F602" w:rsidR="004525C1" w:rsidRDefault="004525C1" w:rsidP="00EB2235">
      <w:pPr>
        <w:spacing w:after="0" w:line="240" w:lineRule="auto"/>
        <w:jc w:val="both"/>
        <w:rPr>
          <w:rFonts w:ascii="Roboto Light" w:eastAsia="Cambria" w:hAnsi="Roboto Light" w:cs="Times New Roman"/>
          <w:b/>
          <w:bCs/>
          <w:i/>
          <w:iCs/>
        </w:rPr>
      </w:pPr>
    </w:p>
    <w:p w14:paraId="5274A3AA" w14:textId="5FB781AE" w:rsidR="004525C1" w:rsidRDefault="004525C1" w:rsidP="00EB2235">
      <w:pPr>
        <w:spacing w:after="0" w:line="240" w:lineRule="auto"/>
        <w:jc w:val="both"/>
        <w:rPr>
          <w:rFonts w:ascii="Roboto Light" w:eastAsia="Cambria" w:hAnsi="Roboto Light" w:cs="Times New Roman"/>
          <w:b/>
          <w:bCs/>
          <w:i/>
          <w:iCs/>
        </w:rPr>
      </w:pPr>
    </w:p>
    <w:p w14:paraId="1DF6D0A5" w14:textId="20AF1B04" w:rsidR="004525C1" w:rsidRDefault="004525C1" w:rsidP="00EB2235">
      <w:pPr>
        <w:spacing w:after="0" w:line="240" w:lineRule="auto"/>
        <w:jc w:val="both"/>
        <w:rPr>
          <w:rFonts w:ascii="Roboto Light" w:eastAsia="Cambria" w:hAnsi="Roboto Light" w:cs="Times New Roman"/>
          <w:b/>
          <w:bCs/>
          <w:i/>
          <w:iCs/>
        </w:rPr>
      </w:pPr>
    </w:p>
    <w:p w14:paraId="78AC3075" w14:textId="00CBE7B4" w:rsidR="004525C1" w:rsidRDefault="004525C1" w:rsidP="00EB2235">
      <w:pPr>
        <w:spacing w:after="0" w:line="240" w:lineRule="auto"/>
        <w:jc w:val="both"/>
        <w:rPr>
          <w:rFonts w:ascii="Roboto Light" w:eastAsia="Cambria" w:hAnsi="Roboto Light" w:cs="Times New Roman"/>
          <w:b/>
          <w:bCs/>
          <w:i/>
          <w:iCs/>
        </w:rPr>
      </w:pPr>
    </w:p>
    <w:p w14:paraId="298486C9" w14:textId="5C338ECE" w:rsidR="004525C1" w:rsidRDefault="004525C1" w:rsidP="00EB2235">
      <w:pPr>
        <w:spacing w:after="0" w:line="240" w:lineRule="auto"/>
        <w:jc w:val="both"/>
        <w:rPr>
          <w:rFonts w:ascii="Roboto Light" w:eastAsia="Cambria" w:hAnsi="Roboto Light" w:cs="Times New Roman"/>
          <w:b/>
          <w:bCs/>
          <w:i/>
          <w:iCs/>
        </w:rPr>
      </w:pPr>
    </w:p>
    <w:p w14:paraId="19136ED2" w14:textId="198F39BF" w:rsidR="00EB1664" w:rsidRDefault="00EB1664" w:rsidP="00EB2235">
      <w:pPr>
        <w:spacing w:after="0" w:line="240" w:lineRule="auto"/>
        <w:jc w:val="both"/>
        <w:rPr>
          <w:rFonts w:ascii="Roboto Light" w:eastAsia="Cambria" w:hAnsi="Roboto Light" w:cs="Times New Roman"/>
          <w:b/>
          <w:bCs/>
          <w:i/>
          <w:iCs/>
        </w:rPr>
      </w:pPr>
    </w:p>
    <w:p w14:paraId="2E9BD72A" w14:textId="6897F701" w:rsidR="00EB1664" w:rsidRPr="00EB2235" w:rsidRDefault="00EB1664" w:rsidP="00EB1664">
      <w:pPr>
        <w:spacing w:after="0" w:line="240" w:lineRule="auto"/>
        <w:jc w:val="center"/>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lastRenderedPageBreak/>
        <w:t>Annex (</w:t>
      </w:r>
      <w:r>
        <w:rPr>
          <w:rFonts w:ascii="Roboto Light" w:eastAsia="Cambria" w:hAnsi="Roboto Light" w:cs="Times New Roman"/>
          <w:b/>
          <w:bCs/>
          <w:noProof/>
          <w:sz w:val="24"/>
          <w:szCs w:val="24"/>
        </w:rPr>
        <w:t>1</w:t>
      </w:r>
      <w:r w:rsidRPr="00EB2235">
        <w:rPr>
          <w:rFonts w:ascii="Roboto Light" w:eastAsia="Cambria" w:hAnsi="Roboto Light" w:cs="Times New Roman"/>
          <w:b/>
          <w:bCs/>
          <w:noProof/>
          <w:sz w:val="24"/>
          <w:szCs w:val="24"/>
        </w:rPr>
        <w:t>):</w:t>
      </w:r>
    </w:p>
    <w:p w14:paraId="55918829" w14:textId="54EF679F" w:rsidR="00EB1664" w:rsidRDefault="006B4484" w:rsidP="006B4484">
      <w:pPr>
        <w:spacing w:after="0" w:line="240" w:lineRule="auto"/>
        <w:jc w:val="center"/>
        <w:rPr>
          <w:rFonts w:ascii="Roboto Light" w:eastAsia="Cambria" w:hAnsi="Roboto Light" w:cs="Times New Roman"/>
          <w:b/>
          <w:bCs/>
          <w:noProof/>
          <w:sz w:val="24"/>
          <w:szCs w:val="24"/>
        </w:rPr>
      </w:pPr>
      <w:r w:rsidRPr="006B4484">
        <w:rPr>
          <w:rFonts w:ascii="Roboto Light" w:eastAsia="Cambria" w:hAnsi="Roboto Light" w:cs="Times New Roman"/>
          <w:b/>
          <w:bCs/>
          <w:noProof/>
          <w:sz w:val="24"/>
          <w:szCs w:val="24"/>
        </w:rPr>
        <w:t>Economic and Sectoral Assessment Section"Template"</w:t>
      </w:r>
    </w:p>
    <w:p w14:paraId="7F672A35" w14:textId="77777777" w:rsidR="006B4484" w:rsidRPr="00EB2235" w:rsidRDefault="006B4484" w:rsidP="006B4484">
      <w:pPr>
        <w:spacing w:after="0" w:line="240" w:lineRule="auto"/>
        <w:jc w:val="center"/>
        <w:rPr>
          <w:rFonts w:ascii="Roboto Light" w:eastAsia="Cambria" w:hAnsi="Roboto Light" w:cs="Times New Roman"/>
          <w:b/>
          <w:bCs/>
          <w:i/>
          <w:iCs/>
        </w:rPr>
      </w:pPr>
    </w:p>
    <w:p w14:paraId="3BEC5A15" w14:textId="77777777" w:rsidR="00EB1664" w:rsidRPr="00EB2235" w:rsidRDefault="00EB1664" w:rsidP="00EB1664">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I - Introduction</w:t>
      </w:r>
    </w:p>
    <w:p w14:paraId="7548BEBA" w14:textId="77777777" w:rsidR="00EB1664" w:rsidRPr="00EB2235" w:rsidRDefault="00EB1664" w:rsidP="00EB1664">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 xml:space="preserve">II - Country Context </w:t>
      </w:r>
    </w:p>
    <w:p w14:paraId="02C9EED8"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 Macroeconomic Overview</w:t>
      </w:r>
      <w:r w:rsidRPr="00EB2235">
        <w:rPr>
          <w:rFonts w:ascii="Roboto Light" w:eastAsia="Cambria" w:hAnsi="Roboto Light" w:cs="Times New Roman"/>
          <w:noProof/>
          <w:sz w:val="24"/>
          <w:szCs w:val="24"/>
        </w:rPr>
        <w:tab/>
      </w:r>
    </w:p>
    <w:p w14:paraId="17DC7EF5"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2.1.1 Recent Macroeconomic Trends</w:t>
      </w:r>
      <w:r w:rsidRPr="00EB2235">
        <w:rPr>
          <w:rFonts w:ascii="Roboto Light" w:eastAsia="Cambria" w:hAnsi="Roboto Light" w:cs="Times New Roman"/>
          <w:noProof/>
          <w:sz w:val="24"/>
          <w:szCs w:val="24"/>
        </w:rPr>
        <w:tab/>
      </w:r>
    </w:p>
    <w:p w14:paraId="58E56801" w14:textId="192C237A" w:rsidR="00EB1664"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w:t>
      </w:r>
      <w:r w:rsidR="004525C1">
        <w:rPr>
          <w:rFonts w:ascii="Roboto Light" w:eastAsia="Cambria" w:hAnsi="Roboto Light" w:cs="Times New Roman"/>
          <w:noProof/>
          <w:sz w:val="24"/>
          <w:szCs w:val="24"/>
        </w:rPr>
        <w:t>2</w:t>
      </w:r>
      <w:r w:rsidRPr="00EB2235">
        <w:rPr>
          <w:rFonts w:ascii="Roboto Light" w:eastAsia="Cambria" w:hAnsi="Roboto Light" w:cs="Times New Roman"/>
          <w:noProof/>
          <w:sz w:val="24"/>
          <w:szCs w:val="24"/>
        </w:rPr>
        <w:t xml:space="preserve"> Recent Social and Political Developments</w:t>
      </w:r>
    </w:p>
    <w:p w14:paraId="73D3D34A" w14:textId="050D6F35" w:rsidR="00EB1664"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w:t>
      </w:r>
      <w:r w:rsidR="004525C1">
        <w:rPr>
          <w:rFonts w:ascii="Roboto Light" w:eastAsia="Cambria" w:hAnsi="Roboto Light" w:cs="Times New Roman"/>
          <w:noProof/>
          <w:sz w:val="24"/>
          <w:szCs w:val="24"/>
        </w:rPr>
        <w:t>3</w:t>
      </w:r>
      <w:r w:rsidRPr="00EB2235">
        <w:rPr>
          <w:rFonts w:ascii="Roboto Light" w:eastAsia="Cambria" w:hAnsi="Roboto Light" w:cs="Times New Roman"/>
          <w:noProof/>
          <w:sz w:val="24"/>
          <w:szCs w:val="24"/>
        </w:rPr>
        <w:t xml:space="preserve"> Economic Outlook</w:t>
      </w:r>
    </w:p>
    <w:p w14:paraId="205DBCE3"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ab/>
      </w:r>
    </w:p>
    <w:p w14:paraId="472425CF"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 Sectoral Analysis</w:t>
      </w:r>
      <w:r w:rsidRPr="00EB2235">
        <w:rPr>
          <w:rFonts w:ascii="Roboto Light" w:eastAsia="Cambria" w:hAnsi="Roboto Light" w:cs="Times New Roman"/>
          <w:noProof/>
          <w:sz w:val="24"/>
          <w:szCs w:val="24"/>
        </w:rPr>
        <w:tab/>
      </w:r>
    </w:p>
    <w:p w14:paraId="50CB4BC4"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2.2.1 Agriculture and Food Security</w:t>
      </w:r>
    </w:p>
    <w:p w14:paraId="222688AE"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 xml:space="preserve">2.2.2 Water </w:t>
      </w:r>
    </w:p>
    <w:p w14:paraId="3B5632F5"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2.2.3 Energy</w:t>
      </w:r>
      <w:r w:rsidRPr="00EB2235">
        <w:rPr>
          <w:rFonts w:ascii="Roboto Light" w:eastAsia="Cambria" w:hAnsi="Roboto Light" w:cs="Times New Roman"/>
          <w:noProof/>
          <w:sz w:val="24"/>
          <w:szCs w:val="24"/>
        </w:rPr>
        <w:tab/>
      </w:r>
    </w:p>
    <w:p w14:paraId="74EDC03C"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2.2.4 Health</w:t>
      </w:r>
      <w:r w:rsidRPr="00EB2235">
        <w:rPr>
          <w:rFonts w:ascii="Roboto Light" w:eastAsia="Cambria" w:hAnsi="Roboto Light" w:cs="Times New Roman"/>
          <w:noProof/>
          <w:sz w:val="24"/>
          <w:szCs w:val="24"/>
        </w:rPr>
        <w:tab/>
      </w:r>
    </w:p>
    <w:p w14:paraId="5FF4B8D4"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2.2.5 Education</w:t>
      </w:r>
    </w:p>
    <w:p w14:paraId="4A6380BF" w14:textId="77777777" w:rsidR="00EB1664" w:rsidRPr="00EB2235"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2.2.6 Urban Development</w:t>
      </w:r>
    </w:p>
    <w:p w14:paraId="664EF028" w14:textId="77777777" w:rsidR="00EB1664" w:rsidRDefault="00EB1664" w:rsidP="00EB166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2.2.7 Transport</w:t>
      </w:r>
    </w:p>
    <w:p w14:paraId="7D602763" w14:textId="77777777" w:rsidR="00EB1664" w:rsidRDefault="00EB1664" w:rsidP="00EB1664">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 xml:space="preserve">2.2.8. </w:t>
      </w:r>
      <w:r w:rsidRPr="00546A70">
        <w:rPr>
          <w:rFonts w:ascii="Roboto Light" w:eastAsia="Cambria" w:hAnsi="Roboto Light" w:cs="Times New Roman"/>
          <w:noProof/>
          <w:sz w:val="24"/>
          <w:szCs w:val="24"/>
        </w:rPr>
        <w:t>Information and Communication Technology</w:t>
      </w:r>
    </w:p>
    <w:p w14:paraId="6CD400A4" w14:textId="77777777" w:rsidR="00EB1664" w:rsidRPr="00EB2235" w:rsidRDefault="00EB1664" w:rsidP="00EB1664">
      <w:pPr>
        <w:spacing w:after="0" w:line="240" w:lineRule="auto"/>
        <w:rPr>
          <w:rFonts w:ascii="Roboto Light" w:eastAsia="Cambria" w:hAnsi="Roboto Light" w:cs="Times New Roman"/>
          <w:noProof/>
          <w:sz w:val="24"/>
          <w:szCs w:val="24"/>
        </w:rPr>
      </w:pPr>
    </w:p>
    <w:p w14:paraId="26A7047E" w14:textId="78602DDF" w:rsidR="00EB1664" w:rsidRDefault="00EB1664" w:rsidP="00EB2235">
      <w:pPr>
        <w:spacing w:after="0" w:line="240" w:lineRule="auto"/>
        <w:jc w:val="both"/>
        <w:rPr>
          <w:rFonts w:ascii="Roboto Light" w:eastAsia="Cambria" w:hAnsi="Roboto Light" w:cs="Times New Roman"/>
          <w:noProof/>
          <w:sz w:val="24"/>
          <w:szCs w:val="24"/>
        </w:rPr>
      </w:pPr>
    </w:p>
    <w:p w14:paraId="1CCCBE13" w14:textId="75A48E54" w:rsidR="003641FB" w:rsidRDefault="003641FB" w:rsidP="00EB2235">
      <w:pPr>
        <w:spacing w:after="0" w:line="240" w:lineRule="auto"/>
        <w:jc w:val="both"/>
        <w:rPr>
          <w:rFonts w:ascii="Roboto Light" w:eastAsia="Cambria" w:hAnsi="Roboto Light" w:cs="Times New Roman"/>
          <w:noProof/>
          <w:sz w:val="24"/>
          <w:szCs w:val="24"/>
        </w:rPr>
      </w:pPr>
    </w:p>
    <w:p w14:paraId="44F52BE5" w14:textId="0CA1C1F1" w:rsidR="003641FB" w:rsidRDefault="003641FB" w:rsidP="00EB2235">
      <w:pPr>
        <w:spacing w:after="0" w:line="240" w:lineRule="auto"/>
        <w:jc w:val="both"/>
        <w:rPr>
          <w:rFonts w:ascii="Roboto Light" w:eastAsia="Cambria" w:hAnsi="Roboto Light" w:cs="Times New Roman"/>
          <w:noProof/>
          <w:sz w:val="24"/>
          <w:szCs w:val="24"/>
        </w:rPr>
      </w:pPr>
    </w:p>
    <w:p w14:paraId="3499F48C" w14:textId="114768F7" w:rsidR="003641FB" w:rsidRDefault="003641FB" w:rsidP="00EB2235">
      <w:pPr>
        <w:spacing w:after="0" w:line="240" w:lineRule="auto"/>
        <w:jc w:val="both"/>
        <w:rPr>
          <w:rFonts w:ascii="Roboto Light" w:eastAsia="Cambria" w:hAnsi="Roboto Light" w:cs="Times New Roman"/>
          <w:noProof/>
          <w:sz w:val="24"/>
          <w:szCs w:val="24"/>
        </w:rPr>
      </w:pPr>
    </w:p>
    <w:p w14:paraId="7B9297DB" w14:textId="41D89B61" w:rsidR="003641FB" w:rsidRDefault="003641FB" w:rsidP="00EB2235">
      <w:pPr>
        <w:spacing w:after="0" w:line="240" w:lineRule="auto"/>
        <w:jc w:val="both"/>
        <w:rPr>
          <w:rFonts w:ascii="Roboto Light" w:eastAsia="Cambria" w:hAnsi="Roboto Light" w:cs="Times New Roman"/>
          <w:noProof/>
          <w:sz w:val="24"/>
          <w:szCs w:val="24"/>
        </w:rPr>
      </w:pPr>
    </w:p>
    <w:p w14:paraId="2DCDA497" w14:textId="45301237" w:rsidR="003641FB" w:rsidRDefault="003641FB" w:rsidP="00EB2235">
      <w:pPr>
        <w:spacing w:after="0" w:line="240" w:lineRule="auto"/>
        <w:jc w:val="both"/>
        <w:rPr>
          <w:rFonts w:ascii="Roboto Light" w:eastAsia="Cambria" w:hAnsi="Roboto Light" w:cs="Times New Roman"/>
          <w:noProof/>
          <w:sz w:val="24"/>
          <w:szCs w:val="24"/>
        </w:rPr>
      </w:pPr>
    </w:p>
    <w:p w14:paraId="6037AE42" w14:textId="5324F17E" w:rsidR="003641FB" w:rsidRDefault="003641FB" w:rsidP="00EB2235">
      <w:pPr>
        <w:spacing w:after="0" w:line="240" w:lineRule="auto"/>
        <w:jc w:val="both"/>
        <w:rPr>
          <w:rFonts w:ascii="Roboto Light" w:eastAsia="Cambria" w:hAnsi="Roboto Light" w:cs="Times New Roman"/>
          <w:noProof/>
          <w:sz w:val="24"/>
          <w:szCs w:val="24"/>
        </w:rPr>
      </w:pPr>
    </w:p>
    <w:p w14:paraId="4B514E9B" w14:textId="0941765D" w:rsidR="003641FB" w:rsidRDefault="003641FB" w:rsidP="00EB2235">
      <w:pPr>
        <w:spacing w:after="0" w:line="240" w:lineRule="auto"/>
        <w:jc w:val="both"/>
        <w:rPr>
          <w:rFonts w:ascii="Roboto Light" w:eastAsia="Cambria" w:hAnsi="Roboto Light" w:cs="Times New Roman"/>
          <w:noProof/>
          <w:sz w:val="24"/>
          <w:szCs w:val="24"/>
        </w:rPr>
      </w:pPr>
    </w:p>
    <w:p w14:paraId="2F669066" w14:textId="0CBE5EE4" w:rsidR="003641FB" w:rsidRDefault="003641FB" w:rsidP="00EB2235">
      <w:pPr>
        <w:spacing w:after="0" w:line="240" w:lineRule="auto"/>
        <w:jc w:val="both"/>
        <w:rPr>
          <w:rFonts w:ascii="Roboto Light" w:eastAsia="Cambria" w:hAnsi="Roboto Light" w:cs="Times New Roman"/>
          <w:noProof/>
          <w:sz w:val="24"/>
          <w:szCs w:val="24"/>
        </w:rPr>
      </w:pPr>
    </w:p>
    <w:p w14:paraId="7E4B0F64" w14:textId="209A62DF" w:rsidR="003641FB" w:rsidRDefault="003641FB" w:rsidP="00EB2235">
      <w:pPr>
        <w:spacing w:after="0" w:line="240" w:lineRule="auto"/>
        <w:jc w:val="both"/>
        <w:rPr>
          <w:rFonts w:ascii="Roboto Light" w:eastAsia="Cambria" w:hAnsi="Roboto Light" w:cs="Times New Roman"/>
          <w:noProof/>
          <w:sz w:val="24"/>
          <w:szCs w:val="24"/>
        </w:rPr>
      </w:pPr>
    </w:p>
    <w:p w14:paraId="5DCFBC15" w14:textId="056F5EE1" w:rsidR="003641FB" w:rsidRDefault="003641FB" w:rsidP="00EB2235">
      <w:pPr>
        <w:spacing w:after="0" w:line="240" w:lineRule="auto"/>
        <w:jc w:val="both"/>
        <w:rPr>
          <w:rFonts w:ascii="Roboto Light" w:eastAsia="Cambria" w:hAnsi="Roboto Light" w:cs="Times New Roman"/>
          <w:noProof/>
          <w:sz w:val="24"/>
          <w:szCs w:val="24"/>
        </w:rPr>
      </w:pPr>
    </w:p>
    <w:p w14:paraId="1C978AC6" w14:textId="7CB387C5" w:rsidR="003641FB" w:rsidRDefault="003641FB" w:rsidP="00EB2235">
      <w:pPr>
        <w:spacing w:after="0" w:line="240" w:lineRule="auto"/>
        <w:jc w:val="both"/>
        <w:rPr>
          <w:rFonts w:ascii="Roboto Light" w:eastAsia="Cambria" w:hAnsi="Roboto Light" w:cs="Times New Roman"/>
          <w:noProof/>
          <w:sz w:val="24"/>
          <w:szCs w:val="24"/>
        </w:rPr>
      </w:pPr>
    </w:p>
    <w:p w14:paraId="0E6C9977" w14:textId="7748184F" w:rsidR="003641FB" w:rsidRDefault="003641FB" w:rsidP="00EB2235">
      <w:pPr>
        <w:spacing w:after="0" w:line="240" w:lineRule="auto"/>
        <w:jc w:val="both"/>
        <w:rPr>
          <w:rFonts w:ascii="Roboto Light" w:eastAsia="Cambria" w:hAnsi="Roboto Light" w:cs="Times New Roman"/>
          <w:noProof/>
          <w:sz w:val="24"/>
          <w:szCs w:val="24"/>
        </w:rPr>
      </w:pPr>
    </w:p>
    <w:p w14:paraId="23D983BD" w14:textId="6A9FB902" w:rsidR="003641FB" w:rsidRDefault="003641FB" w:rsidP="00EB2235">
      <w:pPr>
        <w:spacing w:after="0" w:line="240" w:lineRule="auto"/>
        <w:jc w:val="both"/>
        <w:rPr>
          <w:rFonts w:ascii="Roboto Light" w:eastAsia="Cambria" w:hAnsi="Roboto Light" w:cs="Times New Roman"/>
          <w:noProof/>
          <w:sz w:val="24"/>
          <w:szCs w:val="24"/>
        </w:rPr>
      </w:pPr>
    </w:p>
    <w:p w14:paraId="0C896948" w14:textId="0E98A3AF" w:rsidR="003641FB" w:rsidRDefault="003641FB" w:rsidP="00EB2235">
      <w:pPr>
        <w:spacing w:after="0" w:line="240" w:lineRule="auto"/>
        <w:jc w:val="both"/>
        <w:rPr>
          <w:rFonts w:ascii="Roboto Light" w:eastAsia="Cambria" w:hAnsi="Roboto Light" w:cs="Times New Roman"/>
          <w:noProof/>
          <w:sz w:val="24"/>
          <w:szCs w:val="24"/>
        </w:rPr>
      </w:pPr>
    </w:p>
    <w:p w14:paraId="10CC30B7" w14:textId="0475A28B" w:rsidR="003641FB" w:rsidRDefault="003641FB" w:rsidP="00EB2235">
      <w:pPr>
        <w:spacing w:after="0" w:line="240" w:lineRule="auto"/>
        <w:jc w:val="both"/>
        <w:rPr>
          <w:rFonts w:ascii="Roboto Light" w:eastAsia="Cambria" w:hAnsi="Roboto Light" w:cs="Times New Roman"/>
          <w:noProof/>
          <w:sz w:val="24"/>
          <w:szCs w:val="24"/>
        </w:rPr>
      </w:pPr>
    </w:p>
    <w:p w14:paraId="2FE95B9B" w14:textId="266C0A20" w:rsidR="003641FB" w:rsidRDefault="003641FB" w:rsidP="00EB2235">
      <w:pPr>
        <w:spacing w:after="0" w:line="240" w:lineRule="auto"/>
        <w:jc w:val="both"/>
        <w:rPr>
          <w:rFonts w:ascii="Roboto Light" w:eastAsia="Cambria" w:hAnsi="Roboto Light" w:cs="Times New Roman"/>
          <w:noProof/>
          <w:sz w:val="24"/>
          <w:szCs w:val="24"/>
        </w:rPr>
      </w:pPr>
    </w:p>
    <w:p w14:paraId="19CD25AD" w14:textId="6E2B0C3A" w:rsidR="003641FB" w:rsidRDefault="003641FB" w:rsidP="00EB2235">
      <w:pPr>
        <w:spacing w:after="0" w:line="240" w:lineRule="auto"/>
        <w:jc w:val="both"/>
        <w:rPr>
          <w:rFonts w:ascii="Roboto Light" w:eastAsia="Cambria" w:hAnsi="Roboto Light" w:cs="Times New Roman"/>
          <w:noProof/>
          <w:sz w:val="24"/>
          <w:szCs w:val="24"/>
        </w:rPr>
      </w:pPr>
    </w:p>
    <w:p w14:paraId="0480F79F" w14:textId="62A84DA0" w:rsidR="003641FB" w:rsidRDefault="003641FB" w:rsidP="00EB2235">
      <w:pPr>
        <w:spacing w:after="0" w:line="240" w:lineRule="auto"/>
        <w:jc w:val="both"/>
        <w:rPr>
          <w:rFonts w:ascii="Roboto Light" w:eastAsia="Cambria" w:hAnsi="Roboto Light" w:cs="Times New Roman"/>
          <w:noProof/>
          <w:sz w:val="24"/>
          <w:szCs w:val="24"/>
        </w:rPr>
      </w:pPr>
    </w:p>
    <w:p w14:paraId="6DB6DC2C" w14:textId="11EBBA16" w:rsidR="003641FB" w:rsidRDefault="003641FB" w:rsidP="00EB2235">
      <w:pPr>
        <w:spacing w:after="0" w:line="240" w:lineRule="auto"/>
        <w:jc w:val="both"/>
        <w:rPr>
          <w:rFonts w:ascii="Roboto Light" w:eastAsia="Cambria" w:hAnsi="Roboto Light" w:cs="Times New Roman"/>
          <w:noProof/>
          <w:sz w:val="24"/>
          <w:szCs w:val="24"/>
        </w:rPr>
      </w:pPr>
    </w:p>
    <w:p w14:paraId="1B4E8E19" w14:textId="2FAE2016" w:rsidR="003641FB" w:rsidRDefault="003641FB" w:rsidP="00EB2235">
      <w:pPr>
        <w:spacing w:after="0" w:line="240" w:lineRule="auto"/>
        <w:jc w:val="both"/>
        <w:rPr>
          <w:rFonts w:ascii="Roboto Light" w:eastAsia="Cambria" w:hAnsi="Roboto Light" w:cs="Times New Roman"/>
          <w:noProof/>
          <w:sz w:val="24"/>
          <w:szCs w:val="24"/>
        </w:rPr>
      </w:pPr>
    </w:p>
    <w:p w14:paraId="4611BF03" w14:textId="31D9B9D2" w:rsidR="003641FB" w:rsidRDefault="003641FB" w:rsidP="00EB2235">
      <w:pPr>
        <w:spacing w:after="0" w:line="240" w:lineRule="auto"/>
        <w:jc w:val="both"/>
        <w:rPr>
          <w:rFonts w:ascii="Roboto Light" w:eastAsia="Cambria" w:hAnsi="Roboto Light" w:cs="Times New Roman"/>
          <w:noProof/>
          <w:sz w:val="24"/>
          <w:szCs w:val="24"/>
        </w:rPr>
      </w:pPr>
    </w:p>
    <w:p w14:paraId="08BA7E11" w14:textId="77777777" w:rsidR="003641FB" w:rsidRDefault="003641FB" w:rsidP="00EB2235">
      <w:pPr>
        <w:spacing w:after="0" w:line="240" w:lineRule="auto"/>
        <w:jc w:val="both"/>
        <w:rPr>
          <w:rFonts w:ascii="Roboto Light" w:eastAsia="Cambria" w:hAnsi="Roboto Light" w:cs="Times New Roman"/>
          <w:noProof/>
          <w:sz w:val="24"/>
          <w:szCs w:val="24"/>
        </w:rPr>
      </w:pPr>
    </w:p>
    <w:p w14:paraId="20CCCDB0" w14:textId="6BFBAD74" w:rsidR="003641FB" w:rsidRDefault="003641FB" w:rsidP="00EB2235">
      <w:pPr>
        <w:spacing w:after="0" w:line="240" w:lineRule="auto"/>
        <w:jc w:val="both"/>
        <w:rPr>
          <w:rFonts w:ascii="Roboto Light" w:eastAsia="Cambria" w:hAnsi="Roboto Light" w:cs="Times New Roman"/>
          <w:noProof/>
          <w:sz w:val="24"/>
          <w:szCs w:val="24"/>
        </w:rPr>
      </w:pPr>
    </w:p>
    <w:p w14:paraId="313A3726" w14:textId="216277F6" w:rsidR="003641FB" w:rsidRDefault="003641FB" w:rsidP="00EB2235">
      <w:pPr>
        <w:spacing w:after="0" w:line="240" w:lineRule="auto"/>
        <w:jc w:val="both"/>
        <w:rPr>
          <w:rFonts w:ascii="Roboto Light" w:eastAsia="Cambria" w:hAnsi="Roboto Light" w:cs="Times New Roman"/>
          <w:noProof/>
          <w:sz w:val="24"/>
          <w:szCs w:val="24"/>
        </w:rPr>
      </w:pPr>
    </w:p>
    <w:p w14:paraId="59A0D2F6" w14:textId="09CA02DC" w:rsidR="003641FB" w:rsidRDefault="003641FB" w:rsidP="00EB2235">
      <w:pPr>
        <w:spacing w:after="0" w:line="240" w:lineRule="auto"/>
        <w:jc w:val="both"/>
        <w:rPr>
          <w:rFonts w:ascii="Roboto Light" w:eastAsia="Cambria" w:hAnsi="Roboto Light" w:cs="Times New Roman"/>
          <w:noProof/>
          <w:sz w:val="24"/>
          <w:szCs w:val="24"/>
        </w:rPr>
      </w:pPr>
    </w:p>
    <w:p w14:paraId="25DC5D15" w14:textId="77777777" w:rsidR="003641FB" w:rsidRDefault="003641FB" w:rsidP="00EB2235">
      <w:pPr>
        <w:spacing w:after="0" w:line="240" w:lineRule="auto"/>
        <w:jc w:val="both"/>
        <w:rPr>
          <w:rFonts w:ascii="Roboto Light" w:eastAsia="Cambria" w:hAnsi="Roboto Light" w:cs="Times New Roman"/>
          <w:b/>
          <w:bCs/>
          <w:i/>
          <w:iCs/>
        </w:rPr>
      </w:pPr>
    </w:p>
    <w:p w14:paraId="4C4A4550" w14:textId="0756EC2E" w:rsidR="00EB1664" w:rsidRDefault="00EB1664" w:rsidP="00EB2235">
      <w:pPr>
        <w:spacing w:after="0" w:line="240" w:lineRule="auto"/>
        <w:jc w:val="both"/>
        <w:rPr>
          <w:rFonts w:ascii="Roboto Light" w:eastAsia="Cambria" w:hAnsi="Roboto Light" w:cs="Times New Roman"/>
          <w:b/>
          <w:bCs/>
          <w:i/>
          <w:iCs/>
        </w:rPr>
      </w:pPr>
    </w:p>
    <w:p w14:paraId="2E8C03FE" w14:textId="77777777" w:rsidR="004525C1" w:rsidRDefault="004525C1" w:rsidP="00EB2235">
      <w:pPr>
        <w:spacing w:after="0" w:line="240" w:lineRule="auto"/>
        <w:jc w:val="both"/>
        <w:rPr>
          <w:rFonts w:ascii="Roboto Light" w:eastAsia="Cambria" w:hAnsi="Roboto Light" w:cs="Times New Roman"/>
          <w:b/>
          <w:bCs/>
          <w:i/>
          <w:iCs/>
        </w:rPr>
      </w:pPr>
    </w:p>
    <w:p w14:paraId="5AB5C984" w14:textId="0B00C5D1" w:rsidR="00EB1664" w:rsidRDefault="00EB1664" w:rsidP="00EB2235">
      <w:pPr>
        <w:spacing w:after="0" w:line="240" w:lineRule="auto"/>
        <w:jc w:val="both"/>
        <w:rPr>
          <w:rFonts w:ascii="Roboto Light" w:eastAsia="Cambria" w:hAnsi="Roboto Light" w:cs="Times New Roman"/>
          <w:b/>
          <w:bCs/>
          <w:i/>
          <w:iCs/>
        </w:rPr>
      </w:pPr>
    </w:p>
    <w:p w14:paraId="37B195E1" w14:textId="5DA3E6C6" w:rsidR="00EB1664" w:rsidRDefault="00EB1664" w:rsidP="00EB2235">
      <w:pPr>
        <w:spacing w:after="0" w:line="240" w:lineRule="auto"/>
        <w:jc w:val="both"/>
        <w:rPr>
          <w:rFonts w:ascii="Roboto Light" w:eastAsia="Cambria" w:hAnsi="Roboto Light" w:cs="Times New Roman"/>
          <w:b/>
          <w:bCs/>
          <w:i/>
          <w:iCs/>
        </w:rPr>
      </w:pPr>
    </w:p>
    <w:p w14:paraId="73D93017" w14:textId="77777777" w:rsidR="00A24E76" w:rsidRDefault="00A24E76" w:rsidP="00EB2235">
      <w:pPr>
        <w:spacing w:after="0" w:line="240" w:lineRule="auto"/>
        <w:jc w:val="both"/>
        <w:rPr>
          <w:rFonts w:ascii="Roboto Light" w:eastAsia="Cambria" w:hAnsi="Roboto Light" w:cs="Times New Roman"/>
          <w:b/>
          <w:bCs/>
          <w:i/>
          <w:iCs/>
        </w:rPr>
      </w:pPr>
    </w:p>
    <w:p w14:paraId="7B8CA16A" w14:textId="4B81F428" w:rsidR="003641FB" w:rsidRPr="00EB2235" w:rsidRDefault="003641FB" w:rsidP="003641FB">
      <w:pPr>
        <w:spacing w:after="0" w:line="240" w:lineRule="auto"/>
        <w:jc w:val="center"/>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lastRenderedPageBreak/>
        <w:t>Annex (</w:t>
      </w:r>
      <w:r>
        <w:rPr>
          <w:rFonts w:ascii="Roboto Light" w:eastAsia="Cambria" w:hAnsi="Roboto Light" w:cs="Times New Roman"/>
          <w:b/>
          <w:bCs/>
          <w:noProof/>
          <w:sz w:val="24"/>
          <w:szCs w:val="24"/>
        </w:rPr>
        <w:t>2</w:t>
      </w:r>
      <w:r w:rsidRPr="00EB2235">
        <w:rPr>
          <w:rFonts w:ascii="Roboto Light" w:eastAsia="Cambria" w:hAnsi="Roboto Light" w:cs="Times New Roman"/>
          <w:b/>
          <w:bCs/>
          <w:noProof/>
          <w:sz w:val="24"/>
          <w:szCs w:val="24"/>
        </w:rPr>
        <w:t>):</w:t>
      </w:r>
    </w:p>
    <w:p w14:paraId="5D195D50" w14:textId="77D4EBC7" w:rsidR="003641FB" w:rsidRPr="00EB2235" w:rsidRDefault="006B4484" w:rsidP="003641FB">
      <w:pPr>
        <w:spacing w:after="0" w:line="240" w:lineRule="auto"/>
        <w:jc w:val="center"/>
        <w:rPr>
          <w:rFonts w:ascii="Roboto Light" w:eastAsia="Cambria" w:hAnsi="Roboto Light" w:cs="Times New Roman"/>
          <w:b/>
          <w:bCs/>
          <w:noProof/>
          <w:sz w:val="24"/>
          <w:szCs w:val="24"/>
        </w:rPr>
      </w:pPr>
      <w:r w:rsidRPr="006B4484">
        <w:rPr>
          <w:rFonts w:ascii="Roboto Light" w:eastAsia="Cambria" w:hAnsi="Roboto Light" w:cs="Times New Roman"/>
          <w:b/>
          <w:bCs/>
          <w:noProof/>
          <w:sz w:val="24"/>
          <w:szCs w:val="24"/>
        </w:rPr>
        <w:t>Thematic and Development Partners Assessment Section "Template</w:t>
      </w:r>
      <w:r w:rsidR="003641FB" w:rsidRPr="00EB2235">
        <w:rPr>
          <w:rFonts w:ascii="Roboto Light" w:eastAsia="Cambria" w:hAnsi="Roboto Light" w:cs="Times New Roman"/>
          <w:b/>
          <w:bCs/>
          <w:noProof/>
          <w:sz w:val="24"/>
          <w:szCs w:val="24"/>
        </w:rPr>
        <w:t>"</w:t>
      </w:r>
    </w:p>
    <w:p w14:paraId="311D9F01" w14:textId="77777777" w:rsidR="003641FB" w:rsidRPr="006B4484" w:rsidRDefault="003641FB" w:rsidP="003641FB">
      <w:pPr>
        <w:spacing w:after="0" w:line="240" w:lineRule="auto"/>
        <w:jc w:val="both"/>
        <w:rPr>
          <w:rFonts w:ascii="Roboto Light" w:eastAsia="Cambria" w:hAnsi="Roboto Light" w:cs="Times New Roman"/>
          <w:b/>
          <w:bCs/>
          <w:noProof/>
          <w:sz w:val="24"/>
          <w:szCs w:val="24"/>
        </w:rPr>
      </w:pPr>
    </w:p>
    <w:p w14:paraId="3A5A229F" w14:textId="6390CB19" w:rsidR="003641FB" w:rsidRPr="003641FB" w:rsidRDefault="003641FB" w:rsidP="003641FB">
      <w:pPr>
        <w:spacing w:after="0" w:line="240" w:lineRule="auto"/>
        <w:rPr>
          <w:rFonts w:ascii="Roboto Light" w:eastAsia="Cambria" w:hAnsi="Roboto Light" w:cs="Times New Roman"/>
          <w:b/>
          <w:bCs/>
          <w:noProof/>
          <w:sz w:val="24"/>
          <w:szCs w:val="24"/>
        </w:rPr>
      </w:pPr>
      <w:r>
        <w:rPr>
          <w:rFonts w:ascii="Roboto Light" w:eastAsia="Cambria" w:hAnsi="Roboto Light" w:cs="Times New Roman"/>
          <w:b/>
          <w:bCs/>
          <w:noProof/>
          <w:sz w:val="24"/>
          <w:szCs w:val="24"/>
        </w:rPr>
        <w:t>1.</w:t>
      </w:r>
      <w:r w:rsidR="006B4484">
        <w:rPr>
          <w:rFonts w:ascii="Roboto Light" w:eastAsia="Cambria" w:hAnsi="Roboto Light" w:cs="Times New Roman"/>
          <w:b/>
          <w:bCs/>
          <w:noProof/>
          <w:sz w:val="24"/>
          <w:szCs w:val="24"/>
        </w:rPr>
        <w:t xml:space="preserve"> </w:t>
      </w:r>
      <w:r w:rsidRPr="003641FB">
        <w:rPr>
          <w:rFonts w:ascii="Roboto Light" w:eastAsia="Cambria" w:hAnsi="Roboto Light" w:cs="Times New Roman"/>
          <w:b/>
          <w:bCs/>
          <w:noProof/>
          <w:sz w:val="24"/>
          <w:szCs w:val="24"/>
        </w:rPr>
        <w:t>Thematic Analyses</w:t>
      </w:r>
    </w:p>
    <w:p w14:paraId="2EEEF2C6" w14:textId="193507DA" w:rsidR="003641FB" w:rsidRPr="00EB2235"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1.1</w:t>
      </w:r>
      <w:r w:rsidRPr="00EB2235">
        <w:rPr>
          <w:rFonts w:ascii="Roboto Light" w:eastAsia="Cambria" w:hAnsi="Roboto Light" w:cs="Times New Roman"/>
          <w:noProof/>
          <w:sz w:val="24"/>
          <w:szCs w:val="24"/>
        </w:rPr>
        <w:t xml:space="preserve"> Fragility and Resilience</w:t>
      </w:r>
      <w:r w:rsidRPr="00EB2235">
        <w:rPr>
          <w:rFonts w:ascii="Roboto Light" w:eastAsia="Cambria" w:hAnsi="Roboto Light" w:cs="Times New Roman"/>
          <w:noProof/>
          <w:sz w:val="24"/>
          <w:szCs w:val="24"/>
        </w:rPr>
        <w:tab/>
      </w:r>
    </w:p>
    <w:p w14:paraId="1FE45492" w14:textId="6C035FCB" w:rsidR="003641FB" w:rsidRPr="00EB2235"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1.2</w:t>
      </w:r>
      <w:r w:rsidRPr="00EB2235">
        <w:rPr>
          <w:rFonts w:ascii="Roboto Light" w:eastAsia="Cambria" w:hAnsi="Roboto Light" w:cs="Times New Roman"/>
          <w:noProof/>
          <w:sz w:val="24"/>
          <w:szCs w:val="24"/>
        </w:rPr>
        <w:t xml:space="preserve"> Mainstreaming Climate Change and Disaster Mitigation Measures</w:t>
      </w:r>
      <w:r w:rsidRPr="00EB2235">
        <w:rPr>
          <w:rFonts w:ascii="Roboto Light" w:eastAsia="Cambria" w:hAnsi="Roboto Light" w:cs="Times New Roman"/>
          <w:noProof/>
          <w:sz w:val="24"/>
          <w:szCs w:val="24"/>
        </w:rPr>
        <w:tab/>
      </w:r>
    </w:p>
    <w:p w14:paraId="158D3930" w14:textId="24E5E191" w:rsidR="003641FB"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1.3</w:t>
      </w:r>
      <w:r w:rsidRPr="00EB2235">
        <w:rPr>
          <w:rFonts w:ascii="Roboto Light" w:eastAsia="Cambria" w:hAnsi="Roboto Light" w:cs="Times New Roman"/>
          <w:noProof/>
          <w:sz w:val="24"/>
          <w:szCs w:val="24"/>
        </w:rPr>
        <w:t xml:space="preserve"> Regional Cooperation and Integration </w:t>
      </w:r>
    </w:p>
    <w:p w14:paraId="65D7993D" w14:textId="53187B99" w:rsidR="003641FB" w:rsidRPr="00EB2235"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1.4 Partnership with Civil Society</w:t>
      </w:r>
      <w:r w:rsidRPr="00EB2235">
        <w:rPr>
          <w:rFonts w:ascii="Roboto Light" w:eastAsia="Cambria" w:hAnsi="Roboto Light" w:cs="Times New Roman"/>
          <w:noProof/>
          <w:sz w:val="24"/>
          <w:szCs w:val="24"/>
        </w:rPr>
        <w:tab/>
      </w:r>
    </w:p>
    <w:p w14:paraId="1B1E98D9" w14:textId="01A57EA0" w:rsidR="003641FB"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1.5</w:t>
      </w:r>
      <w:r w:rsidRPr="00EB2235">
        <w:rPr>
          <w:rFonts w:ascii="Roboto Light" w:eastAsia="Cambria" w:hAnsi="Roboto Light" w:cs="Times New Roman"/>
          <w:noProof/>
          <w:sz w:val="24"/>
          <w:szCs w:val="24"/>
        </w:rPr>
        <w:t xml:space="preserve"> Women &amp; Youth Empowerment</w:t>
      </w:r>
    </w:p>
    <w:p w14:paraId="7FDA6E95" w14:textId="77777777" w:rsidR="003641FB" w:rsidRPr="00EB2235" w:rsidRDefault="003641FB" w:rsidP="003641FB">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ab/>
      </w:r>
    </w:p>
    <w:p w14:paraId="79D13B58" w14:textId="44CC779E" w:rsidR="003641FB" w:rsidRPr="003641FB" w:rsidRDefault="003641FB" w:rsidP="003641FB">
      <w:pPr>
        <w:spacing w:after="0" w:line="240" w:lineRule="auto"/>
        <w:rPr>
          <w:rFonts w:ascii="Roboto Light" w:eastAsia="Cambria" w:hAnsi="Roboto Light" w:cs="Times New Roman"/>
          <w:b/>
          <w:bCs/>
          <w:noProof/>
          <w:sz w:val="24"/>
          <w:szCs w:val="24"/>
        </w:rPr>
      </w:pPr>
      <w:r w:rsidRPr="003641FB">
        <w:rPr>
          <w:rFonts w:ascii="Roboto Light" w:eastAsia="Cambria" w:hAnsi="Roboto Light" w:cs="Times New Roman"/>
          <w:b/>
          <w:bCs/>
          <w:noProof/>
          <w:sz w:val="24"/>
          <w:szCs w:val="24"/>
        </w:rPr>
        <w:t>2</w:t>
      </w:r>
      <w:r w:rsidR="006B4484">
        <w:rPr>
          <w:rFonts w:ascii="Roboto Light" w:eastAsia="Cambria" w:hAnsi="Roboto Light" w:cs="Times New Roman"/>
          <w:b/>
          <w:bCs/>
          <w:noProof/>
          <w:sz w:val="24"/>
          <w:szCs w:val="24"/>
        </w:rPr>
        <w:t>.</w:t>
      </w:r>
      <w:r w:rsidRPr="003641FB">
        <w:rPr>
          <w:rFonts w:ascii="Roboto Light" w:eastAsia="Cambria" w:hAnsi="Roboto Light" w:cs="Times New Roman"/>
          <w:b/>
          <w:bCs/>
          <w:noProof/>
          <w:sz w:val="24"/>
          <w:szCs w:val="24"/>
        </w:rPr>
        <w:t xml:space="preserve"> Private Sector Development</w:t>
      </w:r>
    </w:p>
    <w:p w14:paraId="6ADE8A7D" w14:textId="12FADE7E" w:rsidR="003641FB" w:rsidRDefault="003641FB" w:rsidP="003641FB">
      <w:pPr>
        <w:spacing w:after="0" w:line="240" w:lineRule="auto"/>
        <w:jc w:val="both"/>
        <w:rPr>
          <w:rFonts w:ascii="Roboto Light" w:eastAsia="Cambria" w:hAnsi="Roboto Light" w:cs="Times New Roman"/>
          <w:noProof/>
          <w:sz w:val="24"/>
          <w:szCs w:val="24"/>
        </w:rPr>
      </w:pPr>
      <w:r>
        <w:rPr>
          <w:rFonts w:ascii="Roboto Light" w:eastAsia="Cambria" w:hAnsi="Roboto Light" w:cs="Times New Roman"/>
          <w:noProof/>
          <w:sz w:val="24"/>
          <w:szCs w:val="24"/>
        </w:rPr>
        <w:t>2.1</w:t>
      </w:r>
      <w:r w:rsidRPr="00EB2235">
        <w:rPr>
          <w:rFonts w:ascii="Roboto Light" w:eastAsia="Cambria" w:hAnsi="Roboto Light" w:cs="Times New Roman"/>
          <w:noProof/>
          <w:sz w:val="24"/>
          <w:szCs w:val="24"/>
        </w:rPr>
        <w:t xml:space="preserve"> Private Sector </w:t>
      </w:r>
      <w:r>
        <w:rPr>
          <w:rFonts w:ascii="Roboto Light" w:eastAsia="Cambria" w:hAnsi="Roboto Light" w:cs="Times New Roman"/>
          <w:noProof/>
          <w:sz w:val="24"/>
          <w:szCs w:val="24"/>
        </w:rPr>
        <w:t>eco-system overview</w:t>
      </w:r>
    </w:p>
    <w:p w14:paraId="7673D06C" w14:textId="3E52443D" w:rsidR="003641FB" w:rsidRPr="00EB2235" w:rsidRDefault="003641FB" w:rsidP="003641FB">
      <w:pPr>
        <w:spacing w:after="0" w:line="240" w:lineRule="auto"/>
        <w:jc w:val="both"/>
        <w:rPr>
          <w:rFonts w:ascii="Roboto Light" w:eastAsia="Cambria" w:hAnsi="Roboto Light" w:cs="Times New Roman"/>
          <w:noProof/>
          <w:sz w:val="24"/>
          <w:szCs w:val="24"/>
        </w:rPr>
      </w:pPr>
      <w:r>
        <w:rPr>
          <w:rFonts w:ascii="Roboto Light" w:eastAsia="Cambria" w:hAnsi="Roboto Light" w:cs="Times New Roman"/>
          <w:noProof/>
          <w:sz w:val="24"/>
          <w:szCs w:val="24"/>
        </w:rPr>
        <w:t xml:space="preserve">2.2 </w:t>
      </w:r>
      <w:r w:rsidRPr="00EB2235">
        <w:rPr>
          <w:rFonts w:ascii="Roboto Light" w:eastAsia="Cambria" w:hAnsi="Roboto Light" w:cs="Times New Roman"/>
          <w:noProof/>
          <w:sz w:val="24"/>
          <w:szCs w:val="24"/>
        </w:rPr>
        <w:t>Economic Empowerment</w:t>
      </w:r>
      <w:r>
        <w:rPr>
          <w:rFonts w:ascii="Roboto Light" w:eastAsia="Cambria" w:hAnsi="Roboto Light" w:cs="Times New Roman"/>
          <w:noProof/>
          <w:sz w:val="24"/>
          <w:szCs w:val="24"/>
        </w:rPr>
        <w:t xml:space="preserve"> situation (MSMEs and Financial Inclusion)</w:t>
      </w:r>
    </w:p>
    <w:p w14:paraId="540FB88B" w14:textId="67F7A672" w:rsidR="003641FB" w:rsidRPr="00EB2235"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2.3</w:t>
      </w:r>
      <w:r w:rsidRPr="00EB2235">
        <w:rPr>
          <w:rFonts w:ascii="Roboto Light" w:eastAsia="Cambria" w:hAnsi="Roboto Light" w:cs="Times New Roman"/>
          <w:noProof/>
          <w:sz w:val="24"/>
          <w:szCs w:val="24"/>
        </w:rPr>
        <w:t xml:space="preserve"> Public-Private Partnerships (PPP)</w:t>
      </w:r>
    </w:p>
    <w:p w14:paraId="7A278954" w14:textId="0744B115" w:rsidR="003641FB"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2.4</w:t>
      </w:r>
      <w:r w:rsidRPr="00EB2235">
        <w:rPr>
          <w:rFonts w:ascii="Roboto Light" w:eastAsia="Cambria" w:hAnsi="Roboto Light" w:cs="Times New Roman"/>
          <w:noProof/>
          <w:sz w:val="24"/>
          <w:szCs w:val="24"/>
        </w:rPr>
        <w:t xml:space="preserve"> Trade Development and Financing needs</w:t>
      </w:r>
    </w:p>
    <w:p w14:paraId="59CC5DBD" w14:textId="04704008" w:rsidR="003641FB" w:rsidRDefault="003641FB" w:rsidP="003641FB">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2.5 Islamic Finance</w:t>
      </w:r>
    </w:p>
    <w:p w14:paraId="1035102D" w14:textId="77777777" w:rsidR="003641FB" w:rsidRPr="00EB2235" w:rsidRDefault="003641FB" w:rsidP="003641FB">
      <w:pPr>
        <w:spacing w:after="0" w:line="240" w:lineRule="auto"/>
        <w:rPr>
          <w:rFonts w:ascii="Roboto Light" w:eastAsia="Cambria" w:hAnsi="Roboto Light" w:cs="Times New Roman"/>
          <w:noProof/>
          <w:sz w:val="24"/>
          <w:szCs w:val="24"/>
        </w:rPr>
      </w:pPr>
    </w:p>
    <w:p w14:paraId="5EBA5321" w14:textId="209B88DF" w:rsidR="003641FB" w:rsidRDefault="003641FB" w:rsidP="003641FB">
      <w:pPr>
        <w:spacing w:after="0" w:line="240" w:lineRule="auto"/>
        <w:rPr>
          <w:rFonts w:ascii="Roboto Light" w:eastAsia="Cambria" w:hAnsi="Roboto Light" w:cs="Times New Roman"/>
          <w:b/>
          <w:bCs/>
          <w:noProof/>
          <w:sz w:val="24"/>
          <w:szCs w:val="24"/>
        </w:rPr>
      </w:pPr>
      <w:r>
        <w:rPr>
          <w:rFonts w:ascii="Roboto Light" w:eastAsia="Cambria" w:hAnsi="Roboto Light" w:cs="Times New Roman"/>
          <w:b/>
          <w:bCs/>
          <w:noProof/>
          <w:sz w:val="24"/>
          <w:szCs w:val="24"/>
        </w:rPr>
        <w:t>3</w:t>
      </w:r>
      <w:r w:rsidRPr="00EB2235">
        <w:rPr>
          <w:rFonts w:ascii="Roboto Light" w:eastAsia="Cambria" w:hAnsi="Roboto Light" w:cs="Times New Roman"/>
          <w:b/>
          <w:bCs/>
          <w:noProof/>
          <w:sz w:val="24"/>
          <w:szCs w:val="24"/>
        </w:rPr>
        <w:t>. Development Partners' Engagements in Iraq</w:t>
      </w:r>
    </w:p>
    <w:p w14:paraId="2D140F74" w14:textId="77777777" w:rsidR="003641FB" w:rsidRDefault="003641FB" w:rsidP="003641FB">
      <w:pPr>
        <w:spacing w:after="0" w:line="240" w:lineRule="auto"/>
        <w:rPr>
          <w:rFonts w:ascii="Roboto Light" w:eastAsia="Cambria" w:hAnsi="Roboto Light" w:cs="Times New Roman"/>
          <w:b/>
          <w:bCs/>
          <w:noProof/>
          <w:sz w:val="24"/>
          <w:szCs w:val="24"/>
        </w:rPr>
      </w:pPr>
    </w:p>
    <w:p w14:paraId="6239C982" w14:textId="5DF47231" w:rsidR="00EB1664" w:rsidRDefault="00EB1664" w:rsidP="00EB2235">
      <w:pPr>
        <w:spacing w:after="0" w:line="240" w:lineRule="auto"/>
        <w:jc w:val="both"/>
        <w:rPr>
          <w:rFonts w:ascii="Roboto Light" w:eastAsia="Cambria" w:hAnsi="Roboto Light" w:cs="Times New Roman"/>
          <w:b/>
          <w:bCs/>
          <w:i/>
          <w:iCs/>
        </w:rPr>
      </w:pPr>
    </w:p>
    <w:p w14:paraId="05CDA635" w14:textId="3D6E0204" w:rsidR="00EB1664" w:rsidRDefault="00EB1664" w:rsidP="00EB2235">
      <w:pPr>
        <w:spacing w:after="0" w:line="240" w:lineRule="auto"/>
        <w:jc w:val="both"/>
        <w:rPr>
          <w:rFonts w:ascii="Roboto Light" w:eastAsia="Cambria" w:hAnsi="Roboto Light" w:cs="Times New Roman"/>
          <w:b/>
          <w:bCs/>
          <w:i/>
          <w:iCs/>
        </w:rPr>
      </w:pPr>
    </w:p>
    <w:p w14:paraId="40502739" w14:textId="5DFD9264" w:rsidR="00EB1664" w:rsidRDefault="00EB1664" w:rsidP="00EB2235">
      <w:pPr>
        <w:spacing w:after="0" w:line="240" w:lineRule="auto"/>
        <w:jc w:val="both"/>
        <w:rPr>
          <w:rFonts w:ascii="Roboto Light" w:eastAsia="Cambria" w:hAnsi="Roboto Light" w:cs="Times New Roman"/>
          <w:b/>
          <w:bCs/>
          <w:i/>
          <w:iCs/>
        </w:rPr>
      </w:pPr>
    </w:p>
    <w:p w14:paraId="63E5FA9D" w14:textId="08CC55A5" w:rsidR="00EB1664" w:rsidRDefault="00EB1664" w:rsidP="00EB2235">
      <w:pPr>
        <w:spacing w:after="0" w:line="240" w:lineRule="auto"/>
        <w:jc w:val="both"/>
        <w:rPr>
          <w:rFonts w:ascii="Roboto Light" w:eastAsia="Cambria" w:hAnsi="Roboto Light" w:cs="Times New Roman"/>
          <w:b/>
          <w:bCs/>
          <w:i/>
          <w:iCs/>
        </w:rPr>
      </w:pPr>
    </w:p>
    <w:p w14:paraId="21FE510B" w14:textId="3477CC04" w:rsidR="00EB1664" w:rsidRDefault="00EB1664" w:rsidP="00EB2235">
      <w:pPr>
        <w:spacing w:after="0" w:line="240" w:lineRule="auto"/>
        <w:jc w:val="both"/>
        <w:rPr>
          <w:rFonts w:ascii="Roboto Light" w:eastAsia="Cambria" w:hAnsi="Roboto Light" w:cs="Times New Roman"/>
          <w:b/>
          <w:bCs/>
          <w:i/>
          <w:iCs/>
        </w:rPr>
      </w:pPr>
    </w:p>
    <w:p w14:paraId="72DA980E" w14:textId="470852C9" w:rsidR="00EB1664" w:rsidRDefault="00EB1664" w:rsidP="00EB2235">
      <w:pPr>
        <w:spacing w:after="0" w:line="240" w:lineRule="auto"/>
        <w:jc w:val="both"/>
        <w:rPr>
          <w:rFonts w:ascii="Roboto Light" w:eastAsia="Cambria" w:hAnsi="Roboto Light" w:cs="Times New Roman"/>
          <w:b/>
          <w:bCs/>
          <w:i/>
          <w:iCs/>
        </w:rPr>
      </w:pPr>
    </w:p>
    <w:p w14:paraId="255CD30C" w14:textId="751927A8" w:rsidR="00EB1664" w:rsidRDefault="00EB1664" w:rsidP="00EB2235">
      <w:pPr>
        <w:spacing w:after="0" w:line="240" w:lineRule="auto"/>
        <w:jc w:val="both"/>
        <w:rPr>
          <w:rFonts w:ascii="Roboto Light" w:eastAsia="Cambria" w:hAnsi="Roboto Light" w:cs="Times New Roman"/>
          <w:b/>
          <w:bCs/>
          <w:i/>
          <w:iCs/>
        </w:rPr>
      </w:pPr>
    </w:p>
    <w:p w14:paraId="61134FFD" w14:textId="3CF095C5" w:rsidR="00EB1664" w:rsidRDefault="00EB1664" w:rsidP="00EB2235">
      <w:pPr>
        <w:spacing w:after="0" w:line="240" w:lineRule="auto"/>
        <w:jc w:val="both"/>
        <w:rPr>
          <w:rFonts w:ascii="Roboto Light" w:eastAsia="Cambria" w:hAnsi="Roboto Light" w:cs="Times New Roman"/>
          <w:b/>
          <w:bCs/>
          <w:i/>
          <w:iCs/>
        </w:rPr>
      </w:pPr>
    </w:p>
    <w:p w14:paraId="74AE7FE1" w14:textId="656CC85B" w:rsidR="00EB1664" w:rsidRDefault="00EB1664" w:rsidP="00EB2235">
      <w:pPr>
        <w:spacing w:after="0" w:line="240" w:lineRule="auto"/>
        <w:jc w:val="both"/>
        <w:rPr>
          <w:rFonts w:ascii="Roboto Light" w:eastAsia="Cambria" w:hAnsi="Roboto Light" w:cs="Times New Roman"/>
          <w:b/>
          <w:bCs/>
          <w:i/>
          <w:iCs/>
        </w:rPr>
      </w:pPr>
    </w:p>
    <w:p w14:paraId="194F4160" w14:textId="108BAC16" w:rsidR="00EB1664" w:rsidRDefault="00EB1664" w:rsidP="00EB2235">
      <w:pPr>
        <w:spacing w:after="0" w:line="240" w:lineRule="auto"/>
        <w:jc w:val="both"/>
        <w:rPr>
          <w:rFonts w:ascii="Roboto Light" w:eastAsia="Cambria" w:hAnsi="Roboto Light" w:cs="Times New Roman"/>
          <w:b/>
          <w:bCs/>
          <w:i/>
          <w:iCs/>
        </w:rPr>
      </w:pPr>
    </w:p>
    <w:p w14:paraId="595581E9" w14:textId="4065B125" w:rsidR="00EB1664" w:rsidRDefault="00EB1664" w:rsidP="00EB2235">
      <w:pPr>
        <w:spacing w:after="0" w:line="240" w:lineRule="auto"/>
        <w:jc w:val="both"/>
        <w:rPr>
          <w:rFonts w:ascii="Roboto Light" w:eastAsia="Cambria" w:hAnsi="Roboto Light" w:cs="Times New Roman"/>
          <w:b/>
          <w:bCs/>
          <w:i/>
          <w:iCs/>
        </w:rPr>
      </w:pPr>
    </w:p>
    <w:p w14:paraId="1849A8B1" w14:textId="5CD95661" w:rsidR="00EB1664" w:rsidRDefault="00EB1664" w:rsidP="00EB2235">
      <w:pPr>
        <w:spacing w:after="0" w:line="240" w:lineRule="auto"/>
        <w:jc w:val="both"/>
        <w:rPr>
          <w:rFonts w:ascii="Roboto Light" w:eastAsia="Cambria" w:hAnsi="Roboto Light" w:cs="Times New Roman"/>
          <w:b/>
          <w:bCs/>
          <w:i/>
          <w:iCs/>
        </w:rPr>
      </w:pPr>
    </w:p>
    <w:p w14:paraId="18D3BD67" w14:textId="0E15DD0E" w:rsidR="00EB1664" w:rsidRDefault="00EB1664" w:rsidP="00EB2235">
      <w:pPr>
        <w:spacing w:after="0" w:line="240" w:lineRule="auto"/>
        <w:jc w:val="both"/>
        <w:rPr>
          <w:rFonts w:ascii="Roboto Light" w:eastAsia="Cambria" w:hAnsi="Roboto Light" w:cs="Times New Roman"/>
          <w:b/>
          <w:bCs/>
          <w:i/>
          <w:iCs/>
        </w:rPr>
      </w:pPr>
    </w:p>
    <w:p w14:paraId="77CE243F" w14:textId="3A516DA3" w:rsidR="00EB1664" w:rsidRDefault="00EB1664" w:rsidP="00EB2235">
      <w:pPr>
        <w:spacing w:after="0" w:line="240" w:lineRule="auto"/>
        <w:jc w:val="both"/>
        <w:rPr>
          <w:rFonts w:ascii="Roboto Light" w:eastAsia="Cambria" w:hAnsi="Roboto Light" w:cs="Times New Roman"/>
          <w:b/>
          <w:bCs/>
          <w:i/>
          <w:iCs/>
        </w:rPr>
      </w:pPr>
    </w:p>
    <w:p w14:paraId="60E7DDA8" w14:textId="3A2F4EE6" w:rsidR="00EB1664" w:rsidRDefault="00EB1664" w:rsidP="00EB2235">
      <w:pPr>
        <w:spacing w:after="0" w:line="240" w:lineRule="auto"/>
        <w:jc w:val="both"/>
        <w:rPr>
          <w:rFonts w:ascii="Roboto Light" w:eastAsia="Cambria" w:hAnsi="Roboto Light" w:cs="Times New Roman"/>
          <w:b/>
          <w:bCs/>
          <w:i/>
          <w:iCs/>
        </w:rPr>
      </w:pPr>
    </w:p>
    <w:p w14:paraId="43F2915D" w14:textId="4BBF8562" w:rsidR="00EB1664" w:rsidRDefault="00EB1664" w:rsidP="00EB2235">
      <w:pPr>
        <w:spacing w:after="0" w:line="240" w:lineRule="auto"/>
        <w:jc w:val="both"/>
        <w:rPr>
          <w:rFonts w:ascii="Roboto Light" w:eastAsia="Cambria" w:hAnsi="Roboto Light" w:cs="Times New Roman"/>
          <w:b/>
          <w:bCs/>
          <w:i/>
          <w:iCs/>
        </w:rPr>
      </w:pPr>
    </w:p>
    <w:p w14:paraId="0D6CF053" w14:textId="274C4CF6" w:rsidR="00EB1664" w:rsidRDefault="00EB1664" w:rsidP="00EB2235">
      <w:pPr>
        <w:spacing w:after="0" w:line="240" w:lineRule="auto"/>
        <w:jc w:val="both"/>
        <w:rPr>
          <w:rFonts w:ascii="Roboto Light" w:eastAsia="Cambria" w:hAnsi="Roboto Light" w:cs="Times New Roman"/>
          <w:b/>
          <w:bCs/>
          <w:i/>
          <w:iCs/>
        </w:rPr>
      </w:pPr>
    </w:p>
    <w:p w14:paraId="353144AC" w14:textId="3E244304" w:rsidR="00EB1664" w:rsidRDefault="00EB1664" w:rsidP="00EB2235">
      <w:pPr>
        <w:spacing w:after="0" w:line="240" w:lineRule="auto"/>
        <w:jc w:val="both"/>
        <w:rPr>
          <w:rFonts w:ascii="Roboto Light" w:eastAsia="Cambria" w:hAnsi="Roboto Light" w:cs="Times New Roman"/>
          <w:b/>
          <w:bCs/>
          <w:i/>
          <w:iCs/>
        </w:rPr>
      </w:pPr>
    </w:p>
    <w:p w14:paraId="102BC3B4" w14:textId="09DE8ECF" w:rsidR="00EB1664" w:rsidRDefault="00EB1664" w:rsidP="00EB2235">
      <w:pPr>
        <w:spacing w:after="0" w:line="240" w:lineRule="auto"/>
        <w:jc w:val="both"/>
        <w:rPr>
          <w:rFonts w:ascii="Roboto Light" w:eastAsia="Cambria" w:hAnsi="Roboto Light" w:cs="Times New Roman"/>
          <w:b/>
          <w:bCs/>
          <w:i/>
          <w:iCs/>
        </w:rPr>
      </w:pPr>
    </w:p>
    <w:p w14:paraId="3A194CBA" w14:textId="77A157E1" w:rsidR="003641FB" w:rsidRDefault="003641FB" w:rsidP="00EB2235">
      <w:pPr>
        <w:spacing w:after="0" w:line="240" w:lineRule="auto"/>
        <w:jc w:val="both"/>
        <w:rPr>
          <w:rFonts w:ascii="Roboto Light" w:eastAsia="Cambria" w:hAnsi="Roboto Light" w:cs="Times New Roman"/>
          <w:b/>
          <w:bCs/>
          <w:i/>
          <w:iCs/>
        </w:rPr>
      </w:pPr>
    </w:p>
    <w:p w14:paraId="03B54A8D" w14:textId="5CF9C7C8" w:rsidR="003641FB" w:rsidRDefault="003641FB" w:rsidP="00EB2235">
      <w:pPr>
        <w:spacing w:after="0" w:line="240" w:lineRule="auto"/>
        <w:jc w:val="both"/>
        <w:rPr>
          <w:rFonts w:ascii="Roboto Light" w:eastAsia="Cambria" w:hAnsi="Roboto Light" w:cs="Times New Roman"/>
          <w:b/>
          <w:bCs/>
          <w:i/>
          <w:iCs/>
        </w:rPr>
      </w:pPr>
    </w:p>
    <w:p w14:paraId="75722536" w14:textId="370A757D" w:rsidR="003641FB" w:rsidRDefault="003641FB" w:rsidP="00EB2235">
      <w:pPr>
        <w:spacing w:after="0" w:line="240" w:lineRule="auto"/>
        <w:jc w:val="both"/>
        <w:rPr>
          <w:rFonts w:ascii="Roboto Light" w:eastAsia="Cambria" w:hAnsi="Roboto Light" w:cs="Times New Roman"/>
          <w:b/>
          <w:bCs/>
          <w:i/>
          <w:iCs/>
        </w:rPr>
      </w:pPr>
    </w:p>
    <w:p w14:paraId="274A1367" w14:textId="5FD72BD6" w:rsidR="003641FB" w:rsidRDefault="003641FB" w:rsidP="00EB2235">
      <w:pPr>
        <w:spacing w:after="0" w:line="240" w:lineRule="auto"/>
        <w:jc w:val="both"/>
        <w:rPr>
          <w:rFonts w:ascii="Roboto Light" w:eastAsia="Cambria" w:hAnsi="Roboto Light" w:cs="Times New Roman"/>
          <w:b/>
          <w:bCs/>
          <w:i/>
          <w:iCs/>
        </w:rPr>
      </w:pPr>
    </w:p>
    <w:p w14:paraId="5CB98D47" w14:textId="556DC325" w:rsidR="003641FB" w:rsidRDefault="003641FB" w:rsidP="00EB2235">
      <w:pPr>
        <w:spacing w:after="0" w:line="240" w:lineRule="auto"/>
        <w:jc w:val="both"/>
        <w:rPr>
          <w:rFonts w:ascii="Roboto Light" w:eastAsia="Cambria" w:hAnsi="Roboto Light" w:cs="Times New Roman"/>
          <w:b/>
          <w:bCs/>
          <w:i/>
          <w:iCs/>
        </w:rPr>
      </w:pPr>
    </w:p>
    <w:p w14:paraId="6EE440EC" w14:textId="459B9FCF" w:rsidR="003641FB" w:rsidRDefault="003641FB" w:rsidP="00EB2235">
      <w:pPr>
        <w:spacing w:after="0" w:line="240" w:lineRule="auto"/>
        <w:jc w:val="both"/>
        <w:rPr>
          <w:rFonts w:ascii="Roboto Light" w:eastAsia="Cambria" w:hAnsi="Roboto Light" w:cs="Times New Roman"/>
          <w:b/>
          <w:bCs/>
          <w:i/>
          <w:iCs/>
        </w:rPr>
      </w:pPr>
    </w:p>
    <w:p w14:paraId="7E4EAE9F" w14:textId="2B8E1594" w:rsidR="003641FB" w:rsidRDefault="003641FB" w:rsidP="00EB2235">
      <w:pPr>
        <w:spacing w:after="0" w:line="240" w:lineRule="auto"/>
        <w:jc w:val="both"/>
        <w:rPr>
          <w:rFonts w:ascii="Roboto Light" w:eastAsia="Cambria" w:hAnsi="Roboto Light" w:cs="Times New Roman"/>
          <w:b/>
          <w:bCs/>
          <w:i/>
          <w:iCs/>
        </w:rPr>
      </w:pPr>
    </w:p>
    <w:p w14:paraId="04DEA683" w14:textId="6CA69799" w:rsidR="003641FB" w:rsidRDefault="003641FB" w:rsidP="00EB2235">
      <w:pPr>
        <w:spacing w:after="0" w:line="240" w:lineRule="auto"/>
        <w:jc w:val="both"/>
        <w:rPr>
          <w:rFonts w:ascii="Roboto Light" w:eastAsia="Cambria" w:hAnsi="Roboto Light" w:cs="Times New Roman"/>
          <w:b/>
          <w:bCs/>
          <w:i/>
          <w:iCs/>
        </w:rPr>
      </w:pPr>
    </w:p>
    <w:p w14:paraId="4E12C8A2" w14:textId="41A7D906" w:rsidR="003641FB" w:rsidRDefault="003641FB" w:rsidP="00EB2235">
      <w:pPr>
        <w:spacing w:after="0" w:line="240" w:lineRule="auto"/>
        <w:jc w:val="both"/>
        <w:rPr>
          <w:rFonts w:ascii="Roboto Light" w:eastAsia="Cambria" w:hAnsi="Roboto Light" w:cs="Times New Roman"/>
          <w:b/>
          <w:bCs/>
          <w:i/>
          <w:iCs/>
        </w:rPr>
      </w:pPr>
    </w:p>
    <w:p w14:paraId="5F3DA3C7" w14:textId="5AC0F902" w:rsidR="003641FB" w:rsidRDefault="003641FB" w:rsidP="00EB2235">
      <w:pPr>
        <w:spacing w:after="0" w:line="240" w:lineRule="auto"/>
        <w:jc w:val="both"/>
        <w:rPr>
          <w:rFonts w:ascii="Roboto Light" w:eastAsia="Cambria" w:hAnsi="Roboto Light" w:cs="Times New Roman"/>
          <w:b/>
          <w:bCs/>
          <w:i/>
          <w:iCs/>
        </w:rPr>
      </w:pPr>
    </w:p>
    <w:p w14:paraId="381DBB43" w14:textId="67A5C4A4" w:rsidR="003641FB" w:rsidRDefault="003641FB" w:rsidP="00EB2235">
      <w:pPr>
        <w:spacing w:after="0" w:line="240" w:lineRule="auto"/>
        <w:jc w:val="both"/>
        <w:rPr>
          <w:rFonts w:ascii="Roboto Light" w:eastAsia="Cambria" w:hAnsi="Roboto Light" w:cs="Times New Roman"/>
          <w:b/>
          <w:bCs/>
          <w:i/>
          <w:iCs/>
        </w:rPr>
      </w:pPr>
    </w:p>
    <w:p w14:paraId="5D75B678" w14:textId="07E61335" w:rsidR="003641FB" w:rsidRDefault="003641FB" w:rsidP="00EB2235">
      <w:pPr>
        <w:spacing w:after="0" w:line="240" w:lineRule="auto"/>
        <w:jc w:val="both"/>
        <w:rPr>
          <w:rFonts w:ascii="Roboto Light" w:eastAsia="Cambria" w:hAnsi="Roboto Light" w:cs="Times New Roman"/>
          <w:b/>
          <w:bCs/>
          <w:i/>
          <w:iCs/>
        </w:rPr>
      </w:pPr>
    </w:p>
    <w:p w14:paraId="207B842A" w14:textId="3D8A03AB" w:rsidR="003641FB" w:rsidRDefault="003641FB" w:rsidP="00EB2235">
      <w:pPr>
        <w:spacing w:after="0" w:line="240" w:lineRule="auto"/>
        <w:jc w:val="both"/>
        <w:rPr>
          <w:rFonts w:ascii="Roboto Light" w:eastAsia="Cambria" w:hAnsi="Roboto Light" w:cs="Times New Roman"/>
          <w:b/>
          <w:bCs/>
          <w:i/>
          <w:iCs/>
        </w:rPr>
      </w:pPr>
    </w:p>
    <w:p w14:paraId="72BB8ABD" w14:textId="1FC669C6" w:rsidR="003641FB" w:rsidRDefault="003641FB" w:rsidP="00EB2235">
      <w:pPr>
        <w:spacing w:after="0" w:line="240" w:lineRule="auto"/>
        <w:jc w:val="both"/>
        <w:rPr>
          <w:rFonts w:ascii="Roboto Light" w:eastAsia="Cambria" w:hAnsi="Roboto Light" w:cs="Times New Roman"/>
          <w:b/>
          <w:bCs/>
          <w:i/>
          <w:iCs/>
        </w:rPr>
      </w:pPr>
    </w:p>
    <w:p w14:paraId="19D4A72D" w14:textId="0E1E1F73" w:rsidR="003641FB" w:rsidRDefault="003641FB" w:rsidP="00EB2235">
      <w:pPr>
        <w:spacing w:after="0" w:line="240" w:lineRule="auto"/>
        <w:jc w:val="both"/>
        <w:rPr>
          <w:rFonts w:ascii="Roboto Light" w:eastAsia="Cambria" w:hAnsi="Roboto Light" w:cs="Times New Roman"/>
          <w:b/>
          <w:bCs/>
          <w:i/>
          <w:iCs/>
        </w:rPr>
      </w:pPr>
    </w:p>
    <w:p w14:paraId="59505A62" w14:textId="7AA8354B" w:rsidR="00EB1664" w:rsidRDefault="00EB1664" w:rsidP="00EB2235">
      <w:pPr>
        <w:spacing w:after="0" w:line="240" w:lineRule="auto"/>
        <w:jc w:val="both"/>
        <w:rPr>
          <w:rFonts w:ascii="Roboto Light" w:eastAsia="Cambria" w:hAnsi="Roboto Light" w:cs="Times New Roman"/>
          <w:b/>
          <w:bCs/>
          <w:i/>
          <w:iCs/>
        </w:rPr>
      </w:pPr>
    </w:p>
    <w:p w14:paraId="22117A54" w14:textId="77777777" w:rsidR="00EB1664" w:rsidRPr="00EB2235" w:rsidRDefault="00EB1664" w:rsidP="00EB2235">
      <w:pPr>
        <w:spacing w:after="0" w:line="240" w:lineRule="auto"/>
        <w:jc w:val="both"/>
        <w:rPr>
          <w:rFonts w:ascii="Roboto Light" w:eastAsia="Cambria" w:hAnsi="Roboto Light" w:cs="Times New Roman"/>
          <w:b/>
          <w:bCs/>
          <w:i/>
          <w:iCs/>
        </w:rPr>
      </w:pPr>
    </w:p>
    <w:p w14:paraId="18D2F587" w14:textId="6597FC2E" w:rsidR="00EB2235" w:rsidRPr="00EB2235" w:rsidRDefault="00EB2235" w:rsidP="00EB2235">
      <w:pPr>
        <w:spacing w:after="0" w:line="240" w:lineRule="auto"/>
        <w:jc w:val="center"/>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Annex (</w:t>
      </w:r>
      <w:r w:rsidR="00EB1664">
        <w:rPr>
          <w:rFonts w:ascii="Roboto Light" w:eastAsia="Cambria" w:hAnsi="Roboto Light" w:cs="Times New Roman"/>
          <w:b/>
          <w:bCs/>
          <w:noProof/>
          <w:sz w:val="24"/>
          <w:szCs w:val="24"/>
        </w:rPr>
        <w:t>3</w:t>
      </w:r>
      <w:r w:rsidRPr="00EB2235">
        <w:rPr>
          <w:rFonts w:ascii="Roboto Light" w:eastAsia="Cambria" w:hAnsi="Roboto Light" w:cs="Times New Roman"/>
          <w:b/>
          <w:bCs/>
          <w:noProof/>
          <w:sz w:val="24"/>
          <w:szCs w:val="24"/>
        </w:rPr>
        <w:t>):</w:t>
      </w:r>
    </w:p>
    <w:p w14:paraId="70220D0A" w14:textId="34A4348E" w:rsidR="00EB2235" w:rsidRPr="00EB2235" w:rsidRDefault="003641FB" w:rsidP="00EB2235">
      <w:pPr>
        <w:spacing w:after="0" w:line="240" w:lineRule="auto"/>
        <w:jc w:val="center"/>
        <w:rPr>
          <w:rFonts w:ascii="Roboto Light" w:eastAsia="Cambria" w:hAnsi="Roboto Light" w:cs="Times New Roman"/>
          <w:b/>
          <w:bCs/>
          <w:noProof/>
          <w:sz w:val="24"/>
          <w:szCs w:val="24"/>
        </w:rPr>
      </w:pPr>
      <w:r>
        <w:rPr>
          <w:rFonts w:ascii="Roboto Light" w:eastAsia="Cambria" w:hAnsi="Roboto Light" w:cs="Times New Roman"/>
          <w:b/>
          <w:bCs/>
          <w:noProof/>
          <w:sz w:val="24"/>
          <w:szCs w:val="24"/>
        </w:rPr>
        <w:t xml:space="preserve">Final </w:t>
      </w:r>
      <w:r w:rsidR="00EB2235" w:rsidRPr="00EB2235">
        <w:rPr>
          <w:rFonts w:ascii="Roboto Light" w:eastAsia="Cambria" w:hAnsi="Roboto Light" w:cs="Times New Roman"/>
          <w:b/>
          <w:bCs/>
          <w:noProof/>
          <w:sz w:val="24"/>
          <w:szCs w:val="24"/>
        </w:rPr>
        <w:t>Sectoral and Thematic Assessment Report "Template"</w:t>
      </w:r>
    </w:p>
    <w:p w14:paraId="655B2008" w14:textId="77777777" w:rsidR="00EB2235" w:rsidRPr="00EB2235" w:rsidRDefault="00EB2235" w:rsidP="00EB2235">
      <w:pPr>
        <w:spacing w:after="0" w:line="240" w:lineRule="auto"/>
        <w:jc w:val="both"/>
        <w:rPr>
          <w:rFonts w:ascii="Roboto Light" w:eastAsia="Cambria" w:hAnsi="Roboto Light" w:cs="Times New Roman"/>
          <w:b/>
          <w:bCs/>
          <w:i/>
          <w:iCs/>
        </w:rPr>
      </w:pPr>
    </w:p>
    <w:p w14:paraId="44094116" w14:textId="77777777" w:rsidR="00EB2235" w:rsidRPr="00EB2235" w:rsidRDefault="00EB2235" w:rsidP="00EB2235">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Executive Summary</w:t>
      </w:r>
    </w:p>
    <w:p w14:paraId="3212D4D1" w14:textId="77777777" w:rsidR="00EB2235" w:rsidRPr="00EB2235" w:rsidRDefault="00EB2235" w:rsidP="00EB2235">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Acronyms and Abbreviations</w:t>
      </w:r>
    </w:p>
    <w:p w14:paraId="177B1804" w14:textId="77777777" w:rsidR="00EB2235" w:rsidRPr="00EB2235" w:rsidRDefault="00EB2235" w:rsidP="00EB2235">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I - Introduction</w:t>
      </w:r>
    </w:p>
    <w:p w14:paraId="68550CDE" w14:textId="77777777" w:rsidR="00EB2235" w:rsidRPr="00EB2235" w:rsidRDefault="00EB2235" w:rsidP="00EB2235">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 xml:space="preserve">II - Country Context </w:t>
      </w:r>
    </w:p>
    <w:p w14:paraId="21DBA26D"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 Macroeconomic Overview</w:t>
      </w:r>
      <w:r w:rsidRPr="00EB2235">
        <w:rPr>
          <w:rFonts w:ascii="Roboto Light" w:eastAsia="Cambria" w:hAnsi="Roboto Light" w:cs="Times New Roman"/>
          <w:noProof/>
          <w:sz w:val="24"/>
          <w:szCs w:val="24"/>
        </w:rPr>
        <w:tab/>
      </w:r>
    </w:p>
    <w:p w14:paraId="01F2FA28"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2.1.1 Recent Macroeconomic Trends</w:t>
      </w:r>
      <w:r w:rsidRPr="00EB2235">
        <w:rPr>
          <w:rFonts w:ascii="Roboto Light" w:eastAsia="Cambria" w:hAnsi="Roboto Light" w:cs="Times New Roman"/>
          <w:noProof/>
          <w:sz w:val="24"/>
          <w:szCs w:val="24"/>
        </w:rPr>
        <w:tab/>
      </w:r>
    </w:p>
    <w:p w14:paraId="2612441F" w14:textId="6F4C807D" w:rsid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w:t>
      </w:r>
      <w:r w:rsidR="004525C1">
        <w:rPr>
          <w:rFonts w:ascii="Roboto Light" w:eastAsia="Cambria" w:hAnsi="Roboto Light" w:cs="Times New Roman"/>
          <w:noProof/>
          <w:sz w:val="24"/>
          <w:szCs w:val="24"/>
        </w:rPr>
        <w:t>2</w:t>
      </w:r>
      <w:r w:rsidRPr="00EB2235">
        <w:rPr>
          <w:rFonts w:ascii="Roboto Light" w:eastAsia="Cambria" w:hAnsi="Roboto Light" w:cs="Times New Roman"/>
          <w:noProof/>
          <w:sz w:val="24"/>
          <w:szCs w:val="24"/>
        </w:rPr>
        <w:t xml:space="preserve"> Recent Social and Political Developments</w:t>
      </w:r>
    </w:p>
    <w:p w14:paraId="25CC186E" w14:textId="05C4CCD4" w:rsidR="00EB2235" w:rsidRPr="00EB2235" w:rsidRDefault="00EB2235" w:rsidP="006B448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2.1.</w:t>
      </w:r>
      <w:r w:rsidR="004525C1">
        <w:rPr>
          <w:rFonts w:ascii="Roboto Light" w:eastAsia="Cambria" w:hAnsi="Roboto Light" w:cs="Times New Roman"/>
          <w:noProof/>
          <w:sz w:val="24"/>
          <w:szCs w:val="24"/>
        </w:rPr>
        <w:t>3</w:t>
      </w:r>
      <w:r w:rsidRPr="00EB2235">
        <w:rPr>
          <w:rFonts w:ascii="Roboto Light" w:eastAsia="Cambria" w:hAnsi="Roboto Light" w:cs="Times New Roman"/>
          <w:noProof/>
          <w:sz w:val="24"/>
          <w:szCs w:val="24"/>
        </w:rPr>
        <w:t xml:space="preserve"> Economic Outlook</w:t>
      </w:r>
      <w:r w:rsidR="006B4484">
        <w:rPr>
          <w:rFonts w:ascii="Roboto Light" w:eastAsia="Cambria" w:hAnsi="Roboto Light" w:cs="Times New Roman"/>
          <w:noProof/>
          <w:sz w:val="24"/>
          <w:szCs w:val="24"/>
        </w:rPr>
        <w:tab/>
      </w:r>
    </w:p>
    <w:p w14:paraId="21D1EC29"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 Sectoral Analysis</w:t>
      </w:r>
      <w:r w:rsidRPr="00EB2235">
        <w:rPr>
          <w:rFonts w:ascii="Roboto Light" w:eastAsia="Cambria" w:hAnsi="Roboto Light" w:cs="Times New Roman"/>
          <w:noProof/>
          <w:sz w:val="24"/>
          <w:szCs w:val="24"/>
        </w:rPr>
        <w:tab/>
      </w:r>
    </w:p>
    <w:p w14:paraId="0D5D9D37"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2.2.1 Agriculture and Food Security</w:t>
      </w:r>
    </w:p>
    <w:p w14:paraId="5B6502EC"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 xml:space="preserve">2.2.2 Water </w:t>
      </w:r>
    </w:p>
    <w:p w14:paraId="4D2DFD90"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2.2.3 Energy</w:t>
      </w:r>
      <w:r w:rsidRPr="00EB2235">
        <w:rPr>
          <w:rFonts w:ascii="Roboto Light" w:eastAsia="Cambria" w:hAnsi="Roboto Light" w:cs="Times New Roman"/>
          <w:noProof/>
          <w:sz w:val="24"/>
          <w:szCs w:val="24"/>
        </w:rPr>
        <w:tab/>
      </w:r>
    </w:p>
    <w:p w14:paraId="78655161"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2.2.4 Health</w:t>
      </w:r>
      <w:r w:rsidRPr="00EB2235">
        <w:rPr>
          <w:rFonts w:ascii="Roboto Light" w:eastAsia="Cambria" w:hAnsi="Roboto Light" w:cs="Times New Roman"/>
          <w:noProof/>
          <w:sz w:val="24"/>
          <w:szCs w:val="24"/>
        </w:rPr>
        <w:tab/>
      </w:r>
    </w:p>
    <w:p w14:paraId="61EFEECC"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2.2.5 Education</w:t>
      </w:r>
    </w:p>
    <w:p w14:paraId="4CA8EBFD"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2.2.6 Urban Development</w:t>
      </w:r>
    </w:p>
    <w:p w14:paraId="077227A0" w14:textId="1CFE5508" w:rsid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2.2.7 Transport</w:t>
      </w:r>
    </w:p>
    <w:p w14:paraId="704B77DD" w14:textId="141BBE1F" w:rsidR="00412C6C" w:rsidRPr="00EB2235" w:rsidRDefault="00546A70" w:rsidP="006B4484">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 xml:space="preserve">2.2.8 </w:t>
      </w:r>
      <w:r w:rsidRPr="00546A70">
        <w:rPr>
          <w:rFonts w:ascii="Roboto Light" w:eastAsia="Cambria" w:hAnsi="Roboto Light" w:cs="Times New Roman"/>
          <w:noProof/>
          <w:sz w:val="24"/>
          <w:szCs w:val="24"/>
        </w:rPr>
        <w:t>Information and Communication Technology</w:t>
      </w:r>
    </w:p>
    <w:p w14:paraId="4166C904"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2.3 Thematic Analyses</w:t>
      </w:r>
    </w:p>
    <w:p w14:paraId="1F3A7885"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2.3.1 Fragility and Resilience</w:t>
      </w:r>
      <w:r w:rsidRPr="00EB2235">
        <w:rPr>
          <w:rFonts w:ascii="Roboto Light" w:eastAsia="Cambria" w:hAnsi="Roboto Light" w:cs="Times New Roman"/>
          <w:noProof/>
          <w:sz w:val="24"/>
          <w:szCs w:val="24"/>
        </w:rPr>
        <w:tab/>
      </w:r>
    </w:p>
    <w:p w14:paraId="212E4688"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2.3.2 Mainstreaming Climate Change and Disaster Mitigation Measures</w:t>
      </w:r>
      <w:r w:rsidRPr="00EB2235">
        <w:rPr>
          <w:rFonts w:ascii="Roboto Light" w:eastAsia="Cambria" w:hAnsi="Roboto Light" w:cs="Times New Roman"/>
          <w:noProof/>
          <w:sz w:val="24"/>
          <w:szCs w:val="24"/>
        </w:rPr>
        <w:tab/>
      </w:r>
    </w:p>
    <w:p w14:paraId="25044AC5" w14:textId="77777777" w:rsidR="00412C6C"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 xml:space="preserve">2.3.3 Regional Cooperation and Integration </w:t>
      </w:r>
    </w:p>
    <w:p w14:paraId="07549C70" w14:textId="266BD53E" w:rsidR="00EB2235" w:rsidRPr="00EB2235" w:rsidRDefault="00412C6C" w:rsidP="00EB2235">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2.3.4 Partnership with Civil Society</w:t>
      </w:r>
      <w:r w:rsidR="00EB2235" w:rsidRPr="00EB2235">
        <w:rPr>
          <w:rFonts w:ascii="Roboto Light" w:eastAsia="Cambria" w:hAnsi="Roboto Light" w:cs="Times New Roman"/>
          <w:noProof/>
          <w:sz w:val="24"/>
          <w:szCs w:val="24"/>
        </w:rPr>
        <w:tab/>
      </w:r>
    </w:p>
    <w:p w14:paraId="54021DAC" w14:textId="62DAF5EA" w:rsidR="00EB2235" w:rsidRPr="00EB2235" w:rsidRDefault="00EB2235" w:rsidP="006B448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2.3.</w:t>
      </w:r>
      <w:r w:rsidR="006D6447">
        <w:rPr>
          <w:rFonts w:ascii="Roboto Light" w:eastAsia="Cambria" w:hAnsi="Roboto Light" w:cs="Times New Roman"/>
          <w:noProof/>
          <w:sz w:val="24"/>
          <w:szCs w:val="24"/>
        </w:rPr>
        <w:t>5</w:t>
      </w:r>
      <w:r w:rsidRPr="00EB2235">
        <w:rPr>
          <w:rFonts w:ascii="Roboto Light" w:eastAsia="Cambria" w:hAnsi="Roboto Light" w:cs="Times New Roman"/>
          <w:noProof/>
          <w:sz w:val="24"/>
          <w:szCs w:val="24"/>
        </w:rPr>
        <w:t xml:space="preserve"> Women &amp; Youth Empowerment</w:t>
      </w:r>
    </w:p>
    <w:p w14:paraId="70393708" w14:textId="77777777" w:rsidR="00EB2235" w:rsidRPr="00EB2235" w:rsidRDefault="00EB2235" w:rsidP="00EB2235">
      <w:pPr>
        <w:spacing w:after="0" w:line="240" w:lineRule="auto"/>
        <w:jc w:val="both"/>
        <w:rPr>
          <w:rFonts w:ascii="Roboto Light" w:eastAsia="Cambria" w:hAnsi="Roboto Light" w:cs="Times New Roman"/>
          <w:noProof/>
          <w:sz w:val="24"/>
          <w:szCs w:val="24"/>
        </w:rPr>
      </w:pPr>
      <w:r w:rsidRPr="00EB2235">
        <w:rPr>
          <w:rFonts w:ascii="Roboto Light" w:eastAsia="Cambria" w:hAnsi="Roboto Light" w:cs="Times New Roman"/>
          <w:noProof/>
          <w:sz w:val="24"/>
          <w:szCs w:val="24"/>
        </w:rPr>
        <w:t>2.4 Private Sector Development</w:t>
      </w:r>
    </w:p>
    <w:p w14:paraId="4F667339" w14:textId="786E0E79" w:rsidR="00412C6C" w:rsidRDefault="00EB2235" w:rsidP="00EB2235">
      <w:pPr>
        <w:spacing w:after="0" w:line="240" w:lineRule="auto"/>
        <w:jc w:val="both"/>
        <w:rPr>
          <w:rFonts w:ascii="Roboto Light" w:eastAsia="Cambria" w:hAnsi="Roboto Light" w:cs="Times New Roman"/>
          <w:noProof/>
          <w:sz w:val="24"/>
          <w:szCs w:val="24"/>
        </w:rPr>
      </w:pPr>
      <w:r w:rsidRPr="00EB2235">
        <w:rPr>
          <w:rFonts w:ascii="Roboto Light" w:eastAsia="Cambria" w:hAnsi="Roboto Light" w:cs="Times New Roman"/>
          <w:noProof/>
          <w:sz w:val="24"/>
          <w:szCs w:val="24"/>
        </w:rPr>
        <w:t xml:space="preserve">2.4.1 Private Sector </w:t>
      </w:r>
      <w:r w:rsidR="00412C6C">
        <w:rPr>
          <w:rFonts w:ascii="Roboto Light" w:eastAsia="Cambria" w:hAnsi="Roboto Light" w:cs="Times New Roman"/>
          <w:noProof/>
          <w:sz w:val="24"/>
          <w:szCs w:val="24"/>
        </w:rPr>
        <w:t>eco-system overview</w:t>
      </w:r>
    </w:p>
    <w:p w14:paraId="5E012F28" w14:textId="498FA751" w:rsidR="00EB2235" w:rsidRPr="00EB2235" w:rsidRDefault="00412C6C" w:rsidP="00EB2235">
      <w:pPr>
        <w:spacing w:after="0" w:line="240" w:lineRule="auto"/>
        <w:jc w:val="both"/>
        <w:rPr>
          <w:rFonts w:ascii="Roboto Light" w:eastAsia="Cambria" w:hAnsi="Roboto Light" w:cs="Times New Roman"/>
          <w:noProof/>
          <w:sz w:val="24"/>
          <w:szCs w:val="24"/>
        </w:rPr>
      </w:pPr>
      <w:r>
        <w:rPr>
          <w:rFonts w:ascii="Roboto Light" w:eastAsia="Cambria" w:hAnsi="Roboto Light" w:cs="Times New Roman"/>
          <w:noProof/>
          <w:sz w:val="24"/>
          <w:szCs w:val="24"/>
        </w:rPr>
        <w:t xml:space="preserve">2.4.2 </w:t>
      </w:r>
      <w:r w:rsidR="00EB2235" w:rsidRPr="00EB2235">
        <w:rPr>
          <w:rFonts w:ascii="Roboto Light" w:eastAsia="Cambria" w:hAnsi="Roboto Light" w:cs="Times New Roman"/>
          <w:noProof/>
          <w:sz w:val="24"/>
          <w:szCs w:val="24"/>
        </w:rPr>
        <w:t>Economic Empowerment</w:t>
      </w:r>
      <w:r>
        <w:rPr>
          <w:rFonts w:ascii="Roboto Light" w:eastAsia="Cambria" w:hAnsi="Roboto Light" w:cs="Times New Roman"/>
          <w:noProof/>
          <w:sz w:val="24"/>
          <w:szCs w:val="24"/>
        </w:rPr>
        <w:t xml:space="preserve"> situation (MSMEs and Financial Inclusion)</w:t>
      </w:r>
    </w:p>
    <w:p w14:paraId="6E7AF81B" w14:textId="12F61D0F"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2.4.</w:t>
      </w:r>
      <w:r w:rsidR="00412C6C">
        <w:rPr>
          <w:rFonts w:ascii="Roboto Light" w:eastAsia="Cambria" w:hAnsi="Roboto Light" w:cs="Times New Roman"/>
          <w:noProof/>
          <w:sz w:val="24"/>
          <w:szCs w:val="24"/>
        </w:rPr>
        <w:t>3</w:t>
      </w:r>
      <w:r w:rsidRPr="00EB2235">
        <w:rPr>
          <w:rFonts w:ascii="Roboto Light" w:eastAsia="Cambria" w:hAnsi="Roboto Light" w:cs="Times New Roman"/>
          <w:noProof/>
          <w:sz w:val="24"/>
          <w:szCs w:val="24"/>
        </w:rPr>
        <w:t xml:space="preserve"> Public-Private Partnerships (PPP)</w:t>
      </w:r>
    </w:p>
    <w:p w14:paraId="7E8D1732" w14:textId="460A06CC" w:rsid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2.4.</w:t>
      </w:r>
      <w:r w:rsidR="00412C6C">
        <w:rPr>
          <w:rFonts w:ascii="Roboto Light" w:eastAsia="Cambria" w:hAnsi="Roboto Light" w:cs="Times New Roman"/>
          <w:noProof/>
          <w:sz w:val="24"/>
          <w:szCs w:val="24"/>
        </w:rPr>
        <w:t>4</w:t>
      </w:r>
      <w:r w:rsidRPr="00EB2235">
        <w:rPr>
          <w:rFonts w:ascii="Roboto Light" w:eastAsia="Cambria" w:hAnsi="Roboto Light" w:cs="Times New Roman"/>
          <w:noProof/>
          <w:sz w:val="24"/>
          <w:szCs w:val="24"/>
        </w:rPr>
        <w:t xml:space="preserve"> Trade Development and Financing needs</w:t>
      </w:r>
    </w:p>
    <w:p w14:paraId="00909753" w14:textId="0518EB1A" w:rsidR="00412C6C" w:rsidRPr="00EB2235" w:rsidRDefault="00412C6C" w:rsidP="006B4484">
      <w:pPr>
        <w:spacing w:after="0" w:line="240" w:lineRule="auto"/>
        <w:rPr>
          <w:rFonts w:ascii="Roboto Light" w:eastAsia="Cambria" w:hAnsi="Roboto Light" w:cs="Times New Roman"/>
          <w:noProof/>
          <w:sz w:val="24"/>
          <w:szCs w:val="24"/>
        </w:rPr>
      </w:pPr>
      <w:r>
        <w:rPr>
          <w:rFonts w:ascii="Roboto Light" w:eastAsia="Cambria" w:hAnsi="Roboto Light" w:cs="Times New Roman"/>
          <w:noProof/>
          <w:sz w:val="24"/>
          <w:szCs w:val="24"/>
        </w:rPr>
        <w:t>2.4.5 Islamic Finance</w:t>
      </w:r>
    </w:p>
    <w:p w14:paraId="047A614C" w14:textId="27FFF6CD" w:rsidR="00412C6C" w:rsidRDefault="00EB2235" w:rsidP="006B4484">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III. Development Partners' Engagements in Iraq</w:t>
      </w:r>
    </w:p>
    <w:p w14:paraId="43215F56" w14:textId="21ABCC59" w:rsidR="00412C6C" w:rsidRPr="006D3176" w:rsidRDefault="006D3176" w:rsidP="006B4484">
      <w:pPr>
        <w:spacing w:after="0" w:line="240" w:lineRule="auto"/>
        <w:rPr>
          <w:rFonts w:ascii="Roboto Light" w:eastAsia="Cambria" w:hAnsi="Roboto Light" w:cs="Times New Roman"/>
          <w:b/>
          <w:bCs/>
          <w:noProof/>
          <w:sz w:val="24"/>
          <w:szCs w:val="24"/>
        </w:rPr>
      </w:pPr>
      <w:r w:rsidRPr="006D3176">
        <w:rPr>
          <w:rFonts w:ascii="Roboto Light" w:eastAsia="Cambria" w:hAnsi="Roboto Light" w:cs="Times New Roman"/>
          <w:b/>
          <w:bCs/>
          <w:noProof/>
          <w:sz w:val="24"/>
          <w:szCs w:val="24"/>
        </w:rPr>
        <w:t>I</w:t>
      </w:r>
      <w:r>
        <w:rPr>
          <w:rFonts w:ascii="Roboto Light" w:eastAsia="Cambria" w:hAnsi="Roboto Light" w:cs="Times New Roman"/>
          <w:b/>
          <w:bCs/>
          <w:noProof/>
          <w:sz w:val="24"/>
          <w:szCs w:val="24"/>
        </w:rPr>
        <w:t>V</w:t>
      </w:r>
      <w:r w:rsidRPr="006D3176">
        <w:rPr>
          <w:rFonts w:ascii="Roboto Light" w:eastAsia="Cambria" w:hAnsi="Roboto Light" w:cs="Times New Roman"/>
          <w:b/>
          <w:bCs/>
          <w:noProof/>
          <w:sz w:val="24"/>
          <w:szCs w:val="24"/>
        </w:rPr>
        <w:t xml:space="preserve">. Development Challenges and Binding Constraints </w:t>
      </w:r>
    </w:p>
    <w:p w14:paraId="2A704F01" w14:textId="3C805164" w:rsidR="00EB2235" w:rsidRPr="00EB2235" w:rsidRDefault="006D3176" w:rsidP="00EB2235">
      <w:pPr>
        <w:spacing w:after="0" w:line="240" w:lineRule="auto"/>
        <w:rPr>
          <w:rFonts w:ascii="Roboto Light" w:eastAsia="Cambria" w:hAnsi="Roboto Light" w:cs="Times New Roman"/>
          <w:b/>
          <w:bCs/>
          <w:noProof/>
          <w:sz w:val="24"/>
          <w:szCs w:val="24"/>
        </w:rPr>
      </w:pPr>
      <w:r>
        <w:rPr>
          <w:rFonts w:ascii="Roboto Light" w:eastAsia="Cambria" w:hAnsi="Roboto Light" w:cs="Times New Roman"/>
          <w:b/>
          <w:bCs/>
          <w:noProof/>
          <w:sz w:val="24"/>
          <w:szCs w:val="24"/>
        </w:rPr>
        <w:t>V</w:t>
      </w:r>
      <w:r w:rsidR="00EB2235" w:rsidRPr="00EB2235">
        <w:rPr>
          <w:rFonts w:ascii="Roboto Light" w:eastAsia="Cambria" w:hAnsi="Roboto Light" w:cs="Times New Roman"/>
          <w:b/>
          <w:bCs/>
          <w:noProof/>
          <w:sz w:val="24"/>
          <w:szCs w:val="24"/>
        </w:rPr>
        <w:t>. National Development Priorities</w:t>
      </w:r>
      <w:r w:rsidR="00EB2235" w:rsidRPr="00EB2235">
        <w:rPr>
          <w:rFonts w:ascii="Roboto Light" w:eastAsia="Cambria" w:hAnsi="Roboto Light" w:cs="Times New Roman"/>
          <w:b/>
          <w:bCs/>
          <w:noProof/>
          <w:sz w:val="24"/>
          <w:szCs w:val="24"/>
        </w:rPr>
        <w:tab/>
      </w:r>
    </w:p>
    <w:p w14:paraId="05C277F1" w14:textId="77777777" w:rsidR="00EB2235" w:rsidRPr="00EB2235" w:rsidRDefault="00EB2235" w:rsidP="00EB2235">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 xml:space="preserve">4.2 Elements of the National Vision </w:t>
      </w:r>
    </w:p>
    <w:p w14:paraId="7F1EB3AD" w14:textId="56CB3CCF" w:rsidR="00412C6C" w:rsidRDefault="00EB2235" w:rsidP="006B4484">
      <w:pPr>
        <w:spacing w:after="0" w:line="240" w:lineRule="auto"/>
        <w:rPr>
          <w:rFonts w:ascii="Roboto Light" w:eastAsia="Cambria" w:hAnsi="Roboto Light" w:cs="Times New Roman"/>
          <w:noProof/>
          <w:sz w:val="24"/>
          <w:szCs w:val="24"/>
        </w:rPr>
      </w:pPr>
      <w:r w:rsidRPr="00EB2235">
        <w:rPr>
          <w:rFonts w:ascii="Roboto Light" w:eastAsia="Cambria" w:hAnsi="Roboto Light" w:cs="Times New Roman"/>
          <w:noProof/>
          <w:sz w:val="24"/>
          <w:szCs w:val="24"/>
        </w:rPr>
        <w:t>4.3 National Development Strategy and implmentation progress</w:t>
      </w:r>
    </w:p>
    <w:p w14:paraId="1E31797F" w14:textId="175E8653" w:rsidR="00EB2235" w:rsidRPr="00EB2235" w:rsidRDefault="00EB2235" w:rsidP="00EB2235">
      <w:pPr>
        <w:spacing w:after="0" w:line="240" w:lineRule="auto"/>
        <w:rPr>
          <w:rFonts w:ascii="Roboto Light" w:eastAsia="Cambria" w:hAnsi="Roboto Light" w:cs="Times New Roman"/>
          <w:b/>
          <w:bCs/>
          <w:noProof/>
          <w:sz w:val="24"/>
          <w:szCs w:val="24"/>
        </w:rPr>
      </w:pPr>
      <w:r w:rsidRPr="00EB2235">
        <w:rPr>
          <w:rFonts w:ascii="Roboto Light" w:eastAsia="Cambria" w:hAnsi="Roboto Light" w:cs="Times New Roman"/>
          <w:b/>
          <w:bCs/>
          <w:noProof/>
          <w:sz w:val="24"/>
          <w:szCs w:val="24"/>
        </w:rPr>
        <w:t>V</w:t>
      </w:r>
      <w:r w:rsidR="006D3176">
        <w:rPr>
          <w:rFonts w:ascii="Roboto Light" w:eastAsia="Cambria" w:hAnsi="Roboto Light" w:cs="Times New Roman"/>
          <w:b/>
          <w:bCs/>
          <w:noProof/>
          <w:sz w:val="24"/>
          <w:szCs w:val="24"/>
        </w:rPr>
        <w:t>I</w:t>
      </w:r>
      <w:r w:rsidRPr="00EB2235">
        <w:rPr>
          <w:rFonts w:ascii="Roboto Light" w:eastAsia="Cambria" w:hAnsi="Roboto Light" w:cs="Times New Roman"/>
          <w:b/>
          <w:bCs/>
          <w:noProof/>
          <w:sz w:val="24"/>
          <w:szCs w:val="24"/>
        </w:rPr>
        <w:t>. Risk Management and Mitigation</w:t>
      </w:r>
    </w:p>
    <w:p w14:paraId="7E386560" w14:textId="77777777" w:rsidR="00EB2235" w:rsidRDefault="00EB2235" w:rsidP="00EB2235">
      <w:pPr>
        <w:shd w:val="clear" w:color="auto" w:fill="FFFFFF"/>
        <w:spacing w:after="0" w:line="240" w:lineRule="auto"/>
        <w:ind w:left="-360" w:right="-514"/>
        <w:rPr>
          <w:rFonts w:ascii="Roboto Light" w:eastAsia="Times New Roman" w:hAnsi="Roboto Light" w:cstheme="minorHAnsi"/>
          <w:b/>
          <w:bCs/>
          <w:color w:val="000000" w:themeColor="text1"/>
        </w:rPr>
      </w:pPr>
    </w:p>
    <w:p w14:paraId="3CB799E4" w14:textId="4B6A4E14" w:rsidR="00EB2235" w:rsidRDefault="00EB2235" w:rsidP="00EB2235">
      <w:pPr>
        <w:shd w:val="clear" w:color="auto" w:fill="FFFFFF"/>
        <w:spacing w:after="0" w:line="240" w:lineRule="auto"/>
        <w:ind w:left="-360" w:right="-514"/>
        <w:rPr>
          <w:rFonts w:ascii="Roboto Light" w:eastAsia="Times New Roman" w:hAnsi="Roboto Light" w:cstheme="minorHAnsi"/>
          <w:b/>
          <w:bCs/>
          <w:color w:val="000000" w:themeColor="text1"/>
        </w:rPr>
      </w:pPr>
    </w:p>
    <w:p w14:paraId="48424402" w14:textId="77777777" w:rsidR="00EB2235" w:rsidRPr="00257D78" w:rsidRDefault="00EB2235" w:rsidP="00EB2235">
      <w:pPr>
        <w:shd w:val="clear" w:color="auto" w:fill="FFFFFF"/>
        <w:spacing w:after="0" w:line="240" w:lineRule="auto"/>
        <w:ind w:left="-360" w:right="-514"/>
        <w:rPr>
          <w:rFonts w:ascii="Roboto Light" w:eastAsia="Times New Roman" w:hAnsi="Roboto Light" w:cstheme="minorHAnsi"/>
          <w:color w:val="000000" w:themeColor="text1"/>
        </w:rPr>
      </w:pPr>
    </w:p>
    <w:sectPr w:rsidR="00EB2235" w:rsidRPr="00257D78" w:rsidSect="00885E5B">
      <w:headerReference w:type="default" r:id="rId11"/>
      <w:pgSz w:w="11906" w:h="16838" w:code="9"/>
      <w:pgMar w:top="900" w:right="926"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7B43" w14:textId="77777777" w:rsidR="00316119" w:rsidRDefault="00316119" w:rsidP="00273B7A">
      <w:pPr>
        <w:spacing w:after="0" w:line="240" w:lineRule="auto"/>
      </w:pPr>
      <w:r>
        <w:separator/>
      </w:r>
    </w:p>
  </w:endnote>
  <w:endnote w:type="continuationSeparator" w:id="0">
    <w:p w14:paraId="43FBDC19" w14:textId="77777777" w:rsidR="00316119" w:rsidRDefault="00316119" w:rsidP="0027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399A" w14:textId="77777777" w:rsidR="00316119" w:rsidRDefault="00316119" w:rsidP="00273B7A">
      <w:pPr>
        <w:spacing w:after="0" w:line="240" w:lineRule="auto"/>
      </w:pPr>
      <w:r>
        <w:separator/>
      </w:r>
    </w:p>
  </w:footnote>
  <w:footnote w:type="continuationSeparator" w:id="0">
    <w:p w14:paraId="163EC47D" w14:textId="77777777" w:rsidR="00316119" w:rsidRDefault="00316119" w:rsidP="0027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475E" w14:textId="52BE33C8" w:rsidR="001E1D2B" w:rsidRDefault="001E1D2B">
    <w:pPr>
      <w:pStyle w:val="Header"/>
    </w:pPr>
    <w:r>
      <w:rPr>
        <w:noProof/>
      </w:rPr>
      <mc:AlternateContent>
        <mc:Choice Requires="wps">
          <w:drawing>
            <wp:anchor distT="0" distB="0" distL="114300" distR="114300" simplePos="0" relativeHeight="251659264" behindDoc="0" locked="0" layoutInCell="0" allowOverlap="1" wp14:anchorId="65D55A78" wp14:editId="56E9C4A1">
              <wp:simplePos x="0" y="0"/>
              <wp:positionH relativeFrom="page">
                <wp:posOffset>0</wp:posOffset>
              </wp:positionH>
              <wp:positionV relativeFrom="page">
                <wp:posOffset>190500</wp:posOffset>
              </wp:positionV>
              <wp:extent cx="7560310" cy="273050"/>
              <wp:effectExtent l="0" t="0" r="0" b="12700"/>
              <wp:wrapNone/>
              <wp:docPr id="1" name="MSIPCMf6994f10a01dd1ce487ac9f6"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F682E" w14:textId="42EBA0D5" w:rsidR="001E1D2B" w:rsidRPr="001E1D2B" w:rsidRDefault="001E1D2B" w:rsidP="001E1D2B">
                          <w:pPr>
                            <w:spacing w:after="0"/>
                            <w:rPr>
                              <w:rFonts w:ascii="Calibri" w:hAnsi="Calibri" w:cs="Calibri"/>
                              <w:color w:val="000000"/>
                              <w:sz w:val="20"/>
                            </w:rPr>
                          </w:pPr>
                          <w:r w:rsidRPr="001E1D2B">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D55A78" id="_x0000_t202" coordsize="21600,21600" o:spt="202" path="m,l,21600r21600,l21600,xe">
              <v:stroke joinstyle="miter"/>
              <v:path gradientshapeok="t" o:connecttype="rect"/>
            </v:shapetype>
            <v:shape id="MSIPCMf6994f10a01dd1ce487ac9f6" o:spid="_x0000_s1026" type="#_x0000_t202" alt="{&quot;HashCode&quot;:-89208637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D2wEcvrgIAAEcFAAAOAAAAAAAA&#10;AAAAAAAAAC4CAABkcnMvZTJvRG9jLnhtbFBLAQItABQABgAIAAAAIQBpAd4j3AAAAAcBAAAPAAAA&#10;AAAAAAAAAAAAAAgFAABkcnMvZG93bnJldi54bWxQSwUGAAAAAAQABADzAAAAEQYAAAAA&#10;" o:allowincell="f" filled="f" stroked="f" strokeweight=".5pt">
              <v:textbox inset="20pt,0,,0">
                <w:txbxContent>
                  <w:p w14:paraId="480F682E" w14:textId="42EBA0D5" w:rsidR="001E1D2B" w:rsidRPr="001E1D2B" w:rsidRDefault="001E1D2B" w:rsidP="001E1D2B">
                    <w:pPr>
                      <w:spacing w:after="0"/>
                      <w:rPr>
                        <w:rFonts w:ascii="Calibri" w:hAnsi="Calibri" w:cs="Calibri"/>
                        <w:color w:val="000000"/>
                        <w:sz w:val="20"/>
                      </w:rPr>
                    </w:pPr>
                    <w:r w:rsidRPr="001E1D2B">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FCB"/>
    <w:multiLevelType w:val="hybridMultilevel"/>
    <w:tmpl w:val="EB6056C6"/>
    <w:lvl w:ilvl="0" w:tplc="4C9456D8">
      <w:start w:val="1"/>
      <w:numFmt w:val="upperRoman"/>
      <w:lvlText w:val="%1."/>
      <w:lvlJc w:val="righ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0F15"/>
    <w:multiLevelType w:val="hybridMultilevel"/>
    <w:tmpl w:val="6E589FDC"/>
    <w:lvl w:ilvl="0" w:tplc="CBEE04FC">
      <w:start w:val="1"/>
      <w:numFmt w:val="lowerRoman"/>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D950E58"/>
    <w:multiLevelType w:val="multilevel"/>
    <w:tmpl w:val="F94A0E00"/>
    <w:lvl w:ilvl="0">
      <w:start w:val="1"/>
      <w:numFmt w:val="decimal"/>
      <w:pStyle w:val="Heading11"/>
      <w:lvlText w:val="%1."/>
      <w:lvlJc w:val="left"/>
      <w:pPr>
        <w:ind w:left="360" w:hanging="360"/>
      </w:pPr>
      <w:rPr>
        <w:rFonts w:ascii="Roboto Light" w:eastAsiaTheme="majorEastAsia" w:hAnsi="Roboto Light" w:cstheme="majorBidi" w:hint="default"/>
        <w:b/>
        <w:i w:val="0"/>
        <w:sz w:val="28"/>
        <w:szCs w:val="28"/>
      </w:rPr>
    </w:lvl>
    <w:lvl w:ilvl="1">
      <w:start w:val="1"/>
      <w:numFmt w:val="decimal"/>
      <w:isLgl/>
      <w:lvlText w:val="%1.%2"/>
      <w:lvlJc w:val="left"/>
      <w:pPr>
        <w:ind w:left="540" w:hanging="360"/>
      </w:pPr>
      <w:rPr>
        <w:rFonts w:hint="default"/>
        <w:b w:val="0"/>
        <w:bCs w:val="0"/>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pStyle w:val="A2-Heading1"/>
      <w:isLgl/>
      <w:lvlText w:val="%1.%2.%3.%4.%5.%6.%7.%8.%9"/>
      <w:lvlJc w:val="left"/>
      <w:pPr>
        <w:ind w:left="4680" w:hanging="1800"/>
      </w:pPr>
      <w:rPr>
        <w:rFonts w:hint="default"/>
      </w:rPr>
    </w:lvl>
  </w:abstractNum>
  <w:abstractNum w:abstractNumId="3" w15:restartNumberingAfterBreak="0">
    <w:nsid w:val="22DD2B3C"/>
    <w:multiLevelType w:val="hybridMultilevel"/>
    <w:tmpl w:val="4CD0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63EF4"/>
    <w:multiLevelType w:val="hybridMultilevel"/>
    <w:tmpl w:val="CB0C1FF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BC5746"/>
    <w:multiLevelType w:val="hybridMultilevel"/>
    <w:tmpl w:val="CEF04536"/>
    <w:lvl w:ilvl="0" w:tplc="04090013">
      <w:start w:val="1"/>
      <w:numFmt w:val="upp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3EFE51ED"/>
    <w:multiLevelType w:val="hybridMultilevel"/>
    <w:tmpl w:val="65D06FA6"/>
    <w:lvl w:ilvl="0" w:tplc="04090001">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54354C91"/>
    <w:multiLevelType w:val="hybridMultilevel"/>
    <w:tmpl w:val="EB6056C6"/>
    <w:lvl w:ilvl="0" w:tplc="FFFFFFFF">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5C1BFE"/>
    <w:multiLevelType w:val="hybridMultilevel"/>
    <w:tmpl w:val="23A4C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 w:numId="8">
    <w:abstractNumId w:val="9"/>
  </w:num>
  <w:num w:numId="9">
    <w:abstractNumId w:val="7"/>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DczMzY1MLGwNDJW0lEKTi0uzszPAykwNKoFAFcA5JEtAAAA"/>
  </w:docVars>
  <w:rsids>
    <w:rsidRoot w:val="00FF46D1"/>
    <w:rsid w:val="00002446"/>
    <w:rsid w:val="000051D7"/>
    <w:rsid w:val="00007D0E"/>
    <w:rsid w:val="000109A6"/>
    <w:rsid w:val="00010E4D"/>
    <w:rsid w:val="000115D4"/>
    <w:rsid w:val="00013ED9"/>
    <w:rsid w:val="00017703"/>
    <w:rsid w:val="00017BB6"/>
    <w:rsid w:val="00022450"/>
    <w:rsid w:val="0002397D"/>
    <w:rsid w:val="00025F21"/>
    <w:rsid w:val="0003228B"/>
    <w:rsid w:val="00044F61"/>
    <w:rsid w:val="000460AD"/>
    <w:rsid w:val="0005007C"/>
    <w:rsid w:val="00050304"/>
    <w:rsid w:val="00054BA4"/>
    <w:rsid w:val="00057381"/>
    <w:rsid w:val="00063C9D"/>
    <w:rsid w:val="000658C1"/>
    <w:rsid w:val="000707B6"/>
    <w:rsid w:val="00077921"/>
    <w:rsid w:val="00083B77"/>
    <w:rsid w:val="00083C65"/>
    <w:rsid w:val="0008442D"/>
    <w:rsid w:val="000873C4"/>
    <w:rsid w:val="00091BBB"/>
    <w:rsid w:val="000A56AA"/>
    <w:rsid w:val="000A57DD"/>
    <w:rsid w:val="000B1E32"/>
    <w:rsid w:val="000B3359"/>
    <w:rsid w:val="000B43E6"/>
    <w:rsid w:val="000B62E8"/>
    <w:rsid w:val="000B6C2C"/>
    <w:rsid w:val="000C3C6C"/>
    <w:rsid w:val="000D0C44"/>
    <w:rsid w:val="000D508C"/>
    <w:rsid w:val="000D7828"/>
    <w:rsid w:val="000E2774"/>
    <w:rsid w:val="000E5E97"/>
    <w:rsid w:val="000F6D32"/>
    <w:rsid w:val="000F7436"/>
    <w:rsid w:val="00112EF9"/>
    <w:rsid w:val="00115753"/>
    <w:rsid w:val="00115966"/>
    <w:rsid w:val="001161DB"/>
    <w:rsid w:val="0013403E"/>
    <w:rsid w:val="00134229"/>
    <w:rsid w:val="00134395"/>
    <w:rsid w:val="00140A99"/>
    <w:rsid w:val="001476E9"/>
    <w:rsid w:val="001552AE"/>
    <w:rsid w:val="00156FE6"/>
    <w:rsid w:val="00163DC8"/>
    <w:rsid w:val="00176C24"/>
    <w:rsid w:val="00180EE2"/>
    <w:rsid w:val="001862EA"/>
    <w:rsid w:val="00187D75"/>
    <w:rsid w:val="0019046B"/>
    <w:rsid w:val="00197199"/>
    <w:rsid w:val="001A0D69"/>
    <w:rsid w:val="001A3BB8"/>
    <w:rsid w:val="001B763D"/>
    <w:rsid w:val="001D0CF5"/>
    <w:rsid w:val="001D5599"/>
    <w:rsid w:val="001E1D2B"/>
    <w:rsid w:val="001F0860"/>
    <w:rsid w:val="001F2A45"/>
    <w:rsid w:val="001F7EDE"/>
    <w:rsid w:val="00200C2B"/>
    <w:rsid w:val="002075DB"/>
    <w:rsid w:val="00207CB0"/>
    <w:rsid w:val="002144C8"/>
    <w:rsid w:val="00215410"/>
    <w:rsid w:val="0022060E"/>
    <w:rsid w:val="00223C1C"/>
    <w:rsid w:val="002263C2"/>
    <w:rsid w:val="00231118"/>
    <w:rsid w:val="0023669D"/>
    <w:rsid w:val="00241C80"/>
    <w:rsid w:val="00245D6B"/>
    <w:rsid w:val="002573F8"/>
    <w:rsid w:val="00257D78"/>
    <w:rsid w:val="00270EA9"/>
    <w:rsid w:val="00272235"/>
    <w:rsid w:val="00273B7A"/>
    <w:rsid w:val="00277E12"/>
    <w:rsid w:val="0028223E"/>
    <w:rsid w:val="002837A1"/>
    <w:rsid w:val="00284975"/>
    <w:rsid w:val="002849FD"/>
    <w:rsid w:val="00291834"/>
    <w:rsid w:val="0029581D"/>
    <w:rsid w:val="00295C0B"/>
    <w:rsid w:val="00296785"/>
    <w:rsid w:val="0029748C"/>
    <w:rsid w:val="002A1200"/>
    <w:rsid w:val="002A211B"/>
    <w:rsid w:val="002A23A2"/>
    <w:rsid w:val="002A2571"/>
    <w:rsid w:val="002A2822"/>
    <w:rsid w:val="002A3EA7"/>
    <w:rsid w:val="002B025A"/>
    <w:rsid w:val="002B0E6D"/>
    <w:rsid w:val="002B1FA9"/>
    <w:rsid w:val="002B35F0"/>
    <w:rsid w:val="002C03BA"/>
    <w:rsid w:val="002C5989"/>
    <w:rsid w:val="002C7190"/>
    <w:rsid w:val="002D1F33"/>
    <w:rsid w:val="002D75BC"/>
    <w:rsid w:val="002E2DD6"/>
    <w:rsid w:val="002F1052"/>
    <w:rsid w:val="002F277E"/>
    <w:rsid w:val="002F39FB"/>
    <w:rsid w:val="00300DB0"/>
    <w:rsid w:val="00304B42"/>
    <w:rsid w:val="00306829"/>
    <w:rsid w:val="00307727"/>
    <w:rsid w:val="00311297"/>
    <w:rsid w:val="00316119"/>
    <w:rsid w:val="00317931"/>
    <w:rsid w:val="00317CAD"/>
    <w:rsid w:val="00320227"/>
    <w:rsid w:val="00322F4D"/>
    <w:rsid w:val="003246F1"/>
    <w:rsid w:val="003309EB"/>
    <w:rsid w:val="0033274C"/>
    <w:rsid w:val="003344F6"/>
    <w:rsid w:val="00336B4D"/>
    <w:rsid w:val="00340066"/>
    <w:rsid w:val="0034152E"/>
    <w:rsid w:val="00346B14"/>
    <w:rsid w:val="003526A0"/>
    <w:rsid w:val="00352751"/>
    <w:rsid w:val="0035467D"/>
    <w:rsid w:val="00354A52"/>
    <w:rsid w:val="00355E3D"/>
    <w:rsid w:val="00355F7B"/>
    <w:rsid w:val="003641FB"/>
    <w:rsid w:val="0036434A"/>
    <w:rsid w:val="00364FDA"/>
    <w:rsid w:val="003731F7"/>
    <w:rsid w:val="00373D32"/>
    <w:rsid w:val="0037490E"/>
    <w:rsid w:val="00374CF4"/>
    <w:rsid w:val="003845BE"/>
    <w:rsid w:val="00391787"/>
    <w:rsid w:val="00392A74"/>
    <w:rsid w:val="00393118"/>
    <w:rsid w:val="003972E5"/>
    <w:rsid w:val="0039771A"/>
    <w:rsid w:val="003B2899"/>
    <w:rsid w:val="003B3269"/>
    <w:rsid w:val="003C2611"/>
    <w:rsid w:val="003C26E5"/>
    <w:rsid w:val="003C380D"/>
    <w:rsid w:val="003D6028"/>
    <w:rsid w:val="003E2782"/>
    <w:rsid w:val="003E6939"/>
    <w:rsid w:val="003E6E2C"/>
    <w:rsid w:val="003E7866"/>
    <w:rsid w:val="003F1445"/>
    <w:rsid w:val="003F189C"/>
    <w:rsid w:val="003F30B9"/>
    <w:rsid w:val="00407A87"/>
    <w:rsid w:val="00411D69"/>
    <w:rsid w:val="00412C6C"/>
    <w:rsid w:val="004130C0"/>
    <w:rsid w:val="0041422D"/>
    <w:rsid w:val="0041617F"/>
    <w:rsid w:val="00417D8B"/>
    <w:rsid w:val="004218B3"/>
    <w:rsid w:val="00425757"/>
    <w:rsid w:val="00425C97"/>
    <w:rsid w:val="0043003F"/>
    <w:rsid w:val="004409AD"/>
    <w:rsid w:val="00443DD7"/>
    <w:rsid w:val="004501A9"/>
    <w:rsid w:val="004502FD"/>
    <w:rsid w:val="004525C1"/>
    <w:rsid w:val="00454169"/>
    <w:rsid w:val="00467456"/>
    <w:rsid w:val="00471ABA"/>
    <w:rsid w:val="00474291"/>
    <w:rsid w:val="004759CD"/>
    <w:rsid w:val="004819F1"/>
    <w:rsid w:val="00482C02"/>
    <w:rsid w:val="00483D99"/>
    <w:rsid w:val="00491B0D"/>
    <w:rsid w:val="004920A1"/>
    <w:rsid w:val="004972F4"/>
    <w:rsid w:val="004A1FB6"/>
    <w:rsid w:val="004A4F9F"/>
    <w:rsid w:val="004A5DA9"/>
    <w:rsid w:val="004B481D"/>
    <w:rsid w:val="004B54E2"/>
    <w:rsid w:val="004B6793"/>
    <w:rsid w:val="004B7012"/>
    <w:rsid w:val="004C06D8"/>
    <w:rsid w:val="004C758F"/>
    <w:rsid w:val="004D0AEA"/>
    <w:rsid w:val="004D47CC"/>
    <w:rsid w:val="004D7D01"/>
    <w:rsid w:val="004E3743"/>
    <w:rsid w:val="004E3CD9"/>
    <w:rsid w:val="004E7474"/>
    <w:rsid w:val="004F6BA9"/>
    <w:rsid w:val="004F701A"/>
    <w:rsid w:val="00523372"/>
    <w:rsid w:val="00523FD2"/>
    <w:rsid w:val="00532F5B"/>
    <w:rsid w:val="00533E97"/>
    <w:rsid w:val="0053772E"/>
    <w:rsid w:val="005402AC"/>
    <w:rsid w:val="00545380"/>
    <w:rsid w:val="00546A70"/>
    <w:rsid w:val="00546CCE"/>
    <w:rsid w:val="00550846"/>
    <w:rsid w:val="005570ED"/>
    <w:rsid w:val="00564627"/>
    <w:rsid w:val="00565270"/>
    <w:rsid w:val="005675AE"/>
    <w:rsid w:val="0057795A"/>
    <w:rsid w:val="0058040B"/>
    <w:rsid w:val="0058350E"/>
    <w:rsid w:val="005849DA"/>
    <w:rsid w:val="00586557"/>
    <w:rsid w:val="00595094"/>
    <w:rsid w:val="005A23F9"/>
    <w:rsid w:val="005A7CB2"/>
    <w:rsid w:val="005B596E"/>
    <w:rsid w:val="005B7FA7"/>
    <w:rsid w:val="005C0C39"/>
    <w:rsid w:val="005C1F99"/>
    <w:rsid w:val="005D05B5"/>
    <w:rsid w:val="005D5102"/>
    <w:rsid w:val="005E0290"/>
    <w:rsid w:val="005E3CDB"/>
    <w:rsid w:val="005F437B"/>
    <w:rsid w:val="005F624E"/>
    <w:rsid w:val="005F62CB"/>
    <w:rsid w:val="00605899"/>
    <w:rsid w:val="00607B24"/>
    <w:rsid w:val="00623C86"/>
    <w:rsid w:val="00623EFE"/>
    <w:rsid w:val="00627D07"/>
    <w:rsid w:val="00627DB1"/>
    <w:rsid w:val="0063344B"/>
    <w:rsid w:val="006336D5"/>
    <w:rsid w:val="00634369"/>
    <w:rsid w:val="00640868"/>
    <w:rsid w:val="00640A31"/>
    <w:rsid w:val="006412F9"/>
    <w:rsid w:val="00643569"/>
    <w:rsid w:val="0064782B"/>
    <w:rsid w:val="00653B0E"/>
    <w:rsid w:val="00661F49"/>
    <w:rsid w:val="00666C00"/>
    <w:rsid w:val="00681C12"/>
    <w:rsid w:val="00681F30"/>
    <w:rsid w:val="006869B4"/>
    <w:rsid w:val="00691DA5"/>
    <w:rsid w:val="006A412A"/>
    <w:rsid w:val="006A723B"/>
    <w:rsid w:val="006A776A"/>
    <w:rsid w:val="006B3499"/>
    <w:rsid w:val="006B4484"/>
    <w:rsid w:val="006C1AAF"/>
    <w:rsid w:val="006C319D"/>
    <w:rsid w:val="006C4F28"/>
    <w:rsid w:val="006C70F8"/>
    <w:rsid w:val="006C7E33"/>
    <w:rsid w:val="006D0C24"/>
    <w:rsid w:val="006D254E"/>
    <w:rsid w:val="006D3176"/>
    <w:rsid w:val="006D6447"/>
    <w:rsid w:val="006D644F"/>
    <w:rsid w:val="006F00A9"/>
    <w:rsid w:val="006F28B4"/>
    <w:rsid w:val="006F38B6"/>
    <w:rsid w:val="007152BC"/>
    <w:rsid w:val="00715BC4"/>
    <w:rsid w:val="00725919"/>
    <w:rsid w:val="00726EEC"/>
    <w:rsid w:val="00727EEA"/>
    <w:rsid w:val="00734915"/>
    <w:rsid w:val="00743C7D"/>
    <w:rsid w:val="00743C9C"/>
    <w:rsid w:val="00746391"/>
    <w:rsid w:val="00757232"/>
    <w:rsid w:val="00757821"/>
    <w:rsid w:val="00757F78"/>
    <w:rsid w:val="00761E1F"/>
    <w:rsid w:val="00762723"/>
    <w:rsid w:val="007650E5"/>
    <w:rsid w:val="00765B77"/>
    <w:rsid w:val="00774210"/>
    <w:rsid w:val="00780B30"/>
    <w:rsid w:val="007861A8"/>
    <w:rsid w:val="00786BE5"/>
    <w:rsid w:val="00790A61"/>
    <w:rsid w:val="00791E09"/>
    <w:rsid w:val="0079327C"/>
    <w:rsid w:val="007A380F"/>
    <w:rsid w:val="007A4B4C"/>
    <w:rsid w:val="007A6803"/>
    <w:rsid w:val="007B051A"/>
    <w:rsid w:val="007C4223"/>
    <w:rsid w:val="007C4E13"/>
    <w:rsid w:val="007D4891"/>
    <w:rsid w:val="007E1E67"/>
    <w:rsid w:val="007E1F83"/>
    <w:rsid w:val="007E514B"/>
    <w:rsid w:val="007E5350"/>
    <w:rsid w:val="007E7DD4"/>
    <w:rsid w:val="007F2D68"/>
    <w:rsid w:val="007F35C3"/>
    <w:rsid w:val="007F434F"/>
    <w:rsid w:val="007F5338"/>
    <w:rsid w:val="008054DA"/>
    <w:rsid w:val="00805DE3"/>
    <w:rsid w:val="0082530D"/>
    <w:rsid w:val="00827701"/>
    <w:rsid w:val="00830747"/>
    <w:rsid w:val="00837C3B"/>
    <w:rsid w:val="00841C88"/>
    <w:rsid w:val="0084483F"/>
    <w:rsid w:val="008450B7"/>
    <w:rsid w:val="00851220"/>
    <w:rsid w:val="00854430"/>
    <w:rsid w:val="00862A6B"/>
    <w:rsid w:val="00866018"/>
    <w:rsid w:val="00872173"/>
    <w:rsid w:val="008728C1"/>
    <w:rsid w:val="008737BE"/>
    <w:rsid w:val="008769B1"/>
    <w:rsid w:val="0088551C"/>
    <w:rsid w:val="00885D90"/>
    <w:rsid w:val="00885E5B"/>
    <w:rsid w:val="008901A5"/>
    <w:rsid w:val="0089436D"/>
    <w:rsid w:val="00894431"/>
    <w:rsid w:val="00894963"/>
    <w:rsid w:val="00894EB5"/>
    <w:rsid w:val="0089521F"/>
    <w:rsid w:val="008B2330"/>
    <w:rsid w:val="008B383A"/>
    <w:rsid w:val="008B3FEB"/>
    <w:rsid w:val="008B6CE3"/>
    <w:rsid w:val="008C107E"/>
    <w:rsid w:val="008C585E"/>
    <w:rsid w:val="008C5897"/>
    <w:rsid w:val="008D0008"/>
    <w:rsid w:val="008D57D8"/>
    <w:rsid w:val="008D5F80"/>
    <w:rsid w:val="008E1E17"/>
    <w:rsid w:val="008E2E6A"/>
    <w:rsid w:val="008E311A"/>
    <w:rsid w:val="008E6CB9"/>
    <w:rsid w:val="008E6DDB"/>
    <w:rsid w:val="008F2BE7"/>
    <w:rsid w:val="00901B1D"/>
    <w:rsid w:val="00901C62"/>
    <w:rsid w:val="00911689"/>
    <w:rsid w:val="00912BD8"/>
    <w:rsid w:val="00914F94"/>
    <w:rsid w:val="0091536F"/>
    <w:rsid w:val="0091604A"/>
    <w:rsid w:val="00934673"/>
    <w:rsid w:val="009372B4"/>
    <w:rsid w:val="00940CF6"/>
    <w:rsid w:val="009455C6"/>
    <w:rsid w:val="00951114"/>
    <w:rsid w:val="009602AA"/>
    <w:rsid w:val="00961064"/>
    <w:rsid w:val="00963F57"/>
    <w:rsid w:val="009650B2"/>
    <w:rsid w:val="0097018E"/>
    <w:rsid w:val="00972C1E"/>
    <w:rsid w:val="00975B0F"/>
    <w:rsid w:val="009764ED"/>
    <w:rsid w:val="0097712D"/>
    <w:rsid w:val="00977B82"/>
    <w:rsid w:val="00982F2E"/>
    <w:rsid w:val="00986AB6"/>
    <w:rsid w:val="00991080"/>
    <w:rsid w:val="009911F7"/>
    <w:rsid w:val="009912B0"/>
    <w:rsid w:val="00993B00"/>
    <w:rsid w:val="009A36C9"/>
    <w:rsid w:val="009A5E0B"/>
    <w:rsid w:val="009A72A5"/>
    <w:rsid w:val="009B2B4F"/>
    <w:rsid w:val="009B50AF"/>
    <w:rsid w:val="009B70E7"/>
    <w:rsid w:val="009C1096"/>
    <w:rsid w:val="009C1816"/>
    <w:rsid w:val="009C2601"/>
    <w:rsid w:val="009D0679"/>
    <w:rsid w:val="009D3499"/>
    <w:rsid w:val="009D4314"/>
    <w:rsid w:val="009D5E44"/>
    <w:rsid w:val="009E7FDF"/>
    <w:rsid w:val="009F0EA3"/>
    <w:rsid w:val="009F0F13"/>
    <w:rsid w:val="009F18C1"/>
    <w:rsid w:val="009F2478"/>
    <w:rsid w:val="009F2D47"/>
    <w:rsid w:val="009F5A25"/>
    <w:rsid w:val="00A04C58"/>
    <w:rsid w:val="00A11F00"/>
    <w:rsid w:val="00A1267D"/>
    <w:rsid w:val="00A143EA"/>
    <w:rsid w:val="00A151C2"/>
    <w:rsid w:val="00A20F14"/>
    <w:rsid w:val="00A23331"/>
    <w:rsid w:val="00A233E9"/>
    <w:rsid w:val="00A24E76"/>
    <w:rsid w:val="00A25CF8"/>
    <w:rsid w:val="00A2675B"/>
    <w:rsid w:val="00A31F51"/>
    <w:rsid w:val="00A33DE9"/>
    <w:rsid w:val="00A35D9D"/>
    <w:rsid w:val="00A366D5"/>
    <w:rsid w:val="00A372BA"/>
    <w:rsid w:val="00A62317"/>
    <w:rsid w:val="00A70898"/>
    <w:rsid w:val="00A81706"/>
    <w:rsid w:val="00A82CA1"/>
    <w:rsid w:val="00A943B1"/>
    <w:rsid w:val="00AA2990"/>
    <w:rsid w:val="00AA3CCA"/>
    <w:rsid w:val="00AA417D"/>
    <w:rsid w:val="00AB03C6"/>
    <w:rsid w:val="00AB1A13"/>
    <w:rsid w:val="00AB2417"/>
    <w:rsid w:val="00AB35AF"/>
    <w:rsid w:val="00AB3CF5"/>
    <w:rsid w:val="00AC5BD3"/>
    <w:rsid w:val="00AD009C"/>
    <w:rsid w:val="00AD2541"/>
    <w:rsid w:val="00AD2C1B"/>
    <w:rsid w:val="00AD6EC8"/>
    <w:rsid w:val="00AF0728"/>
    <w:rsid w:val="00AF0B87"/>
    <w:rsid w:val="00AF2C75"/>
    <w:rsid w:val="00AF40F6"/>
    <w:rsid w:val="00AF542B"/>
    <w:rsid w:val="00AF6601"/>
    <w:rsid w:val="00B04B58"/>
    <w:rsid w:val="00B07DF9"/>
    <w:rsid w:val="00B1342D"/>
    <w:rsid w:val="00B15B4C"/>
    <w:rsid w:val="00B2479F"/>
    <w:rsid w:val="00B325A3"/>
    <w:rsid w:val="00B337AB"/>
    <w:rsid w:val="00B3410C"/>
    <w:rsid w:val="00B3556D"/>
    <w:rsid w:val="00B376A8"/>
    <w:rsid w:val="00B41840"/>
    <w:rsid w:val="00B424B6"/>
    <w:rsid w:val="00B44B6B"/>
    <w:rsid w:val="00B457F9"/>
    <w:rsid w:val="00B50990"/>
    <w:rsid w:val="00B5359F"/>
    <w:rsid w:val="00B62A30"/>
    <w:rsid w:val="00B63772"/>
    <w:rsid w:val="00B645B0"/>
    <w:rsid w:val="00B6526D"/>
    <w:rsid w:val="00B72EA3"/>
    <w:rsid w:val="00B7626A"/>
    <w:rsid w:val="00B76BAA"/>
    <w:rsid w:val="00B76C68"/>
    <w:rsid w:val="00B76F8D"/>
    <w:rsid w:val="00B77941"/>
    <w:rsid w:val="00B80AED"/>
    <w:rsid w:val="00B819AE"/>
    <w:rsid w:val="00B8220A"/>
    <w:rsid w:val="00B932C5"/>
    <w:rsid w:val="00B96315"/>
    <w:rsid w:val="00B963CC"/>
    <w:rsid w:val="00B96F3F"/>
    <w:rsid w:val="00BA2984"/>
    <w:rsid w:val="00BA3DA4"/>
    <w:rsid w:val="00BB2D66"/>
    <w:rsid w:val="00BB6B9C"/>
    <w:rsid w:val="00BC05BB"/>
    <w:rsid w:val="00BC3896"/>
    <w:rsid w:val="00BC667A"/>
    <w:rsid w:val="00BE606B"/>
    <w:rsid w:val="00BF34EB"/>
    <w:rsid w:val="00BF7927"/>
    <w:rsid w:val="00C01154"/>
    <w:rsid w:val="00C03D06"/>
    <w:rsid w:val="00C12209"/>
    <w:rsid w:val="00C15F57"/>
    <w:rsid w:val="00C175D4"/>
    <w:rsid w:val="00C22CDA"/>
    <w:rsid w:val="00C23D25"/>
    <w:rsid w:val="00C2526D"/>
    <w:rsid w:val="00C263D0"/>
    <w:rsid w:val="00C325BB"/>
    <w:rsid w:val="00C42C7D"/>
    <w:rsid w:val="00C52F92"/>
    <w:rsid w:val="00C60A62"/>
    <w:rsid w:val="00C669EF"/>
    <w:rsid w:val="00C74970"/>
    <w:rsid w:val="00C75F90"/>
    <w:rsid w:val="00C762EC"/>
    <w:rsid w:val="00C80169"/>
    <w:rsid w:val="00C92725"/>
    <w:rsid w:val="00C931F6"/>
    <w:rsid w:val="00C958B5"/>
    <w:rsid w:val="00CA778F"/>
    <w:rsid w:val="00CB5D3B"/>
    <w:rsid w:val="00CC0537"/>
    <w:rsid w:val="00CC26F6"/>
    <w:rsid w:val="00CC2A18"/>
    <w:rsid w:val="00CC5CB8"/>
    <w:rsid w:val="00CC67D6"/>
    <w:rsid w:val="00CD6E91"/>
    <w:rsid w:val="00CE28C5"/>
    <w:rsid w:val="00CF1F81"/>
    <w:rsid w:val="00D00130"/>
    <w:rsid w:val="00D016EF"/>
    <w:rsid w:val="00D03D2B"/>
    <w:rsid w:val="00D0435B"/>
    <w:rsid w:val="00D05212"/>
    <w:rsid w:val="00D0672B"/>
    <w:rsid w:val="00D078D4"/>
    <w:rsid w:val="00D11456"/>
    <w:rsid w:val="00D127A5"/>
    <w:rsid w:val="00D13A89"/>
    <w:rsid w:val="00D23AB4"/>
    <w:rsid w:val="00D24718"/>
    <w:rsid w:val="00D27F88"/>
    <w:rsid w:val="00D31E89"/>
    <w:rsid w:val="00D34EE0"/>
    <w:rsid w:val="00D42D10"/>
    <w:rsid w:val="00D45AF8"/>
    <w:rsid w:val="00D503F6"/>
    <w:rsid w:val="00D508BE"/>
    <w:rsid w:val="00D50B68"/>
    <w:rsid w:val="00D53499"/>
    <w:rsid w:val="00D5449C"/>
    <w:rsid w:val="00D55758"/>
    <w:rsid w:val="00D55AC6"/>
    <w:rsid w:val="00D66A0C"/>
    <w:rsid w:val="00D72679"/>
    <w:rsid w:val="00D766D9"/>
    <w:rsid w:val="00D81DF6"/>
    <w:rsid w:val="00D929B9"/>
    <w:rsid w:val="00D935D7"/>
    <w:rsid w:val="00D94A17"/>
    <w:rsid w:val="00D968C4"/>
    <w:rsid w:val="00DA1348"/>
    <w:rsid w:val="00DA33C1"/>
    <w:rsid w:val="00DA3755"/>
    <w:rsid w:val="00DA3D2F"/>
    <w:rsid w:val="00DA5E0B"/>
    <w:rsid w:val="00DA6215"/>
    <w:rsid w:val="00DB2A07"/>
    <w:rsid w:val="00DB2E43"/>
    <w:rsid w:val="00DC1AF6"/>
    <w:rsid w:val="00DC46A7"/>
    <w:rsid w:val="00DD6CFF"/>
    <w:rsid w:val="00DF42C3"/>
    <w:rsid w:val="00DF51F0"/>
    <w:rsid w:val="00DF71C2"/>
    <w:rsid w:val="00E00B51"/>
    <w:rsid w:val="00E02394"/>
    <w:rsid w:val="00E02BD8"/>
    <w:rsid w:val="00E102AE"/>
    <w:rsid w:val="00E11103"/>
    <w:rsid w:val="00E14337"/>
    <w:rsid w:val="00E14A6B"/>
    <w:rsid w:val="00E1632D"/>
    <w:rsid w:val="00E21D00"/>
    <w:rsid w:val="00E220E3"/>
    <w:rsid w:val="00E35B99"/>
    <w:rsid w:val="00E36781"/>
    <w:rsid w:val="00E3727B"/>
    <w:rsid w:val="00E47821"/>
    <w:rsid w:val="00E507BA"/>
    <w:rsid w:val="00E51A5D"/>
    <w:rsid w:val="00E5567C"/>
    <w:rsid w:val="00E57053"/>
    <w:rsid w:val="00E63268"/>
    <w:rsid w:val="00E74DAC"/>
    <w:rsid w:val="00E777C5"/>
    <w:rsid w:val="00E80DC5"/>
    <w:rsid w:val="00E846A4"/>
    <w:rsid w:val="00E85D6A"/>
    <w:rsid w:val="00E90734"/>
    <w:rsid w:val="00E94BAA"/>
    <w:rsid w:val="00E9663E"/>
    <w:rsid w:val="00E96F55"/>
    <w:rsid w:val="00EA49EF"/>
    <w:rsid w:val="00EA61D3"/>
    <w:rsid w:val="00EB1664"/>
    <w:rsid w:val="00EB2235"/>
    <w:rsid w:val="00EB5988"/>
    <w:rsid w:val="00EB7F28"/>
    <w:rsid w:val="00EC79D1"/>
    <w:rsid w:val="00ED4DA3"/>
    <w:rsid w:val="00ED7420"/>
    <w:rsid w:val="00EE1E54"/>
    <w:rsid w:val="00EE799B"/>
    <w:rsid w:val="00EF0D6A"/>
    <w:rsid w:val="00EF65A5"/>
    <w:rsid w:val="00F008B9"/>
    <w:rsid w:val="00F00BE0"/>
    <w:rsid w:val="00F05AD3"/>
    <w:rsid w:val="00F05C1A"/>
    <w:rsid w:val="00F05D44"/>
    <w:rsid w:val="00F12D47"/>
    <w:rsid w:val="00F21C97"/>
    <w:rsid w:val="00F2571B"/>
    <w:rsid w:val="00F30A56"/>
    <w:rsid w:val="00F31797"/>
    <w:rsid w:val="00F32D2F"/>
    <w:rsid w:val="00F34A21"/>
    <w:rsid w:val="00F40442"/>
    <w:rsid w:val="00F52DC6"/>
    <w:rsid w:val="00F532D9"/>
    <w:rsid w:val="00F6245F"/>
    <w:rsid w:val="00F64C8D"/>
    <w:rsid w:val="00F729C5"/>
    <w:rsid w:val="00F73DFF"/>
    <w:rsid w:val="00F75282"/>
    <w:rsid w:val="00F835D6"/>
    <w:rsid w:val="00F865C3"/>
    <w:rsid w:val="00F95FB9"/>
    <w:rsid w:val="00F96D68"/>
    <w:rsid w:val="00FA0D8B"/>
    <w:rsid w:val="00FA23AC"/>
    <w:rsid w:val="00FA41B9"/>
    <w:rsid w:val="00FA645D"/>
    <w:rsid w:val="00FA65F5"/>
    <w:rsid w:val="00FB2C1E"/>
    <w:rsid w:val="00FB2FE6"/>
    <w:rsid w:val="00FB4174"/>
    <w:rsid w:val="00FB75C2"/>
    <w:rsid w:val="00FC024C"/>
    <w:rsid w:val="00FC4DB0"/>
    <w:rsid w:val="00FC5818"/>
    <w:rsid w:val="00FD114C"/>
    <w:rsid w:val="00FD706E"/>
    <w:rsid w:val="00FE0563"/>
    <w:rsid w:val="00FE3EA9"/>
    <w:rsid w:val="00FE66CB"/>
    <w:rsid w:val="00FF46D1"/>
    <w:rsid w:val="0FE17ACC"/>
    <w:rsid w:val="2E20A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DCE4"/>
  <w15:chartTrackingRefBased/>
  <w15:docId w15:val="{517C05A8-1A20-4537-AC53-A6872C1A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87"/>
  </w:style>
  <w:style w:type="paragraph" w:styleId="Heading1">
    <w:name w:val="heading 1"/>
    <w:basedOn w:val="Normal"/>
    <w:next w:val="Normal"/>
    <w:link w:val="Heading1Char"/>
    <w:uiPriority w:val="9"/>
    <w:qFormat/>
    <w:rsid w:val="00EB2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FF46D1"/>
    <w:pPr>
      <w:ind w:left="720"/>
      <w:contextualSpacing/>
    </w:p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FF46D1"/>
  </w:style>
  <w:style w:type="table" w:styleId="TableGrid">
    <w:name w:val="Table Grid"/>
    <w:basedOn w:val="TableNormal"/>
    <w:rsid w:val="0064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13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0C0"/>
  </w:style>
  <w:style w:type="character" w:customStyle="1" w:styleId="eop">
    <w:name w:val="eop"/>
    <w:basedOn w:val="DefaultParagraphFont"/>
    <w:rsid w:val="004130C0"/>
  </w:style>
  <w:style w:type="character" w:styleId="CommentReference">
    <w:name w:val="annotation reference"/>
    <w:basedOn w:val="DefaultParagraphFont"/>
    <w:uiPriority w:val="99"/>
    <w:unhideWhenUsed/>
    <w:rsid w:val="002D1F33"/>
    <w:rPr>
      <w:sz w:val="16"/>
      <w:szCs w:val="16"/>
    </w:rPr>
  </w:style>
  <w:style w:type="paragraph" w:styleId="CommentText">
    <w:name w:val="annotation text"/>
    <w:basedOn w:val="Normal"/>
    <w:link w:val="CommentTextChar"/>
    <w:semiHidden/>
    <w:unhideWhenUsed/>
    <w:rsid w:val="002D1F33"/>
    <w:pPr>
      <w:spacing w:line="240" w:lineRule="auto"/>
    </w:pPr>
    <w:rPr>
      <w:sz w:val="20"/>
      <w:szCs w:val="20"/>
    </w:rPr>
  </w:style>
  <w:style w:type="character" w:customStyle="1" w:styleId="CommentTextChar">
    <w:name w:val="Comment Text Char"/>
    <w:basedOn w:val="DefaultParagraphFont"/>
    <w:link w:val="CommentText"/>
    <w:semiHidden/>
    <w:rsid w:val="002D1F33"/>
    <w:rPr>
      <w:sz w:val="20"/>
      <w:szCs w:val="20"/>
    </w:rPr>
  </w:style>
  <w:style w:type="paragraph" w:styleId="CommentSubject">
    <w:name w:val="annotation subject"/>
    <w:basedOn w:val="CommentText"/>
    <w:next w:val="CommentText"/>
    <w:link w:val="CommentSubjectChar"/>
    <w:uiPriority w:val="99"/>
    <w:semiHidden/>
    <w:unhideWhenUsed/>
    <w:rsid w:val="002D1F33"/>
    <w:rPr>
      <w:b/>
      <w:bCs/>
    </w:rPr>
  </w:style>
  <w:style w:type="character" w:customStyle="1" w:styleId="CommentSubjectChar">
    <w:name w:val="Comment Subject Char"/>
    <w:basedOn w:val="CommentTextChar"/>
    <w:link w:val="CommentSubject"/>
    <w:uiPriority w:val="99"/>
    <w:semiHidden/>
    <w:rsid w:val="002D1F33"/>
    <w:rPr>
      <w:b/>
      <w:bCs/>
      <w:sz w:val="20"/>
      <w:szCs w:val="20"/>
    </w:rPr>
  </w:style>
  <w:style w:type="paragraph" w:styleId="BalloonText">
    <w:name w:val="Balloon Text"/>
    <w:basedOn w:val="Normal"/>
    <w:link w:val="BalloonTextChar"/>
    <w:uiPriority w:val="99"/>
    <w:semiHidden/>
    <w:unhideWhenUsed/>
    <w:rsid w:val="002D1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33"/>
    <w:rPr>
      <w:rFonts w:ascii="Segoe UI" w:hAnsi="Segoe UI" w:cs="Segoe UI"/>
      <w:sz w:val="18"/>
      <w:szCs w:val="18"/>
    </w:rPr>
  </w:style>
  <w:style w:type="paragraph" w:styleId="FootnoteText">
    <w:name w:val="footnote text"/>
    <w:basedOn w:val="Normal"/>
    <w:link w:val="FootnoteTextChar"/>
    <w:uiPriority w:val="99"/>
    <w:semiHidden/>
    <w:unhideWhenUsed/>
    <w:rsid w:val="00273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B7A"/>
    <w:rPr>
      <w:sz w:val="20"/>
      <w:szCs w:val="20"/>
    </w:rPr>
  </w:style>
  <w:style w:type="character" w:styleId="FootnoteReference">
    <w:name w:val="footnote reference"/>
    <w:basedOn w:val="DefaultParagraphFont"/>
    <w:uiPriority w:val="99"/>
    <w:semiHidden/>
    <w:unhideWhenUsed/>
    <w:rsid w:val="00273B7A"/>
    <w:rPr>
      <w:vertAlign w:val="superscript"/>
    </w:rPr>
  </w:style>
  <w:style w:type="paragraph" w:customStyle="1" w:styleId="CM10">
    <w:name w:val="CM10"/>
    <w:basedOn w:val="Normal"/>
    <w:next w:val="Normal"/>
    <w:uiPriority w:val="99"/>
    <w:rsid w:val="00977B8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rsid w:val="0025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2B"/>
  </w:style>
  <w:style w:type="paragraph" w:styleId="Footer">
    <w:name w:val="footer"/>
    <w:basedOn w:val="Normal"/>
    <w:link w:val="FooterChar"/>
    <w:uiPriority w:val="99"/>
    <w:unhideWhenUsed/>
    <w:rsid w:val="001E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2B"/>
  </w:style>
  <w:style w:type="paragraph" w:customStyle="1" w:styleId="Heading11">
    <w:name w:val="Heading 11"/>
    <w:basedOn w:val="Normal"/>
    <w:next w:val="Normal"/>
    <w:qFormat/>
    <w:rsid w:val="00EB2235"/>
    <w:pPr>
      <w:keepNext/>
      <w:keepLines/>
      <w:numPr>
        <w:numId w:val="3"/>
      </w:numPr>
      <w:spacing w:before="480" w:after="0" w:line="240" w:lineRule="auto"/>
      <w:ind w:left="720"/>
      <w:jc w:val="both"/>
      <w:outlineLvl w:val="0"/>
    </w:pPr>
    <w:rPr>
      <w:rFonts w:ascii="Calibri" w:eastAsia="MS Gothic" w:hAnsi="Calibri" w:cs="Times New Roman"/>
      <w:b/>
      <w:bCs/>
      <w:color w:val="365F91"/>
      <w:sz w:val="28"/>
      <w:szCs w:val="28"/>
    </w:rPr>
  </w:style>
  <w:style w:type="paragraph" w:customStyle="1" w:styleId="A2-Heading1">
    <w:name w:val="A2-Heading 1"/>
    <w:basedOn w:val="Heading1"/>
    <w:rsid w:val="00EB2235"/>
    <w:pPr>
      <w:keepNext w:val="0"/>
      <w:keepLines w:val="0"/>
      <w:numPr>
        <w:ilvl w:val="8"/>
        <w:numId w:val="3"/>
      </w:numPr>
      <w:tabs>
        <w:tab w:val="num" w:pos="360"/>
      </w:tabs>
      <w:spacing w:before="0" w:line="240" w:lineRule="auto"/>
      <w:ind w:left="360" w:hanging="360"/>
      <w:jc w:val="center"/>
    </w:pPr>
    <w:rPr>
      <w:rFonts w:ascii="Times New Roman Bold" w:eastAsia="Times New Roman" w:hAnsi="Times New Roman Bold" w:cs="Times New Roman"/>
      <w:b/>
      <w:color w:val="auto"/>
      <w:szCs w:val="24"/>
    </w:rPr>
  </w:style>
  <w:style w:type="character" w:customStyle="1" w:styleId="Heading1Char">
    <w:name w:val="Heading 1 Char"/>
    <w:basedOn w:val="DefaultParagraphFont"/>
    <w:link w:val="Heading1"/>
    <w:uiPriority w:val="9"/>
    <w:rsid w:val="00EB2235"/>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36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972">
      <w:bodyDiv w:val="1"/>
      <w:marLeft w:val="0"/>
      <w:marRight w:val="0"/>
      <w:marTop w:val="0"/>
      <w:marBottom w:val="0"/>
      <w:divBdr>
        <w:top w:val="none" w:sz="0" w:space="0" w:color="auto"/>
        <w:left w:val="none" w:sz="0" w:space="0" w:color="auto"/>
        <w:bottom w:val="none" w:sz="0" w:space="0" w:color="auto"/>
        <w:right w:val="none" w:sz="0" w:space="0" w:color="auto"/>
      </w:divBdr>
    </w:div>
    <w:div w:id="108936807">
      <w:bodyDiv w:val="1"/>
      <w:marLeft w:val="0"/>
      <w:marRight w:val="0"/>
      <w:marTop w:val="0"/>
      <w:marBottom w:val="0"/>
      <w:divBdr>
        <w:top w:val="none" w:sz="0" w:space="0" w:color="auto"/>
        <w:left w:val="none" w:sz="0" w:space="0" w:color="auto"/>
        <w:bottom w:val="none" w:sz="0" w:space="0" w:color="auto"/>
        <w:right w:val="none" w:sz="0" w:space="0" w:color="auto"/>
      </w:divBdr>
    </w:div>
    <w:div w:id="176238145">
      <w:bodyDiv w:val="1"/>
      <w:marLeft w:val="0"/>
      <w:marRight w:val="0"/>
      <w:marTop w:val="0"/>
      <w:marBottom w:val="0"/>
      <w:divBdr>
        <w:top w:val="none" w:sz="0" w:space="0" w:color="auto"/>
        <w:left w:val="none" w:sz="0" w:space="0" w:color="auto"/>
        <w:bottom w:val="none" w:sz="0" w:space="0" w:color="auto"/>
        <w:right w:val="none" w:sz="0" w:space="0" w:color="auto"/>
      </w:divBdr>
    </w:div>
    <w:div w:id="237715598">
      <w:bodyDiv w:val="1"/>
      <w:marLeft w:val="0"/>
      <w:marRight w:val="0"/>
      <w:marTop w:val="0"/>
      <w:marBottom w:val="0"/>
      <w:divBdr>
        <w:top w:val="none" w:sz="0" w:space="0" w:color="auto"/>
        <w:left w:val="none" w:sz="0" w:space="0" w:color="auto"/>
        <w:bottom w:val="none" w:sz="0" w:space="0" w:color="auto"/>
        <w:right w:val="none" w:sz="0" w:space="0" w:color="auto"/>
      </w:divBdr>
    </w:div>
    <w:div w:id="391849082">
      <w:bodyDiv w:val="1"/>
      <w:marLeft w:val="0"/>
      <w:marRight w:val="0"/>
      <w:marTop w:val="0"/>
      <w:marBottom w:val="0"/>
      <w:divBdr>
        <w:top w:val="none" w:sz="0" w:space="0" w:color="auto"/>
        <w:left w:val="none" w:sz="0" w:space="0" w:color="auto"/>
        <w:bottom w:val="none" w:sz="0" w:space="0" w:color="auto"/>
        <w:right w:val="none" w:sz="0" w:space="0" w:color="auto"/>
      </w:divBdr>
    </w:div>
    <w:div w:id="937981436">
      <w:bodyDiv w:val="1"/>
      <w:marLeft w:val="0"/>
      <w:marRight w:val="0"/>
      <w:marTop w:val="0"/>
      <w:marBottom w:val="0"/>
      <w:divBdr>
        <w:top w:val="none" w:sz="0" w:space="0" w:color="auto"/>
        <w:left w:val="none" w:sz="0" w:space="0" w:color="auto"/>
        <w:bottom w:val="none" w:sz="0" w:space="0" w:color="auto"/>
        <w:right w:val="none" w:sz="0" w:space="0" w:color="auto"/>
      </w:divBdr>
    </w:div>
    <w:div w:id="1236286228">
      <w:bodyDiv w:val="1"/>
      <w:marLeft w:val="0"/>
      <w:marRight w:val="0"/>
      <w:marTop w:val="0"/>
      <w:marBottom w:val="0"/>
      <w:divBdr>
        <w:top w:val="none" w:sz="0" w:space="0" w:color="auto"/>
        <w:left w:val="none" w:sz="0" w:space="0" w:color="auto"/>
        <w:bottom w:val="none" w:sz="0" w:space="0" w:color="auto"/>
        <w:right w:val="none" w:sz="0" w:space="0" w:color="auto"/>
      </w:divBdr>
    </w:div>
    <w:div w:id="1314019834">
      <w:bodyDiv w:val="1"/>
      <w:marLeft w:val="0"/>
      <w:marRight w:val="0"/>
      <w:marTop w:val="0"/>
      <w:marBottom w:val="0"/>
      <w:divBdr>
        <w:top w:val="none" w:sz="0" w:space="0" w:color="auto"/>
        <w:left w:val="none" w:sz="0" w:space="0" w:color="auto"/>
        <w:bottom w:val="none" w:sz="0" w:space="0" w:color="auto"/>
        <w:right w:val="none" w:sz="0" w:space="0" w:color="auto"/>
      </w:divBdr>
    </w:div>
    <w:div w:id="1335763277">
      <w:bodyDiv w:val="1"/>
      <w:marLeft w:val="0"/>
      <w:marRight w:val="0"/>
      <w:marTop w:val="0"/>
      <w:marBottom w:val="0"/>
      <w:divBdr>
        <w:top w:val="none" w:sz="0" w:space="0" w:color="auto"/>
        <w:left w:val="none" w:sz="0" w:space="0" w:color="auto"/>
        <w:bottom w:val="none" w:sz="0" w:space="0" w:color="auto"/>
        <w:right w:val="none" w:sz="0" w:space="0" w:color="auto"/>
      </w:divBdr>
    </w:div>
    <w:div w:id="1424060686">
      <w:bodyDiv w:val="1"/>
      <w:marLeft w:val="0"/>
      <w:marRight w:val="0"/>
      <w:marTop w:val="0"/>
      <w:marBottom w:val="0"/>
      <w:divBdr>
        <w:top w:val="none" w:sz="0" w:space="0" w:color="auto"/>
        <w:left w:val="none" w:sz="0" w:space="0" w:color="auto"/>
        <w:bottom w:val="none" w:sz="0" w:space="0" w:color="auto"/>
        <w:right w:val="none" w:sz="0" w:space="0" w:color="auto"/>
      </w:divBdr>
    </w:div>
    <w:div w:id="1435321769">
      <w:bodyDiv w:val="1"/>
      <w:marLeft w:val="0"/>
      <w:marRight w:val="0"/>
      <w:marTop w:val="0"/>
      <w:marBottom w:val="0"/>
      <w:divBdr>
        <w:top w:val="none" w:sz="0" w:space="0" w:color="auto"/>
        <w:left w:val="none" w:sz="0" w:space="0" w:color="auto"/>
        <w:bottom w:val="none" w:sz="0" w:space="0" w:color="auto"/>
        <w:right w:val="none" w:sz="0" w:space="0" w:color="auto"/>
      </w:divBdr>
    </w:div>
    <w:div w:id="1536384638">
      <w:bodyDiv w:val="1"/>
      <w:marLeft w:val="0"/>
      <w:marRight w:val="0"/>
      <w:marTop w:val="0"/>
      <w:marBottom w:val="0"/>
      <w:divBdr>
        <w:top w:val="none" w:sz="0" w:space="0" w:color="auto"/>
        <w:left w:val="none" w:sz="0" w:space="0" w:color="auto"/>
        <w:bottom w:val="none" w:sz="0" w:space="0" w:color="auto"/>
        <w:right w:val="none" w:sz="0" w:space="0" w:color="auto"/>
      </w:divBdr>
    </w:div>
    <w:div w:id="1633049515">
      <w:bodyDiv w:val="1"/>
      <w:marLeft w:val="0"/>
      <w:marRight w:val="0"/>
      <w:marTop w:val="0"/>
      <w:marBottom w:val="0"/>
      <w:divBdr>
        <w:top w:val="none" w:sz="0" w:space="0" w:color="auto"/>
        <w:left w:val="none" w:sz="0" w:space="0" w:color="auto"/>
        <w:bottom w:val="none" w:sz="0" w:space="0" w:color="auto"/>
        <w:right w:val="none" w:sz="0" w:space="0" w:color="auto"/>
      </w:divBdr>
    </w:div>
    <w:div w:id="1706978999">
      <w:bodyDiv w:val="1"/>
      <w:marLeft w:val="0"/>
      <w:marRight w:val="0"/>
      <w:marTop w:val="0"/>
      <w:marBottom w:val="0"/>
      <w:divBdr>
        <w:top w:val="none" w:sz="0" w:space="0" w:color="auto"/>
        <w:left w:val="none" w:sz="0" w:space="0" w:color="auto"/>
        <w:bottom w:val="none" w:sz="0" w:space="0" w:color="auto"/>
        <w:right w:val="none" w:sz="0" w:space="0" w:color="auto"/>
      </w:divBdr>
    </w:div>
    <w:div w:id="1813205347">
      <w:bodyDiv w:val="1"/>
      <w:marLeft w:val="0"/>
      <w:marRight w:val="0"/>
      <w:marTop w:val="0"/>
      <w:marBottom w:val="0"/>
      <w:divBdr>
        <w:top w:val="none" w:sz="0" w:space="0" w:color="auto"/>
        <w:left w:val="none" w:sz="0" w:space="0" w:color="auto"/>
        <w:bottom w:val="none" w:sz="0" w:space="0" w:color="auto"/>
        <w:right w:val="none" w:sz="0" w:space="0" w:color="auto"/>
      </w:divBdr>
    </w:div>
    <w:div w:id="1898348157">
      <w:bodyDiv w:val="1"/>
      <w:marLeft w:val="0"/>
      <w:marRight w:val="0"/>
      <w:marTop w:val="0"/>
      <w:marBottom w:val="0"/>
      <w:divBdr>
        <w:top w:val="none" w:sz="0" w:space="0" w:color="auto"/>
        <w:left w:val="none" w:sz="0" w:space="0" w:color="auto"/>
        <w:bottom w:val="none" w:sz="0" w:space="0" w:color="auto"/>
        <w:right w:val="none" w:sz="0" w:space="0" w:color="auto"/>
      </w:divBdr>
    </w:div>
    <w:div w:id="20040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1e1d784fe071a759ad0b6ac43b52935a">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12334dba6e368d81dcb406234f41982e"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3B36E-4DA6-4E87-A8BC-2F3FD3743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DBBF3-A142-4953-BBA1-6EA32E4B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F45B-18D9-49A7-9B65-0BA7347BB93E}">
  <ds:schemaRefs>
    <ds:schemaRef ds:uri="http://schemas.openxmlformats.org/officeDocument/2006/bibliography"/>
  </ds:schemaRefs>
</ds:datastoreItem>
</file>

<file path=customXml/itemProps4.xml><?xml version="1.0" encoding="utf-8"?>
<ds:datastoreItem xmlns:ds="http://schemas.openxmlformats.org/officeDocument/2006/customXml" ds:itemID="{B2452FD3-60DE-4E6A-98B7-CD7B452A3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MElsaket@isdb.org</dc:creator>
  <cp:keywords/>
  <dc:description/>
  <cp:lastModifiedBy>Mohamed Elsaket</cp:lastModifiedBy>
  <cp:revision>19</cp:revision>
  <dcterms:created xsi:type="dcterms:W3CDTF">2022-11-22T11:05:00Z</dcterms:created>
  <dcterms:modified xsi:type="dcterms:W3CDTF">2022-11-28T07:57:00Z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y fmtid="{D5CDD505-2E9C-101B-9397-08002B2CF9AE}" pid="3" name="MSIP_Label_ac7d9b60-bdfe-4cdc-8203-09b4dd166bd1_Enabled">
    <vt:lpwstr>true</vt:lpwstr>
  </property>
  <property fmtid="{D5CDD505-2E9C-101B-9397-08002B2CF9AE}" pid="4" name="MSIP_Label_ac7d9b60-bdfe-4cdc-8203-09b4dd166bd1_SetDate">
    <vt:lpwstr>2022-11-16T10:31:21Z</vt:lpwstr>
  </property>
  <property fmtid="{D5CDD505-2E9C-101B-9397-08002B2CF9AE}" pid="5" name="MSIP_Label_ac7d9b60-bdfe-4cdc-8203-09b4dd166bd1_Method">
    <vt:lpwstr>Standard</vt:lpwstr>
  </property>
  <property fmtid="{D5CDD505-2E9C-101B-9397-08002B2CF9AE}" pid="6" name="MSIP_Label_ac7d9b60-bdfe-4cdc-8203-09b4dd166bd1_Name">
    <vt:lpwstr>IsDB_InfoProtect_Public_UnderTesting</vt:lpwstr>
  </property>
  <property fmtid="{D5CDD505-2E9C-101B-9397-08002B2CF9AE}" pid="7" name="MSIP_Label_ac7d9b60-bdfe-4cdc-8203-09b4dd166bd1_SiteId">
    <vt:lpwstr>8fa69c26-409d-43e5-973c-17a8be1a7f35</vt:lpwstr>
  </property>
  <property fmtid="{D5CDD505-2E9C-101B-9397-08002B2CF9AE}" pid="8" name="MSIP_Label_ac7d9b60-bdfe-4cdc-8203-09b4dd166bd1_ActionId">
    <vt:lpwstr>f7856a3a-1844-40ba-bf9d-14db9895118e</vt:lpwstr>
  </property>
  <property fmtid="{D5CDD505-2E9C-101B-9397-08002B2CF9AE}" pid="9" name="MSIP_Label_ac7d9b60-bdfe-4cdc-8203-09b4dd166bd1_ContentBits">
    <vt:lpwstr>1</vt:lpwstr>
  </property>
  <property fmtid="{D5CDD505-2E9C-101B-9397-08002B2CF9AE}" pid="10" name="GrammarlyDocumentId">
    <vt:lpwstr>65805000c390a7e531a93c0fc87c7455c70c5b6097789612f75f52595d20465a</vt:lpwstr>
  </property>
</Properties>
</file>