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38DF" w14:textId="77777777" w:rsidR="00E95BF2" w:rsidRPr="001A3DF0" w:rsidRDefault="00E95BF2" w:rsidP="00E95BF2">
      <w:pPr>
        <w:spacing w:after="0" w:line="240" w:lineRule="auto"/>
        <w:rPr>
          <w:rFonts w:ascii="Times New Roman" w:eastAsia="Calibri" w:hAnsi="Times New Roman" w:cs="Times New Roman"/>
          <w:spacing w:val="-2"/>
          <w:sz w:val="18"/>
          <w:szCs w:val="18"/>
        </w:rPr>
      </w:pPr>
      <w:r>
        <w:rPr>
          <w:noProof/>
          <w:u w:val="single"/>
        </w:rPr>
        <w:drawing>
          <wp:anchor distT="0" distB="0" distL="114300" distR="114300" simplePos="0" relativeHeight="251660288" behindDoc="0" locked="0" layoutInCell="1" allowOverlap="1" wp14:anchorId="551050D2" wp14:editId="6DF97828">
            <wp:simplePos x="0" y="0"/>
            <wp:positionH relativeFrom="column">
              <wp:posOffset>93980</wp:posOffset>
            </wp:positionH>
            <wp:positionV relativeFrom="paragraph">
              <wp:posOffset>-167005</wp:posOffset>
            </wp:positionV>
            <wp:extent cx="996315" cy="464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years Banglades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315" cy="464820"/>
                    </a:xfrm>
                    <a:prstGeom prst="rect">
                      <a:avLst/>
                    </a:prstGeom>
                  </pic:spPr>
                </pic:pic>
              </a:graphicData>
            </a:graphic>
            <wp14:sizeRelH relativeFrom="page">
              <wp14:pctWidth>0</wp14:pctWidth>
            </wp14:sizeRelH>
            <wp14:sizeRelV relativeFrom="page">
              <wp14:pctHeight>0</wp14:pctHeight>
            </wp14:sizeRelV>
          </wp:anchor>
        </w:drawing>
      </w:r>
      <w:r w:rsidRPr="001B1FED">
        <w:rPr>
          <w:noProof/>
          <w:u w:val="single"/>
        </w:rPr>
        <w:drawing>
          <wp:anchor distT="0" distB="0" distL="114300" distR="114300" simplePos="0" relativeHeight="251659264" behindDoc="0" locked="0" layoutInCell="1" allowOverlap="1" wp14:anchorId="168377A4" wp14:editId="4C9191A3">
            <wp:simplePos x="0" y="0"/>
            <wp:positionH relativeFrom="column">
              <wp:posOffset>4977823</wp:posOffset>
            </wp:positionH>
            <wp:positionV relativeFrom="paragraph">
              <wp:posOffset>-168071</wp:posOffset>
            </wp:positionV>
            <wp:extent cx="803075" cy="500380"/>
            <wp:effectExtent l="0" t="0" r="0" b="0"/>
            <wp:wrapNone/>
            <wp:docPr id="1" name="Picture 2" descr="C:\Users\user\Desktop\mujib-year-logo-157866070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ujib-year-logo-1578660704003.jpg"/>
                    <pic:cNvPicPr>
                      <a:picLocks noChangeAspect="1" noChangeArrowheads="1"/>
                    </pic:cNvPicPr>
                  </pic:nvPicPr>
                  <pic:blipFill>
                    <a:blip r:embed="rId8" cstate="print"/>
                    <a:srcRect/>
                    <a:stretch>
                      <a:fillRect/>
                    </a:stretch>
                  </pic:blipFill>
                  <pic:spPr bwMode="auto">
                    <a:xfrm>
                      <a:off x="0" y="0"/>
                      <a:ext cx="803075" cy="500380"/>
                    </a:xfrm>
                    <a:prstGeom prst="rect">
                      <a:avLst/>
                    </a:prstGeom>
                    <a:noFill/>
                    <a:ln w="9525">
                      <a:noFill/>
                      <a:miter lim="800000"/>
                      <a:headEnd/>
                      <a:tailEnd/>
                    </a:ln>
                  </pic:spPr>
                </pic:pic>
              </a:graphicData>
            </a:graphic>
            <wp14:sizeRelH relativeFrom="margin">
              <wp14:pctWidth>0</wp14:pctWidth>
            </wp14:sizeRelH>
          </wp:anchor>
        </w:drawing>
      </w:r>
      <w:r>
        <w:t xml:space="preserve">                                                         </w:t>
      </w:r>
      <w:r w:rsidRPr="001A3DF0">
        <w:rPr>
          <w:rFonts w:ascii="Times New Roman" w:eastAsia="Calibri" w:hAnsi="Times New Roman" w:cs="Times New Roman"/>
          <w:spacing w:val="-2"/>
          <w:sz w:val="18"/>
          <w:szCs w:val="18"/>
        </w:rPr>
        <w:t>Government of the People’s Republic of Bangladesh</w:t>
      </w:r>
    </w:p>
    <w:p w14:paraId="360D9FC6" w14:textId="77777777" w:rsidR="00E95BF2" w:rsidRPr="001A3DF0" w:rsidRDefault="00E95BF2" w:rsidP="00E95BF2">
      <w:pPr>
        <w:spacing w:after="0" w:line="240" w:lineRule="auto"/>
        <w:jc w:val="center"/>
        <w:rPr>
          <w:rFonts w:ascii="Times New Roman" w:eastAsia="Calibri" w:hAnsi="Times New Roman" w:cs="Times New Roman"/>
          <w:spacing w:val="-2"/>
          <w:sz w:val="18"/>
          <w:szCs w:val="18"/>
        </w:rPr>
      </w:pPr>
      <w:r w:rsidRPr="001A3DF0">
        <w:rPr>
          <w:rFonts w:ascii="Times New Roman" w:eastAsia="Calibri" w:hAnsi="Times New Roman" w:cs="Times New Roman"/>
          <w:spacing w:val="-2"/>
          <w:sz w:val="18"/>
          <w:szCs w:val="18"/>
        </w:rPr>
        <w:t>Department of Public Health Engineering</w:t>
      </w:r>
    </w:p>
    <w:p w14:paraId="43B743D3" w14:textId="77777777" w:rsidR="00E95BF2" w:rsidRPr="001A3DF0" w:rsidRDefault="00E95BF2" w:rsidP="00E95BF2">
      <w:pPr>
        <w:spacing w:after="0" w:line="240" w:lineRule="auto"/>
        <w:jc w:val="center"/>
        <w:rPr>
          <w:rFonts w:ascii="Times New Roman" w:eastAsia="Calibri" w:hAnsi="Times New Roman" w:cs="Times New Roman"/>
          <w:spacing w:val="-2"/>
          <w:sz w:val="18"/>
          <w:szCs w:val="18"/>
        </w:rPr>
      </w:pPr>
      <w:r w:rsidRPr="001A3DF0">
        <w:rPr>
          <w:rFonts w:ascii="Times New Roman" w:eastAsia="Calibri" w:hAnsi="Times New Roman" w:cs="Times New Roman"/>
          <w:noProof/>
          <w:spacing w:val="-2"/>
          <w:sz w:val="18"/>
          <w:szCs w:val="18"/>
        </w:rPr>
        <mc:AlternateContent>
          <mc:Choice Requires="wps">
            <w:drawing>
              <wp:anchor distT="0" distB="0" distL="114300" distR="114300" simplePos="0" relativeHeight="251661312" behindDoc="0" locked="0" layoutInCell="1" allowOverlap="1" wp14:anchorId="078D09DD" wp14:editId="48C00920">
                <wp:simplePos x="0" y="0"/>
                <wp:positionH relativeFrom="column">
                  <wp:posOffset>4878070</wp:posOffset>
                </wp:positionH>
                <wp:positionV relativeFrom="paragraph">
                  <wp:posOffset>-635</wp:posOffset>
                </wp:positionV>
                <wp:extent cx="1057275" cy="388620"/>
                <wp:effectExtent l="10795" t="5715" r="825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8620"/>
                        </a:xfrm>
                        <a:prstGeom prst="rect">
                          <a:avLst/>
                        </a:prstGeom>
                        <a:solidFill>
                          <a:srgbClr val="FFFFFF"/>
                        </a:solidFill>
                        <a:ln w="9525">
                          <a:solidFill>
                            <a:srgbClr val="000000"/>
                          </a:solidFill>
                          <a:miter lim="800000"/>
                          <a:headEnd/>
                          <a:tailEnd/>
                        </a:ln>
                      </wps:spPr>
                      <wps:txbx>
                        <w:txbxContent>
                          <w:p w14:paraId="622E0081" w14:textId="77777777" w:rsidR="00E95BF2" w:rsidRPr="0096639F" w:rsidRDefault="00E95BF2" w:rsidP="00E95BF2">
                            <w:pPr>
                              <w:jc w:val="center"/>
                              <w:rPr>
                                <w:rFonts w:ascii="SutonnyMJ" w:hAnsi="SutonnyMJ" w:cs="SutonnyMJ"/>
                                <w:sz w:val="20"/>
                                <w:szCs w:val="20"/>
                                <w:lang w:val="da-DK"/>
                              </w:rPr>
                            </w:pPr>
                            <w:r w:rsidRPr="00562286">
                              <w:rPr>
                                <w:rFonts w:ascii="SutonnyMJ" w:hAnsi="SutonnyMJ" w:cs="SutonnyMJ"/>
                                <w:sz w:val="20"/>
                                <w:szCs w:val="20"/>
                                <w:lang w:val="da-DK"/>
                              </w:rPr>
                              <w:t xml:space="preserve">†kL nvwmbvi </w:t>
                            </w:r>
                            <w:r>
                              <w:rPr>
                                <w:rFonts w:ascii="SutonnyMJ" w:hAnsi="SutonnyMJ" w:cs="SutonnyMJ"/>
                                <w:sz w:val="20"/>
                                <w:szCs w:val="20"/>
                                <w:lang w:val="da-DK"/>
                              </w:rPr>
                              <w:t>g~jbxwZ MÖvg kn‡ii DbœwZ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09DD" id="_x0000_t202" coordsize="21600,21600" o:spt="202" path="m,l,21600r21600,l21600,xe">
                <v:stroke joinstyle="miter"/>
                <v:path gradientshapeok="t" o:connecttype="rect"/>
              </v:shapetype>
              <v:shape id="Text Box 4" o:spid="_x0000_s1026" type="#_x0000_t202" style="position:absolute;left:0;text-align:left;margin-left:384.1pt;margin-top:-.05pt;width:83.2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NvFgIAACs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">
                <v:textbox>
                  <w:txbxContent>
                    <w:p w14:paraId="622E0081" w14:textId="77777777" w:rsidR="00E95BF2" w:rsidRPr="0096639F" w:rsidRDefault="00E95BF2" w:rsidP="00E95BF2">
                      <w:pPr>
                        <w:jc w:val="center"/>
                        <w:rPr>
                          <w:rFonts w:ascii="SutonnyMJ" w:hAnsi="SutonnyMJ" w:cs="SutonnyMJ"/>
                          <w:sz w:val="20"/>
                          <w:szCs w:val="20"/>
                          <w:lang w:val="da-DK"/>
                        </w:rPr>
                      </w:pPr>
                      <w:r w:rsidRPr="00562286">
                        <w:rPr>
                          <w:rFonts w:ascii="SutonnyMJ" w:hAnsi="SutonnyMJ" w:cs="SutonnyMJ"/>
                          <w:sz w:val="20"/>
                          <w:szCs w:val="20"/>
                          <w:lang w:val="da-DK"/>
                        </w:rPr>
                        <w:t xml:space="preserve">†kL nvwmbvi </w:t>
                      </w:r>
                      <w:r>
                        <w:rPr>
                          <w:rFonts w:ascii="SutonnyMJ" w:hAnsi="SutonnyMJ" w:cs="SutonnyMJ"/>
                          <w:sz w:val="20"/>
                          <w:szCs w:val="20"/>
                          <w:lang w:val="da-DK"/>
                        </w:rPr>
                        <w:t>g~jbxwZ MÖvg kn‡ii DbœwZ</w:t>
                      </w:r>
                    </w:p>
                  </w:txbxContent>
                </v:textbox>
              </v:shape>
            </w:pict>
          </mc:Fallback>
        </mc:AlternateContent>
      </w:r>
      <w:r w:rsidRPr="001A3DF0">
        <w:rPr>
          <w:rFonts w:ascii="Times New Roman" w:eastAsia="Calibri" w:hAnsi="Times New Roman" w:cs="Times New Roman"/>
          <w:spacing w:val="-2"/>
          <w:sz w:val="18"/>
          <w:szCs w:val="18"/>
        </w:rPr>
        <w:t>Office of the Project Director</w:t>
      </w:r>
    </w:p>
    <w:p w14:paraId="68B1C7C6" w14:textId="77777777" w:rsidR="00E95BF2" w:rsidRPr="001A3DF0" w:rsidRDefault="00E95BF2" w:rsidP="00E95BF2">
      <w:pPr>
        <w:spacing w:after="0" w:line="240" w:lineRule="auto"/>
        <w:jc w:val="center"/>
        <w:rPr>
          <w:rFonts w:ascii="Times New Roman" w:eastAsia="Calibri" w:hAnsi="Times New Roman" w:cs="Times New Roman"/>
          <w:spacing w:val="-2"/>
          <w:sz w:val="18"/>
          <w:szCs w:val="18"/>
        </w:rPr>
      </w:pPr>
      <w:r w:rsidRPr="001A3DF0">
        <w:rPr>
          <w:rFonts w:ascii="Times New Roman" w:eastAsia="Calibri" w:hAnsi="Times New Roman" w:cs="Times New Roman"/>
          <w:spacing w:val="-2"/>
          <w:sz w:val="18"/>
          <w:szCs w:val="18"/>
        </w:rPr>
        <w:t>Inclusive and Integrated Sanitation and Hygiene</w:t>
      </w:r>
    </w:p>
    <w:p w14:paraId="0749D3C5" w14:textId="77777777" w:rsidR="00E95BF2" w:rsidRPr="001A3DF0" w:rsidRDefault="00E95BF2" w:rsidP="00E95BF2">
      <w:pPr>
        <w:spacing w:after="0" w:line="240" w:lineRule="auto"/>
        <w:jc w:val="center"/>
        <w:rPr>
          <w:rFonts w:ascii="Times New Roman" w:eastAsia="Calibri" w:hAnsi="Times New Roman" w:cs="Times New Roman"/>
          <w:spacing w:val="-2"/>
          <w:sz w:val="18"/>
          <w:szCs w:val="18"/>
        </w:rPr>
      </w:pPr>
      <w:r w:rsidRPr="001A3DF0">
        <w:rPr>
          <w:rFonts w:ascii="Times New Roman" w:eastAsia="Calibri" w:hAnsi="Times New Roman" w:cs="Times New Roman"/>
          <w:spacing w:val="-2"/>
          <w:sz w:val="18"/>
          <w:szCs w:val="18"/>
        </w:rPr>
        <w:t xml:space="preserve">Project in 10 Priority Towns </w:t>
      </w:r>
      <w:proofErr w:type="gramStart"/>
      <w:r w:rsidRPr="001A3DF0">
        <w:rPr>
          <w:rFonts w:ascii="Times New Roman" w:eastAsia="Calibri" w:hAnsi="Times New Roman" w:cs="Times New Roman"/>
          <w:spacing w:val="-2"/>
          <w:sz w:val="18"/>
          <w:szCs w:val="18"/>
        </w:rPr>
        <w:t>In</w:t>
      </w:r>
      <w:proofErr w:type="gramEnd"/>
      <w:r w:rsidRPr="001A3DF0">
        <w:rPr>
          <w:rFonts w:ascii="Times New Roman" w:eastAsia="Calibri" w:hAnsi="Times New Roman" w:cs="Times New Roman"/>
          <w:spacing w:val="-2"/>
          <w:sz w:val="18"/>
          <w:szCs w:val="18"/>
        </w:rPr>
        <w:t xml:space="preserve"> Bangladesh</w:t>
      </w:r>
    </w:p>
    <w:p w14:paraId="364DE211" w14:textId="77777777" w:rsidR="00E95BF2" w:rsidRPr="001A3DF0" w:rsidRDefault="00E95BF2" w:rsidP="00E95BF2">
      <w:pPr>
        <w:spacing w:after="0" w:line="240" w:lineRule="auto"/>
        <w:jc w:val="center"/>
        <w:rPr>
          <w:rFonts w:ascii="Times New Roman" w:eastAsia="Calibri" w:hAnsi="Times New Roman" w:cs="Times New Roman"/>
          <w:spacing w:val="-2"/>
          <w:sz w:val="18"/>
          <w:szCs w:val="18"/>
        </w:rPr>
      </w:pPr>
      <w:r w:rsidRPr="001A3DF0">
        <w:rPr>
          <w:rFonts w:ascii="Times New Roman" w:eastAsia="Calibri" w:hAnsi="Times New Roman" w:cs="Times New Roman"/>
          <w:spacing w:val="-2"/>
          <w:sz w:val="18"/>
          <w:szCs w:val="18"/>
        </w:rPr>
        <w:t xml:space="preserve">14 Shaheed Captain Mansur Ali Sarani, DPHE Bhaban, </w:t>
      </w:r>
      <w:proofErr w:type="spellStart"/>
      <w:r w:rsidRPr="001A3DF0">
        <w:rPr>
          <w:rFonts w:ascii="Times New Roman" w:eastAsia="Calibri" w:hAnsi="Times New Roman" w:cs="Times New Roman"/>
          <w:spacing w:val="-2"/>
          <w:sz w:val="18"/>
          <w:szCs w:val="18"/>
        </w:rPr>
        <w:t>Kakrail</w:t>
      </w:r>
      <w:proofErr w:type="spellEnd"/>
      <w:r w:rsidRPr="001A3DF0">
        <w:rPr>
          <w:rFonts w:ascii="Times New Roman" w:eastAsia="Calibri" w:hAnsi="Times New Roman" w:cs="Times New Roman"/>
          <w:spacing w:val="-2"/>
          <w:sz w:val="18"/>
          <w:szCs w:val="18"/>
        </w:rPr>
        <w:t>, Dhaka-1000</w:t>
      </w:r>
    </w:p>
    <w:p w14:paraId="64E6742D" w14:textId="77777777" w:rsidR="001D3EE5" w:rsidRPr="0032275C" w:rsidRDefault="00E95BF2" w:rsidP="001D3EE5">
      <w:pPr>
        <w:spacing w:after="0"/>
        <w:jc w:val="center"/>
        <w:rPr>
          <w:rFonts w:ascii="Times New Roman" w:eastAsia="Times New Roman" w:hAnsi="Times New Roman" w:cs="Times New Roman"/>
        </w:rPr>
      </w:pPr>
      <w:r w:rsidRPr="001A3DF0">
        <w:rPr>
          <w:rFonts w:ascii="Times New Roman" w:eastAsia="Calibri" w:hAnsi="Times New Roman" w:cs="Times New Roman"/>
          <w:noProof/>
          <w:spacing w:val="-2"/>
          <w:sz w:val="18"/>
          <w:szCs w:val="18"/>
        </w:rPr>
        <mc:AlternateContent>
          <mc:Choice Requires="wps">
            <w:drawing>
              <wp:anchor distT="0" distB="0" distL="114300" distR="114300" simplePos="0" relativeHeight="251662336" behindDoc="0" locked="0" layoutInCell="1" allowOverlap="1" wp14:anchorId="0A2AE00D" wp14:editId="29E21AE1">
                <wp:simplePos x="0" y="0"/>
                <wp:positionH relativeFrom="column">
                  <wp:posOffset>19050</wp:posOffset>
                </wp:positionH>
                <wp:positionV relativeFrom="paragraph">
                  <wp:posOffset>154305</wp:posOffset>
                </wp:positionV>
                <wp:extent cx="5916295" cy="47625"/>
                <wp:effectExtent l="9525" t="12065" r="825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476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35F27" id="_x0000_t32" coordsize="21600,21600" o:spt="32" o:oned="t" path="m,l21600,21600e" filled="f">
                <v:path arrowok="t" fillok="f" o:connecttype="none"/>
                <o:lock v:ext="edit" shapetype="t"/>
              </v:shapetype>
              <v:shape id="Straight Arrow Connector 3" o:spid="_x0000_s1026" type="#_x0000_t32" style="position:absolute;margin-left:1.5pt;margin-top:12.15pt;width:465.85pt;height: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"/>
            </w:pict>
          </mc:Fallback>
        </mc:AlternateContent>
      </w:r>
      <w:r w:rsidRPr="001A3DF0">
        <w:rPr>
          <w:rFonts w:ascii="Times New Roman" w:eastAsia="Calibri" w:hAnsi="Times New Roman" w:cs="Times New Roman"/>
          <w:spacing w:val="-2"/>
          <w:sz w:val="18"/>
          <w:szCs w:val="18"/>
        </w:rPr>
        <w:t>Email: pd10towns@gmail.com</w:t>
      </w:r>
      <w:r w:rsidR="0032275C" w:rsidRPr="001A3DF0">
        <w:rPr>
          <w:rFonts w:ascii="Times New Roman" w:eastAsia="Calibri" w:hAnsi="Times New Roman" w:cs="Times New Roman"/>
          <w:spacing w:val="-2"/>
          <w:sz w:val="18"/>
          <w:szCs w:val="18"/>
        </w:rPr>
        <w:t xml:space="preserve">; Website: </w:t>
      </w:r>
      <w:hyperlink r:id="rId9" w:history="1">
        <w:r w:rsidR="001D3EE5" w:rsidRPr="001D3EE5">
          <w:rPr>
            <w:rStyle w:val="Hyperlink"/>
            <w:rFonts w:ascii="Times New Roman" w:eastAsia="Calibri" w:hAnsi="Times New Roman" w:cs="Times New Roman"/>
            <w:color w:val="000000" w:themeColor="text1"/>
            <w:spacing w:val="-2"/>
            <w:sz w:val="18"/>
            <w:szCs w:val="18"/>
            <w:u w:val="none"/>
          </w:rPr>
          <w:t>www.dphe.gov.bd</w:t>
        </w:r>
      </w:hyperlink>
      <w:r w:rsidR="001D3EE5" w:rsidRPr="001D3EE5">
        <w:rPr>
          <w:rFonts w:ascii="Times New Roman" w:eastAsia="Calibri" w:hAnsi="Times New Roman" w:cs="Times New Roman"/>
          <w:color w:val="000000" w:themeColor="text1"/>
          <w:spacing w:val="-2"/>
          <w:sz w:val="18"/>
          <w:szCs w:val="18"/>
        </w:rPr>
        <w:t xml:space="preserve">, </w:t>
      </w:r>
      <w:r w:rsidR="001D3EE5" w:rsidRPr="001D3EE5">
        <w:rPr>
          <w:rFonts w:ascii="Times New Roman" w:eastAsia="Calibri" w:hAnsi="Times New Roman" w:cs="Times New Roman"/>
          <w:spacing w:val="-2"/>
          <w:sz w:val="18"/>
          <w:szCs w:val="18"/>
        </w:rPr>
        <w:t>Tel : +880-1712658302,</w:t>
      </w:r>
    </w:p>
    <w:p w14:paraId="7803BF8E" w14:textId="77777777" w:rsidR="0032275C" w:rsidRPr="001A3DF0" w:rsidRDefault="0032275C" w:rsidP="0032275C">
      <w:pPr>
        <w:spacing w:after="0"/>
        <w:jc w:val="center"/>
        <w:rPr>
          <w:rFonts w:ascii="Times New Roman" w:eastAsia="Times New Roman" w:hAnsi="Times New Roman" w:cs="Times New Roman"/>
          <w:sz w:val="18"/>
          <w:szCs w:val="18"/>
        </w:rPr>
      </w:pPr>
    </w:p>
    <w:p w14:paraId="42D8A94A" w14:textId="77777777" w:rsidR="00E95BF2" w:rsidRPr="00635956" w:rsidRDefault="00E95BF2" w:rsidP="00E95BF2">
      <w:pPr>
        <w:spacing w:after="0" w:line="240" w:lineRule="auto"/>
        <w:jc w:val="center"/>
        <w:rPr>
          <w:rFonts w:ascii="Times New Roman" w:eastAsia="Calibri" w:hAnsi="Times New Roman" w:cs="Times New Roman"/>
          <w:spacing w:val="-2"/>
          <w:sz w:val="8"/>
          <w:szCs w:val="8"/>
        </w:rPr>
      </w:pPr>
    </w:p>
    <w:p w14:paraId="0CE35BB8" w14:textId="77777777" w:rsidR="00E95BF2" w:rsidRPr="0032275C" w:rsidRDefault="00E95BF2" w:rsidP="00E95BF2">
      <w:pPr>
        <w:spacing w:after="120"/>
        <w:rPr>
          <w:sz w:val="6"/>
        </w:rPr>
      </w:pPr>
    </w:p>
    <w:p w14:paraId="09426189" w14:textId="77777777" w:rsidR="00E95BF2" w:rsidRPr="00BF4C6A" w:rsidRDefault="00E95BF2" w:rsidP="00E95BF2">
      <w:pPr>
        <w:spacing w:after="120"/>
      </w:pPr>
      <w:r w:rsidRPr="00BF4C6A">
        <w:t>Memo No.</w:t>
      </w:r>
      <w:r>
        <w:t>: 46.03.0000.550.07.017.22-</w:t>
      </w:r>
      <w:r w:rsidR="00784CD0">
        <w:rPr>
          <w:rFonts w:ascii="Vrinda" w:hAnsi="Vrinda" w:cs="Vrinda"/>
        </w:rPr>
        <w:t>205</w:t>
      </w:r>
      <w:r w:rsidR="00784CD0">
        <w:tab/>
      </w:r>
      <w:r w:rsidR="00784CD0">
        <w:tab/>
      </w:r>
      <w:r w:rsidR="00784CD0">
        <w:tab/>
      </w:r>
      <w:r w:rsidR="00784CD0">
        <w:tab/>
        <w:t xml:space="preserve">      </w:t>
      </w:r>
      <w:r w:rsidR="00784CD0">
        <w:tab/>
        <w:t xml:space="preserve">        </w:t>
      </w:r>
      <w:r>
        <w:t xml:space="preserve">          </w:t>
      </w:r>
      <w:r w:rsidRPr="00BF4C6A">
        <w:t>Dated</w:t>
      </w:r>
      <w:r w:rsidRPr="00BF4C6A">
        <w:rPr>
          <w:lang w:bidi="bn-IN"/>
        </w:rPr>
        <w:t>:</w:t>
      </w:r>
      <w:r w:rsidR="001E5AFA">
        <w:rPr>
          <w:lang w:bidi="bn-IN"/>
        </w:rPr>
        <w:t xml:space="preserve"> </w:t>
      </w:r>
      <w:r w:rsidR="00715B8E">
        <w:t>20</w:t>
      </w:r>
      <w:r w:rsidR="0032275C">
        <w:t xml:space="preserve"> </w:t>
      </w:r>
      <w:r w:rsidRPr="00BF4C6A">
        <w:t>/</w:t>
      </w:r>
      <w:r w:rsidR="008C7BB8" w:rsidRPr="008C7BB8">
        <w:rPr>
          <w:rFonts w:hint="cs"/>
          <w:cs/>
          <w:lang w:bidi="bn-IN"/>
        </w:rPr>
        <w:t>1</w:t>
      </w:r>
      <w:r w:rsidR="00715B8E">
        <w:rPr>
          <w:cs/>
          <w:lang w:bidi="bn-IN"/>
        </w:rPr>
        <w:t>1</w:t>
      </w:r>
      <w:r w:rsidRPr="00BF4C6A">
        <w:t>/2022</w:t>
      </w:r>
    </w:p>
    <w:p w14:paraId="52A48761" w14:textId="77777777" w:rsidR="0032275C" w:rsidRPr="0032275C" w:rsidRDefault="0032275C" w:rsidP="00566FAB">
      <w:pPr>
        <w:tabs>
          <w:tab w:val="left" w:pos="720"/>
        </w:tabs>
        <w:spacing w:after="0" w:line="240" w:lineRule="auto"/>
        <w:jc w:val="center"/>
        <w:rPr>
          <w:rFonts w:ascii="Times New Roman" w:eastAsia="Times New Roman" w:hAnsi="Times New Roman" w:cs="Times New Roman"/>
          <w:b/>
          <w:bCs/>
          <w:smallCaps/>
          <w:sz w:val="8"/>
          <w:szCs w:val="24"/>
        </w:rPr>
      </w:pPr>
    </w:p>
    <w:p w14:paraId="0CEA8070"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1B4E0741" w14:textId="77777777" w:rsidR="00566FAB" w:rsidRDefault="00F05BC7" w:rsidP="00566FAB">
      <w:pPr>
        <w:tabs>
          <w:tab w:val="left" w:pos="720"/>
        </w:tabs>
        <w:spacing w:after="0" w:line="240" w:lineRule="auto"/>
        <w:jc w:val="center"/>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(CONSULTANCY SERVICE</w:t>
      </w:r>
      <w:r w:rsidR="00BA7A4A">
        <w:rPr>
          <w:rFonts w:ascii="Times New Roman" w:eastAsia="Times New Roman" w:hAnsi="Times New Roman" w:cs="Times New Roman"/>
          <w:b/>
          <w:bCs/>
          <w:smallCaps/>
          <w:sz w:val="24"/>
          <w:szCs w:val="24"/>
        </w:rPr>
        <w:t xml:space="preserve"> – SELECTION OF FIRMS</w:t>
      </w:r>
      <w:r w:rsidR="00566FAB" w:rsidRPr="00566FAB">
        <w:rPr>
          <w:rFonts w:ascii="Times New Roman" w:eastAsia="Times New Roman" w:hAnsi="Times New Roman" w:cs="Times New Roman"/>
          <w:b/>
          <w:bCs/>
          <w:smallCaps/>
          <w:sz w:val="24"/>
          <w:szCs w:val="24"/>
        </w:rPr>
        <w:t>)</w:t>
      </w:r>
    </w:p>
    <w:p w14:paraId="1B7915CB" w14:textId="77777777" w:rsidR="00817A65" w:rsidRPr="00566FAB" w:rsidRDefault="00817A65" w:rsidP="00566FAB">
      <w:pPr>
        <w:tabs>
          <w:tab w:val="left" w:pos="720"/>
        </w:tabs>
        <w:spacing w:after="0" w:line="240" w:lineRule="auto"/>
        <w:jc w:val="center"/>
        <w:rPr>
          <w:rFonts w:ascii="Times New Roman" w:eastAsia="Times New Roman" w:hAnsi="Times New Roman" w:cs="Times New Roman"/>
          <w:b/>
          <w:bCs/>
          <w:smallCaps/>
          <w:sz w:val="24"/>
          <w:szCs w:val="24"/>
        </w:rPr>
      </w:pPr>
    </w:p>
    <w:tbl>
      <w:tblPr>
        <w:tblW w:w="9738" w:type="dxa"/>
        <w:tblLook w:val="04A0" w:firstRow="1" w:lastRow="0" w:firstColumn="1" w:lastColumn="0" w:noHBand="0" w:noVBand="1"/>
      </w:tblPr>
      <w:tblGrid>
        <w:gridCol w:w="2448"/>
        <w:gridCol w:w="278"/>
        <w:gridCol w:w="7012"/>
      </w:tblGrid>
      <w:tr w:rsidR="00B42785" w:rsidRPr="00873183" w14:paraId="5367EE0B" w14:textId="77777777" w:rsidTr="00817A65">
        <w:trPr>
          <w:trHeight w:val="252"/>
        </w:trPr>
        <w:tc>
          <w:tcPr>
            <w:tcW w:w="2448" w:type="dxa"/>
          </w:tcPr>
          <w:p w14:paraId="0F45C3AC" w14:textId="77777777" w:rsidR="00B42785" w:rsidRPr="00873183" w:rsidRDefault="00B42785" w:rsidP="006A7F09">
            <w:pPr>
              <w:suppressAutoHyphens/>
              <w:spacing w:after="0" w:line="240" w:lineRule="auto"/>
            </w:pPr>
            <w:r w:rsidRPr="00873183">
              <w:t>Count</w:t>
            </w:r>
            <w:r>
              <w:t>r</w:t>
            </w:r>
            <w:r w:rsidRPr="00873183">
              <w:t>y</w:t>
            </w:r>
          </w:p>
        </w:tc>
        <w:tc>
          <w:tcPr>
            <w:tcW w:w="278" w:type="dxa"/>
          </w:tcPr>
          <w:p w14:paraId="0270566F" w14:textId="77777777" w:rsidR="00B42785" w:rsidRPr="00873183" w:rsidRDefault="00B42785" w:rsidP="006A7F09">
            <w:pPr>
              <w:suppressAutoHyphens/>
              <w:spacing w:after="0" w:line="240" w:lineRule="auto"/>
            </w:pPr>
            <w:r w:rsidRPr="00873183">
              <w:t>:</w:t>
            </w:r>
          </w:p>
        </w:tc>
        <w:tc>
          <w:tcPr>
            <w:tcW w:w="7012" w:type="dxa"/>
          </w:tcPr>
          <w:p w14:paraId="2AB0959A" w14:textId="77777777" w:rsidR="00B42785" w:rsidRPr="00873183" w:rsidRDefault="00B42785" w:rsidP="006A7F09">
            <w:pPr>
              <w:suppressAutoHyphens/>
              <w:spacing w:after="0" w:line="240" w:lineRule="auto"/>
            </w:pPr>
            <w:r w:rsidRPr="00873183">
              <w:t>The People’s Republic of Bangladesh</w:t>
            </w:r>
          </w:p>
        </w:tc>
      </w:tr>
      <w:tr w:rsidR="00B42785" w:rsidRPr="00873183" w14:paraId="4FCFC9CB" w14:textId="77777777" w:rsidTr="00817A65">
        <w:tc>
          <w:tcPr>
            <w:tcW w:w="2448" w:type="dxa"/>
          </w:tcPr>
          <w:p w14:paraId="5523F635" w14:textId="77777777" w:rsidR="00B42785" w:rsidRPr="00873183" w:rsidRDefault="00B42785" w:rsidP="006A7F09">
            <w:pPr>
              <w:suppressAutoHyphens/>
              <w:spacing w:after="0" w:line="240" w:lineRule="auto"/>
            </w:pPr>
            <w:r w:rsidRPr="00873183">
              <w:t>Name of the Project</w:t>
            </w:r>
          </w:p>
        </w:tc>
        <w:tc>
          <w:tcPr>
            <w:tcW w:w="278" w:type="dxa"/>
          </w:tcPr>
          <w:p w14:paraId="5FA943C4" w14:textId="77777777" w:rsidR="00B42785" w:rsidRPr="00873183" w:rsidRDefault="00B42785" w:rsidP="006A7F09">
            <w:pPr>
              <w:suppressAutoHyphens/>
              <w:spacing w:after="0" w:line="240" w:lineRule="auto"/>
            </w:pPr>
            <w:r w:rsidRPr="00873183">
              <w:t>:</w:t>
            </w:r>
          </w:p>
        </w:tc>
        <w:tc>
          <w:tcPr>
            <w:tcW w:w="7012" w:type="dxa"/>
          </w:tcPr>
          <w:p w14:paraId="7B99A159" w14:textId="77777777" w:rsidR="00B42785" w:rsidRPr="00873183" w:rsidRDefault="00B42785" w:rsidP="00817A65">
            <w:pPr>
              <w:suppressAutoHyphens/>
              <w:spacing w:after="0" w:line="240" w:lineRule="auto"/>
            </w:pPr>
            <w:r w:rsidRPr="00BF4C6A">
              <w:t>Inclusive and Integrated Sanitation and Hygiene</w:t>
            </w:r>
            <w:r>
              <w:t xml:space="preserve"> </w:t>
            </w:r>
            <w:r w:rsidRPr="00BF4C6A">
              <w:t>Project in 10 Priority Towns in Bangladesh</w:t>
            </w:r>
            <w:r w:rsidRPr="00873183">
              <w:t xml:space="preserve"> (</w:t>
            </w:r>
            <w:proofErr w:type="spellStart"/>
            <w:r w:rsidRPr="00873183">
              <w:t>GoB</w:t>
            </w:r>
            <w:proofErr w:type="spellEnd"/>
            <w:r w:rsidRPr="00873183">
              <w:t>-IDB).</w:t>
            </w:r>
          </w:p>
        </w:tc>
      </w:tr>
      <w:tr w:rsidR="00817A65" w:rsidRPr="00873183" w14:paraId="1A5B12DB" w14:textId="77777777" w:rsidTr="00817A65">
        <w:tc>
          <w:tcPr>
            <w:tcW w:w="2448" w:type="dxa"/>
          </w:tcPr>
          <w:p w14:paraId="717D5153" w14:textId="77777777" w:rsidR="00817A65" w:rsidRPr="00873183" w:rsidRDefault="00817A65" w:rsidP="006A7F09">
            <w:pPr>
              <w:suppressAutoHyphens/>
              <w:spacing w:after="0" w:line="240" w:lineRule="auto"/>
            </w:pPr>
            <w:r>
              <w:t>Sector</w:t>
            </w:r>
          </w:p>
        </w:tc>
        <w:tc>
          <w:tcPr>
            <w:tcW w:w="278" w:type="dxa"/>
          </w:tcPr>
          <w:p w14:paraId="6FA5E286" w14:textId="77777777" w:rsidR="00817A65" w:rsidRPr="00873183" w:rsidRDefault="00817A65" w:rsidP="006A7F09">
            <w:pPr>
              <w:suppressAutoHyphens/>
              <w:spacing w:after="0" w:line="240" w:lineRule="auto"/>
            </w:pPr>
            <w:r>
              <w:t>:</w:t>
            </w:r>
          </w:p>
        </w:tc>
        <w:tc>
          <w:tcPr>
            <w:tcW w:w="7012" w:type="dxa"/>
          </w:tcPr>
          <w:p w14:paraId="49F014CF" w14:textId="77777777" w:rsidR="00817A65" w:rsidRPr="00BF4C6A" w:rsidRDefault="00817A65" w:rsidP="00817A65">
            <w:pPr>
              <w:suppressAutoHyphens/>
              <w:spacing w:after="0" w:line="240" w:lineRule="auto"/>
            </w:pPr>
            <w:r w:rsidRPr="00873183">
              <w:t>Water Sanitation and Waste Management</w:t>
            </w:r>
            <w:r w:rsidRPr="00D0394B">
              <w:t xml:space="preserve"> </w:t>
            </w:r>
          </w:p>
        </w:tc>
      </w:tr>
      <w:tr w:rsidR="00817A65" w:rsidRPr="00873183" w14:paraId="75FA4978" w14:textId="77777777" w:rsidTr="00817A65">
        <w:tc>
          <w:tcPr>
            <w:tcW w:w="2448" w:type="dxa"/>
          </w:tcPr>
          <w:p w14:paraId="32EF243D" w14:textId="77777777" w:rsidR="00817A65" w:rsidRDefault="00817A65" w:rsidP="006A7F09">
            <w:pPr>
              <w:suppressAutoHyphens/>
              <w:spacing w:after="0" w:line="240" w:lineRule="auto"/>
            </w:pPr>
            <w:r w:rsidRPr="00D0394B">
              <w:t>CONSULTING SERVICES</w:t>
            </w:r>
          </w:p>
        </w:tc>
        <w:tc>
          <w:tcPr>
            <w:tcW w:w="278" w:type="dxa"/>
          </w:tcPr>
          <w:p w14:paraId="1B4E1958" w14:textId="77777777" w:rsidR="00817A65" w:rsidRDefault="00817A65" w:rsidP="006A7F09">
            <w:pPr>
              <w:suppressAutoHyphens/>
              <w:spacing w:after="0" w:line="240" w:lineRule="auto"/>
            </w:pPr>
            <w:r>
              <w:t>:</w:t>
            </w:r>
          </w:p>
        </w:tc>
        <w:tc>
          <w:tcPr>
            <w:tcW w:w="7012" w:type="dxa"/>
          </w:tcPr>
          <w:p w14:paraId="1E2F0F00" w14:textId="77777777" w:rsidR="003B030C" w:rsidRPr="003B030C" w:rsidRDefault="003B030C" w:rsidP="003B030C">
            <w:pPr>
              <w:rPr>
                <w:b/>
                <w:bCs/>
              </w:rPr>
            </w:pPr>
            <w:r w:rsidRPr="003B030C">
              <w:rPr>
                <w:b/>
                <w:bCs/>
              </w:rPr>
              <w:t xml:space="preserve">Consultancy Services </w:t>
            </w:r>
            <w:r w:rsidR="001D3EE5" w:rsidRPr="003B030C">
              <w:rPr>
                <w:b/>
                <w:bCs/>
              </w:rPr>
              <w:t>for Supervision</w:t>
            </w:r>
            <w:r w:rsidRPr="003B030C">
              <w:rPr>
                <w:b/>
                <w:bCs/>
              </w:rPr>
              <w:t xml:space="preserve"> and Technical Support</w:t>
            </w:r>
            <w:r w:rsidR="001D3EE5">
              <w:rPr>
                <w:b/>
                <w:bCs/>
              </w:rPr>
              <w:t>.</w:t>
            </w:r>
          </w:p>
          <w:p w14:paraId="0E5F382A" w14:textId="77777777" w:rsidR="00817A65" w:rsidRPr="0032275C" w:rsidRDefault="00817A65" w:rsidP="00F26333">
            <w:pPr>
              <w:suppressAutoHyphens/>
              <w:spacing w:after="0" w:line="240" w:lineRule="auto"/>
              <w:rPr>
                <w:b/>
                <w:sz w:val="24"/>
                <w:szCs w:val="24"/>
              </w:rPr>
            </w:pPr>
          </w:p>
        </w:tc>
      </w:tr>
      <w:tr w:rsidR="00817A65" w:rsidRPr="00873183" w14:paraId="592C43C2" w14:textId="77777777" w:rsidTr="00817A65">
        <w:tc>
          <w:tcPr>
            <w:tcW w:w="2448" w:type="dxa"/>
          </w:tcPr>
          <w:p w14:paraId="1DE172DD" w14:textId="77777777" w:rsidR="00817A65" w:rsidRDefault="00817A65" w:rsidP="006A7F09">
            <w:pPr>
              <w:suppressAutoHyphens/>
              <w:spacing w:after="0" w:line="240" w:lineRule="auto"/>
            </w:pPr>
            <w:r w:rsidRPr="00D0394B">
              <w:t xml:space="preserve">Mode of Financing </w:t>
            </w:r>
          </w:p>
        </w:tc>
        <w:tc>
          <w:tcPr>
            <w:tcW w:w="278" w:type="dxa"/>
          </w:tcPr>
          <w:p w14:paraId="6D003BE9" w14:textId="77777777" w:rsidR="00817A65" w:rsidRDefault="00817A65" w:rsidP="006A7F09">
            <w:pPr>
              <w:suppressAutoHyphens/>
              <w:spacing w:after="0" w:line="240" w:lineRule="auto"/>
            </w:pPr>
            <w:r>
              <w:t>:</w:t>
            </w:r>
          </w:p>
        </w:tc>
        <w:tc>
          <w:tcPr>
            <w:tcW w:w="7012" w:type="dxa"/>
          </w:tcPr>
          <w:p w14:paraId="3D073941" w14:textId="77777777" w:rsidR="00817A65" w:rsidRPr="00873183" w:rsidRDefault="00817A65" w:rsidP="00817A65">
            <w:pPr>
              <w:suppressAutoHyphens/>
              <w:spacing w:after="0" w:line="240" w:lineRule="auto"/>
            </w:pPr>
            <w:r w:rsidRPr="00873183">
              <w:t>Loan</w:t>
            </w:r>
            <w:r>
              <w:t xml:space="preserve"> and Grant</w:t>
            </w:r>
          </w:p>
        </w:tc>
      </w:tr>
      <w:tr w:rsidR="00817A65" w:rsidRPr="00873183" w14:paraId="67DFCE98" w14:textId="77777777" w:rsidTr="00817A65">
        <w:tc>
          <w:tcPr>
            <w:tcW w:w="2448" w:type="dxa"/>
          </w:tcPr>
          <w:p w14:paraId="12305ED1" w14:textId="77777777" w:rsidR="00817A65" w:rsidRPr="00D0394B" w:rsidRDefault="00817A65" w:rsidP="006A7F09">
            <w:pPr>
              <w:suppressAutoHyphens/>
              <w:spacing w:after="0" w:line="240" w:lineRule="auto"/>
            </w:pPr>
            <w:r w:rsidRPr="00817A65">
              <w:t xml:space="preserve">Financing No. </w:t>
            </w:r>
          </w:p>
        </w:tc>
        <w:tc>
          <w:tcPr>
            <w:tcW w:w="278" w:type="dxa"/>
          </w:tcPr>
          <w:p w14:paraId="64B23CA2" w14:textId="77777777" w:rsidR="00817A65" w:rsidRDefault="00817A65" w:rsidP="006A7F09">
            <w:pPr>
              <w:suppressAutoHyphens/>
              <w:spacing w:after="0" w:line="240" w:lineRule="auto"/>
            </w:pPr>
            <w:r>
              <w:t>:</w:t>
            </w:r>
          </w:p>
        </w:tc>
        <w:tc>
          <w:tcPr>
            <w:tcW w:w="7012" w:type="dxa"/>
          </w:tcPr>
          <w:p w14:paraId="24CD0259" w14:textId="77777777" w:rsidR="00817A65" w:rsidRPr="00873183" w:rsidRDefault="00817A65" w:rsidP="00817A65">
            <w:pPr>
              <w:suppressAutoHyphens/>
              <w:spacing w:after="0" w:line="240" w:lineRule="auto"/>
            </w:pPr>
            <w:r w:rsidRPr="00873183">
              <w:t>B</w:t>
            </w:r>
            <w:r>
              <w:t>GD-1066</w:t>
            </w:r>
          </w:p>
        </w:tc>
      </w:tr>
    </w:tbl>
    <w:p w14:paraId="10059B40" w14:textId="77777777" w:rsidR="00B42785" w:rsidRPr="0032275C" w:rsidRDefault="00B42785" w:rsidP="001E39E5">
      <w:pPr>
        <w:suppressAutoHyphens/>
        <w:spacing w:after="0" w:line="240" w:lineRule="auto"/>
        <w:rPr>
          <w:rFonts w:ascii="Times New Roman" w:eastAsia="Times New Roman" w:hAnsi="Times New Roman" w:cs="Times New Roman"/>
          <w:spacing w:val="-2"/>
          <w:sz w:val="16"/>
          <w:szCs w:val="24"/>
        </w:rPr>
      </w:pPr>
    </w:p>
    <w:p w14:paraId="4221ADA8" w14:textId="77777777" w:rsidR="0087364F" w:rsidRPr="0032275C" w:rsidRDefault="0087364F" w:rsidP="00D0394B">
      <w:pPr>
        <w:suppressAutoHyphens/>
        <w:spacing w:after="0" w:line="240" w:lineRule="auto"/>
        <w:jc w:val="both"/>
        <w:rPr>
          <w:rFonts w:ascii="Times New Roman" w:eastAsia="Calibri" w:hAnsi="Times New Roman" w:cs="Times New Roman"/>
          <w:spacing w:val="-2"/>
        </w:rPr>
      </w:pPr>
      <w:r w:rsidRPr="0032275C">
        <w:rPr>
          <w:rFonts w:ascii="Times New Roman" w:eastAsia="Calibri" w:hAnsi="Times New Roman" w:cs="Times New Roman"/>
          <w:spacing w:val="-2"/>
        </w:rPr>
        <w:t xml:space="preserve">The People’s Republic of Bangladesh has received financing from the Islamic Development Bank (IDB) towards the cost of Inclusive and Integrated Sanitation and Hygiene Project in 10 Priority Towns in Bangladesh, and intends to apply part of the proceeds for consultancy services. </w:t>
      </w:r>
    </w:p>
    <w:p w14:paraId="210FE3D8" w14:textId="77777777" w:rsidR="0087364F" w:rsidRPr="0032275C" w:rsidRDefault="0087364F" w:rsidP="00234B32">
      <w:pPr>
        <w:suppressAutoHyphens/>
        <w:spacing w:after="0" w:line="240" w:lineRule="auto"/>
        <w:jc w:val="both"/>
        <w:rPr>
          <w:rFonts w:ascii="Times New Roman" w:eastAsia="Calibri" w:hAnsi="Times New Roman" w:cs="Times New Roman"/>
          <w:spacing w:val="-2"/>
          <w:sz w:val="16"/>
        </w:rPr>
      </w:pPr>
    </w:p>
    <w:p w14:paraId="79A498D3" w14:textId="77777777" w:rsidR="00F26333" w:rsidRPr="00F26333" w:rsidRDefault="0087364F" w:rsidP="00F26333">
      <w:pPr>
        <w:pStyle w:val="Title"/>
        <w:spacing w:line="276" w:lineRule="auto"/>
        <w:jc w:val="both"/>
        <w:rPr>
          <w:rFonts w:ascii="Times New Roman" w:eastAsia="Calibri" w:hAnsi="Times New Roman"/>
          <w:spacing w:val="-2"/>
          <w:sz w:val="22"/>
          <w:szCs w:val="22"/>
        </w:rPr>
      </w:pPr>
      <w:r w:rsidRPr="00F26333">
        <w:rPr>
          <w:rFonts w:ascii="Times New Roman" w:eastAsia="Calibri" w:hAnsi="Times New Roman"/>
          <w:spacing w:val="-2"/>
          <w:sz w:val="22"/>
          <w:szCs w:val="22"/>
        </w:rPr>
        <w:t xml:space="preserve">The services include </w:t>
      </w:r>
      <w:r w:rsidR="00F26333" w:rsidRPr="00F26333">
        <w:rPr>
          <w:rFonts w:ascii="Times New Roman" w:eastAsia="Calibri" w:hAnsi="Times New Roman"/>
          <w:spacing w:val="-2"/>
          <w:sz w:val="22"/>
          <w:szCs w:val="22"/>
        </w:rPr>
        <w:t xml:space="preserve">Detailed Engineering consulting services with quality control monitoring and supervision, and </w:t>
      </w:r>
      <w:r w:rsidRPr="00F26333">
        <w:rPr>
          <w:rFonts w:ascii="Times New Roman" w:eastAsia="Calibri" w:hAnsi="Times New Roman"/>
          <w:spacing w:val="-2"/>
          <w:sz w:val="22"/>
          <w:szCs w:val="22"/>
        </w:rPr>
        <w:t xml:space="preserve">preparation of </w:t>
      </w:r>
      <w:r w:rsidR="00F26333" w:rsidRPr="00F26333">
        <w:rPr>
          <w:rFonts w:ascii="Times New Roman" w:eastAsia="Calibri" w:hAnsi="Times New Roman"/>
          <w:spacing w:val="-2"/>
          <w:sz w:val="22"/>
          <w:szCs w:val="22"/>
        </w:rPr>
        <w:t>various drawings, training manuals, bidding documents, reports and etc.</w:t>
      </w:r>
      <w:r w:rsidRPr="00F26333">
        <w:rPr>
          <w:rFonts w:ascii="Times New Roman" w:eastAsia="Calibri" w:hAnsi="Times New Roman"/>
          <w:spacing w:val="-2"/>
          <w:sz w:val="22"/>
          <w:szCs w:val="22"/>
        </w:rPr>
        <w:t xml:space="preserve"> </w:t>
      </w:r>
      <w:r w:rsidR="00F26333" w:rsidRPr="00F26333">
        <w:rPr>
          <w:rFonts w:ascii="Times New Roman" w:eastAsia="Calibri" w:hAnsi="Times New Roman"/>
          <w:spacing w:val="-2"/>
          <w:sz w:val="22"/>
          <w:szCs w:val="22"/>
        </w:rPr>
        <w:t xml:space="preserve">The project will include the following components such as 1) water point installation, 2) Sanitation Facilities; 3) Solid Waste Management Facilities; 4) </w:t>
      </w:r>
      <w:proofErr w:type="spellStart"/>
      <w:r w:rsidR="00F26333" w:rsidRPr="00F26333">
        <w:rPr>
          <w:rFonts w:ascii="Times New Roman" w:eastAsia="Calibri" w:hAnsi="Times New Roman"/>
          <w:spacing w:val="-2"/>
          <w:sz w:val="22"/>
          <w:szCs w:val="22"/>
        </w:rPr>
        <w:t>Faecal</w:t>
      </w:r>
      <w:proofErr w:type="spellEnd"/>
      <w:r w:rsidR="00F26333" w:rsidRPr="00F26333">
        <w:rPr>
          <w:rFonts w:ascii="Times New Roman" w:eastAsia="Calibri" w:hAnsi="Times New Roman"/>
          <w:spacing w:val="-2"/>
          <w:sz w:val="22"/>
          <w:szCs w:val="22"/>
        </w:rPr>
        <w:t xml:space="preserve"> Sludge Management Facilities; 5) Rehabilitation of Existing Facilities; 6) Capacity building trainings,</w:t>
      </w:r>
    </w:p>
    <w:p w14:paraId="3A87E22B" w14:textId="77777777" w:rsidR="00F26333" w:rsidRPr="001A3DF0" w:rsidRDefault="00F26333" w:rsidP="0087364F">
      <w:pPr>
        <w:pStyle w:val="Title"/>
        <w:spacing w:line="276" w:lineRule="auto"/>
        <w:jc w:val="both"/>
        <w:rPr>
          <w:rFonts w:ascii="Times New Roman" w:eastAsia="Calibri" w:hAnsi="Times New Roman"/>
          <w:spacing w:val="-2"/>
          <w:sz w:val="10"/>
          <w:szCs w:val="22"/>
        </w:rPr>
      </w:pPr>
    </w:p>
    <w:p w14:paraId="09FC6DDB" w14:textId="77777777" w:rsidR="0087364F" w:rsidRPr="00F26333" w:rsidRDefault="00D0394B" w:rsidP="0087364F">
      <w:pPr>
        <w:pStyle w:val="Title"/>
        <w:spacing w:line="276" w:lineRule="auto"/>
        <w:jc w:val="both"/>
        <w:rPr>
          <w:rFonts w:ascii="Times New Roman" w:eastAsia="Calibri" w:hAnsi="Times New Roman"/>
          <w:spacing w:val="-2"/>
          <w:sz w:val="22"/>
          <w:szCs w:val="22"/>
        </w:rPr>
      </w:pPr>
      <w:r w:rsidRPr="00F26333">
        <w:rPr>
          <w:rFonts w:ascii="Times New Roman" w:eastAsia="Calibri" w:hAnsi="Times New Roman"/>
          <w:spacing w:val="-2"/>
          <w:sz w:val="22"/>
          <w:szCs w:val="22"/>
        </w:rPr>
        <w:t>The project period will be 5 years from 2022 to 2026</w:t>
      </w:r>
      <w:r w:rsidR="00F26333" w:rsidRPr="00F26333">
        <w:rPr>
          <w:rFonts w:ascii="Times New Roman" w:eastAsia="Calibri" w:hAnsi="Times New Roman"/>
          <w:spacing w:val="-2"/>
          <w:sz w:val="22"/>
          <w:szCs w:val="22"/>
        </w:rPr>
        <w:t xml:space="preserve"> and duration of the service is 42 months. </w:t>
      </w:r>
      <w:r w:rsidRPr="00F26333">
        <w:rPr>
          <w:rFonts w:ascii="Times New Roman" w:eastAsia="Calibri" w:hAnsi="Times New Roman"/>
          <w:spacing w:val="-2"/>
          <w:sz w:val="22"/>
          <w:szCs w:val="22"/>
        </w:rPr>
        <w:t>The proposed service requires</w:t>
      </w:r>
      <w:r w:rsidR="00CB3870">
        <w:rPr>
          <w:rFonts w:ascii="Times New Roman" w:eastAsia="Calibri" w:hAnsi="Times New Roman" w:cs="Vrinda" w:hint="cs"/>
          <w:spacing w:val="-2"/>
          <w:sz w:val="22"/>
          <w:szCs w:val="28"/>
          <w:cs/>
          <w:lang w:bidi="bn-IN"/>
        </w:rPr>
        <w:t xml:space="preserve"> </w:t>
      </w:r>
      <w:r w:rsidR="00CB3870">
        <w:rPr>
          <w:rFonts w:ascii="Times New Roman" w:eastAsia="Calibri" w:hAnsi="Times New Roman" w:cs="Vrinda"/>
          <w:spacing w:val="-2"/>
          <w:sz w:val="22"/>
          <w:szCs w:val="28"/>
          <w:lang w:bidi="bn-IN"/>
        </w:rPr>
        <w:t>estimated</w:t>
      </w:r>
      <w:r w:rsidRPr="00F26333">
        <w:rPr>
          <w:rFonts w:ascii="Times New Roman" w:eastAsia="Calibri" w:hAnsi="Times New Roman"/>
          <w:spacing w:val="-2"/>
          <w:sz w:val="22"/>
          <w:szCs w:val="22"/>
        </w:rPr>
        <w:t xml:space="preserve"> </w:t>
      </w:r>
      <w:r w:rsidR="00F26333" w:rsidRPr="00F26333">
        <w:rPr>
          <w:rFonts w:ascii="Times New Roman" w:eastAsia="Calibri" w:hAnsi="Times New Roman"/>
          <w:spacing w:val="-2"/>
          <w:sz w:val="22"/>
          <w:szCs w:val="22"/>
        </w:rPr>
        <w:t>4</w:t>
      </w:r>
      <w:r w:rsidR="003B030C" w:rsidRPr="003B030C">
        <w:rPr>
          <w:rFonts w:ascii="Times New Roman" w:eastAsia="Calibri" w:hAnsi="Times New Roman" w:hint="cs"/>
          <w:spacing w:val="-2"/>
          <w:sz w:val="22"/>
          <w:szCs w:val="22"/>
          <w:cs/>
          <w:lang w:bidi="bn-IN"/>
        </w:rPr>
        <w:t>73</w:t>
      </w:r>
      <w:r w:rsidRPr="00F26333">
        <w:rPr>
          <w:rFonts w:ascii="Times New Roman" w:eastAsia="Calibri" w:hAnsi="Times New Roman"/>
          <w:spacing w:val="-2"/>
          <w:sz w:val="22"/>
          <w:szCs w:val="22"/>
        </w:rPr>
        <w:t xml:space="preserve"> Person-months of professional inputs. The service is expected to commence from </w:t>
      </w:r>
      <w:r w:rsidR="004D2B68">
        <w:rPr>
          <w:rFonts w:ascii="Times New Roman" w:eastAsia="Calibri" w:hAnsi="Times New Roman"/>
          <w:spacing w:val="-2"/>
          <w:sz w:val="22"/>
          <w:szCs w:val="22"/>
        </w:rPr>
        <w:t>February</w:t>
      </w:r>
      <w:r w:rsidRPr="00F26333">
        <w:rPr>
          <w:rFonts w:ascii="Times New Roman" w:eastAsia="Calibri" w:hAnsi="Times New Roman"/>
          <w:spacing w:val="-2"/>
          <w:sz w:val="22"/>
          <w:szCs w:val="22"/>
        </w:rPr>
        <w:t>, 202</w:t>
      </w:r>
      <w:r w:rsidR="00A82C49">
        <w:rPr>
          <w:rFonts w:ascii="Times New Roman" w:eastAsia="Calibri" w:hAnsi="Times New Roman"/>
          <w:spacing w:val="-2"/>
          <w:sz w:val="22"/>
          <w:szCs w:val="22"/>
        </w:rPr>
        <w:t>3</w:t>
      </w:r>
      <w:r w:rsidRPr="00F26333">
        <w:rPr>
          <w:rFonts w:ascii="Times New Roman" w:eastAsia="Calibri" w:hAnsi="Times New Roman"/>
          <w:spacing w:val="-2"/>
          <w:sz w:val="22"/>
          <w:szCs w:val="22"/>
        </w:rPr>
        <w:t xml:space="preserve">. </w:t>
      </w:r>
    </w:p>
    <w:p w14:paraId="340F230E" w14:textId="77777777" w:rsidR="0087364F" w:rsidRPr="001A3DF0" w:rsidRDefault="0087364F" w:rsidP="00234B32">
      <w:pPr>
        <w:suppressAutoHyphens/>
        <w:spacing w:after="0" w:line="240" w:lineRule="auto"/>
        <w:jc w:val="both"/>
        <w:rPr>
          <w:rFonts w:ascii="Times New Roman" w:eastAsia="Calibri" w:hAnsi="Times New Roman" w:cs="Times New Roman"/>
          <w:sz w:val="10"/>
        </w:rPr>
      </w:pPr>
    </w:p>
    <w:p w14:paraId="43C0A847" w14:textId="77777777" w:rsidR="00BA7A4A" w:rsidRDefault="00BA7A4A" w:rsidP="001A3DF0">
      <w:pPr>
        <w:suppressAutoHyphens/>
        <w:spacing w:after="0"/>
        <w:jc w:val="both"/>
        <w:rPr>
          <w:rFonts w:ascii="Times New Roman" w:hAnsi="Times New Roman"/>
          <w:spacing w:val="-2"/>
        </w:rPr>
      </w:pPr>
      <w:r w:rsidRPr="0032275C">
        <w:rPr>
          <w:rFonts w:ascii="Times New Roman" w:hAnsi="Times New Roman"/>
          <w:spacing w:val="-2"/>
        </w:rPr>
        <w:t>The detailed Terms of Reference (TOR) for the assignment can be obtained at the address given below</w:t>
      </w:r>
      <w:r w:rsidRPr="0032275C">
        <w:rPr>
          <w:rFonts w:ascii="Times New Roman" w:hAnsi="Times New Roman"/>
          <w:i/>
          <w:spacing w:val="-2"/>
        </w:rPr>
        <w:t>.</w:t>
      </w:r>
      <w:r w:rsidRPr="0032275C">
        <w:rPr>
          <w:rFonts w:ascii="Times New Roman" w:hAnsi="Times New Roman"/>
          <w:spacing w:val="-2"/>
        </w:rPr>
        <w:t xml:space="preserve"> </w:t>
      </w:r>
    </w:p>
    <w:p w14:paraId="51047D9D" w14:textId="77777777" w:rsidR="001A3DF0" w:rsidRPr="001A3DF0" w:rsidRDefault="001A3DF0" w:rsidP="001A3DF0">
      <w:pPr>
        <w:suppressAutoHyphens/>
        <w:spacing w:after="0"/>
        <w:jc w:val="both"/>
        <w:rPr>
          <w:rFonts w:ascii="Times New Roman" w:hAnsi="Times New Roman"/>
          <w:spacing w:val="-2"/>
          <w:sz w:val="12"/>
        </w:rPr>
      </w:pPr>
    </w:p>
    <w:p w14:paraId="3453D75D" w14:textId="77777777" w:rsidR="00AA43AB" w:rsidRPr="0032275C" w:rsidRDefault="002841AE" w:rsidP="001A3DF0">
      <w:pPr>
        <w:pStyle w:val="Title"/>
        <w:spacing w:line="276" w:lineRule="auto"/>
        <w:jc w:val="both"/>
        <w:rPr>
          <w:rFonts w:ascii="Times New Roman" w:hAnsi="Times New Roman"/>
          <w:sz w:val="22"/>
          <w:szCs w:val="22"/>
        </w:rPr>
      </w:pPr>
      <w:r w:rsidRPr="0032275C">
        <w:rPr>
          <w:rFonts w:ascii="Times New Roman" w:hAnsi="Times New Roman"/>
          <w:sz w:val="22"/>
          <w:szCs w:val="22"/>
        </w:rPr>
        <w:t>The Department of Public Health Engineering (DPHE) of The Ministry of Local Government Rural Development and Co-operatives</w:t>
      </w:r>
      <w:r w:rsidR="00566FAB" w:rsidRPr="0032275C">
        <w:rPr>
          <w:rFonts w:ascii="Times New Roman" w:eastAsia="Calibri" w:hAnsi="Times New Roman"/>
          <w:spacing w:val="-2"/>
          <w:sz w:val="22"/>
          <w:szCs w:val="22"/>
        </w:rPr>
        <w:t xml:space="preserve"> now invites eligible </w:t>
      </w:r>
      <w:r w:rsidR="00BA7A4A" w:rsidRPr="0032275C">
        <w:rPr>
          <w:rFonts w:ascii="Times New Roman" w:eastAsia="Calibri" w:hAnsi="Times New Roman"/>
          <w:spacing w:val="-2"/>
          <w:sz w:val="22"/>
          <w:szCs w:val="22"/>
        </w:rPr>
        <w:t xml:space="preserve">consulting firms (“Consultants”) </w:t>
      </w:r>
      <w:r w:rsidR="00566FAB" w:rsidRPr="0032275C">
        <w:rPr>
          <w:rFonts w:ascii="Times New Roman" w:eastAsia="Calibri" w:hAnsi="Times New Roman"/>
          <w:spacing w:val="-2"/>
          <w:sz w:val="22"/>
          <w:szCs w:val="22"/>
        </w:rPr>
        <w:t xml:space="preserve">to indicate their interest in providing the services. </w:t>
      </w:r>
      <w:r w:rsidR="008D14EC">
        <w:rPr>
          <w:rFonts w:ascii="Times New Roman" w:hAnsi="Times New Roman"/>
          <w:sz w:val="22"/>
          <w:szCs w:val="22"/>
        </w:rPr>
        <w:t>Interested consulting firm</w:t>
      </w:r>
      <w:r w:rsidR="00AA43AB" w:rsidRPr="0032275C">
        <w:rPr>
          <w:rFonts w:ascii="Times New Roman" w:hAnsi="Times New Roman"/>
          <w:sz w:val="22"/>
          <w:szCs w:val="22"/>
        </w:rPr>
        <w:t xml:space="preserve"> </w:t>
      </w:r>
      <w:r w:rsidR="00AA43AB" w:rsidRPr="00144E40">
        <w:rPr>
          <w:rFonts w:ascii="Times New Roman" w:hAnsi="Times New Roman"/>
          <w:sz w:val="22"/>
          <w:szCs w:val="22"/>
        </w:rPr>
        <w:t>who ha</w:t>
      </w:r>
      <w:r w:rsidR="00144E40" w:rsidRPr="00144E40">
        <w:rPr>
          <w:rFonts w:ascii="Times New Roman" w:hAnsi="Times New Roman"/>
          <w:sz w:val="22"/>
          <w:szCs w:val="22"/>
        </w:rPr>
        <w:t>ve</w:t>
      </w:r>
      <w:r w:rsidR="008D14EC">
        <w:rPr>
          <w:rFonts w:ascii="Times New Roman" w:hAnsi="Times New Roman"/>
          <w:sz w:val="22"/>
          <w:szCs w:val="22"/>
        </w:rPr>
        <w:t xml:space="preserve"> minimum 5 years of </w:t>
      </w:r>
      <w:r w:rsidR="00AA43AB" w:rsidRPr="00144E40">
        <w:rPr>
          <w:rFonts w:ascii="Times New Roman" w:hAnsi="Times New Roman"/>
          <w:sz w:val="22"/>
          <w:szCs w:val="22"/>
        </w:rPr>
        <w:t xml:space="preserve"> experience </w:t>
      </w:r>
      <w:r w:rsidR="00635956" w:rsidRPr="00144E40">
        <w:rPr>
          <w:rFonts w:ascii="Times New Roman" w:hAnsi="Times New Roman"/>
          <w:sz w:val="22"/>
          <w:szCs w:val="22"/>
        </w:rPr>
        <w:t>in</w:t>
      </w:r>
      <w:r w:rsidR="00AA43AB" w:rsidRPr="00144E40">
        <w:rPr>
          <w:rFonts w:ascii="Times New Roman" w:hAnsi="Times New Roman"/>
          <w:sz w:val="22"/>
          <w:szCs w:val="22"/>
        </w:rPr>
        <w:t xml:space="preserve"> </w:t>
      </w:r>
      <w:r w:rsidR="00272718" w:rsidRPr="00144E40">
        <w:rPr>
          <w:rFonts w:ascii="Times New Roman" w:hAnsi="Times New Roman"/>
          <w:sz w:val="22"/>
          <w:szCs w:val="22"/>
        </w:rPr>
        <w:t xml:space="preserve">providing detailed engineering consulting services with quality control monitoring and supervision </w:t>
      </w:r>
      <w:r w:rsidR="00AA43AB" w:rsidRPr="00144E40">
        <w:rPr>
          <w:rFonts w:ascii="Times New Roman" w:hAnsi="Times New Roman"/>
          <w:sz w:val="22"/>
          <w:szCs w:val="22"/>
        </w:rPr>
        <w:t xml:space="preserve">specifically preparation of </w:t>
      </w:r>
      <w:r w:rsidR="00272718" w:rsidRPr="00144E40">
        <w:rPr>
          <w:rFonts w:ascii="Times New Roman" w:hAnsi="Times New Roman"/>
          <w:sz w:val="22"/>
          <w:szCs w:val="22"/>
        </w:rPr>
        <w:t xml:space="preserve">various types of </w:t>
      </w:r>
      <w:r w:rsidR="00144E40" w:rsidRPr="00144E40">
        <w:rPr>
          <w:rFonts w:ascii="Times New Roman" w:hAnsi="Times New Roman"/>
          <w:sz w:val="22"/>
          <w:szCs w:val="22"/>
        </w:rPr>
        <w:t xml:space="preserve">detail designing, </w:t>
      </w:r>
      <w:r w:rsidR="00AA43AB" w:rsidRPr="00144E40">
        <w:rPr>
          <w:rFonts w:ascii="Times New Roman" w:hAnsi="Times New Roman"/>
          <w:sz w:val="22"/>
          <w:szCs w:val="22"/>
        </w:rPr>
        <w:t>report</w:t>
      </w:r>
      <w:r w:rsidR="00144E40" w:rsidRPr="00144E40">
        <w:rPr>
          <w:rFonts w:ascii="Times New Roman" w:hAnsi="Times New Roman"/>
          <w:sz w:val="22"/>
          <w:szCs w:val="22"/>
        </w:rPr>
        <w:t>ing</w:t>
      </w:r>
      <w:r w:rsidR="00AA43AB" w:rsidRPr="00144E40">
        <w:rPr>
          <w:rFonts w:ascii="Times New Roman" w:hAnsi="Times New Roman"/>
          <w:sz w:val="22"/>
          <w:szCs w:val="22"/>
        </w:rPr>
        <w:t xml:space="preserve"> </w:t>
      </w:r>
      <w:r w:rsidR="00144E40" w:rsidRPr="00144E40">
        <w:rPr>
          <w:rFonts w:ascii="Times New Roman" w:hAnsi="Times New Roman"/>
          <w:sz w:val="22"/>
          <w:szCs w:val="22"/>
        </w:rPr>
        <w:t xml:space="preserve">of waste management project </w:t>
      </w:r>
      <w:r w:rsidR="00AA43AB" w:rsidRPr="00144E40">
        <w:rPr>
          <w:rFonts w:ascii="Times New Roman" w:hAnsi="Times New Roman"/>
          <w:sz w:val="22"/>
          <w:szCs w:val="22"/>
        </w:rPr>
        <w:t>for at least two</w:t>
      </w:r>
      <w:r w:rsidR="008D14EC">
        <w:rPr>
          <w:rFonts w:ascii="Times New Roman" w:hAnsi="Times New Roman"/>
          <w:sz w:val="22"/>
          <w:szCs w:val="22"/>
        </w:rPr>
        <w:t xml:space="preserve"> completed</w:t>
      </w:r>
      <w:r w:rsidR="00AA43AB" w:rsidRPr="00144E40">
        <w:rPr>
          <w:rFonts w:ascii="Times New Roman" w:hAnsi="Times New Roman"/>
          <w:sz w:val="22"/>
          <w:szCs w:val="22"/>
        </w:rPr>
        <w:t xml:space="preserve"> </w:t>
      </w:r>
      <w:r w:rsidR="008D14EC">
        <w:rPr>
          <w:rFonts w:ascii="Times New Roman" w:hAnsi="Times New Roman"/>
          <w:sz w:val="22"/>
          <w:szCs w:val="22"/>
        </w:rPr>
        <w:t xml:space="preserve">WASH </w:t>
      </w:r>
      <w:r w:rsidR="00AA43AB" w:rsidRPr="00144E40">
        <w:rPr>
          <w:rFonts w:ascii="Times New Roman" w:hAnsi="Times New Roman"/>
          <w:sz w:val="22"/>
          <w:szCs w:val="22"/>
        </w:rPr>
        <w:t>project</w:t>
      </w:r>
      <w:r w:rsidR="00144E40" w:rsidRPr="00144E40">
        <w:rPr>
          <w:rFonts w:ascii="Times New Roman" w:hAnsi="Times New Roman"/>
          <w:sz w:val="22"/>
          <w:szCs w:val="22"/>
        </w:rPr>
        <w:t>s</w:t>
      </w:r>
      <w:r w:rsidR="008D14EC">
        <w:rPr>
          <w:rFonts w:ascii="Times New Roman" w:hAnsi="Times New Roman"/>
          <w:sz w:val="22"/>
          <w:szCs w:val="22"/>
        </w:rPr>
        <w:t xml:space="preserve"> </w:t>
      </w:r>
      <w:r w:rsidR="00AA43AB" w:rsidRPr="00144E40">
        <w:rPr>
          <w:rFonts w:ascii="Times New Roman" w:hAnsi="Times New Roman"/>
          <w:sz w:val="22"/>
          <w:szCs w:val="22"/>
        </w:rPr>
        <w:t>funded by</w:t>
      </w:r>
      <w:r w:rsidR="00AA43AB" w:rsidRPr="00954072">
        <w:rPr>
          <w:rFonts w:ascii="Times New Roman" w:hAnsi="Times New Roman"/>
          <w:sz w:val="22"/>
          <w:szCs w:val="22"/>
        </w:rPr>
        <w:t xml:space="preserve"> </w:t>
      </w:r>
      <w:r w:rsidR="00954072" w:rsidRPr="00954072">
        <w:rPr>
          <w:rFonts w:ascii="Times New Roman" w:hAnsi="Times New Roman"/>
          <w:sz w:val="22"/>
          <w:szCs w:val="22"/>
        </w:rPr>
        <w:t>Government of Bangladesh and/or Multilateral Development Banks (MDBs)/other Development Partners</w:t>
      </w:r>
      <w:r w:rsidR="00954072" w:rsidRPr="00954072">
        <w:rPr>
          <w:rFonts w:ascii="Times New Roman" w:hAnsi="Times New Roman" w:hint="cs"/>
          <w:sz w:val="22"/>
          <w:szCs w:val="22"/>
          <w:cs/>
          <w:lang w:bidi="bn-IN"/>
        </w:rPr>
        <w:t xml:space="preserve"> </w:t>
      </w:r>
      <w:r w:rsidR="008D14EC" w:rsidRPr="00954072">
        <w:rPr>
          <w:rFonts w:ascii="Times New Roman" w:hAnsi="Times New Roman"/>
          <w:sz w:val="22"/>
          <w:szCs w:val="22"/>
        </w:rPr>
        <w:t xml:space="preserve">along with </w:t>
      </w:r>
      <w:r w:rsidR="008D14EC">
        <w:rPr>
          <w:rFonts w:ascii="Times New Roman" w:hAnsi="Times New Roman"/>
          <w:sz w:val="22"/>
          <w:szCs w:val="22"/>
        </w:rPr>
        <w:t>a minimum</w:t>
      </w:r>
      <w:r w:rsidR="008D14EC" w:rsidRPr="0032275C">
        <w:rPr>
          <w:rFonts w:ascii="Times New Roman" w:hAnsi="Times New Roman"/>
          <w:sz w:val="22"/>
          <w:szCs w:val="22"/>
        </w:rPr>
        <w:t xml:space="preserve"> </w:t>
      </w:r>
      <w:r w:rsidR="008D14EC" w:rsidRPr="00954072">
        <w:rPr>
          <w:rFonts w:ascii="Times New Roman" w:hAnsi="Times New Roman"/>
          <w:sz w:val="22"/>
          <w:szCs w:val="22"/>
        </w:rPr>
        <w:t xml:space="preserve">similar experience amounting of </w:t>
      </w:r>
      <w:r w:rsidR="00954072" w:rsidRPr="00954072">
        <w:rPr>
          <w:rFonts w:ascii="Times New Roman" w:hAnsi="Times New Roman"/>
          <w:sz w:val="22"/>
          <w:szCs w:val="22"/>
        </w:rPr>
        <w:t>$ 0.50 million</w:t>
      </w:r>
      <w:r w:rsidR="008D14EC" w:rsidRPr="00954072">
        <w:rPr>
          <w:rFonts w:ascii="Times New Roman" w:hAnsi="Times New Roman"/>
          <w:sz w:val="22"/>
          <w:szCs w:val="22"/>
        </w:rPr>
        <w:t xml:space="preserve"> in</w:t>
      </w:r>
      <w:r w:rsidR="00191BB9" w:rsidRPr="00954072">
        <w:rPr>
          <w:rFonts w:ascii="Times New Roman" w:hAnsi="Times New Roman"/>
          <w:sz w:val="22"/>
          <w:szCs w:val="22"/>
        </w:rPr>
        <w:t xml:space="preserve"> a</w:t>
      </w:r>
      <w:r w:rsidR="008D14EC" w:rsidRPr="00954072">
        <w:rPr>
          <w:rFonts w:ascii="Times New Roman" w:hAnsi="Times New Roman"/>
          <w:sz w:val="22"/>
          <w:szCs w:val="22"/>
        </w:rPr>
        <w:t xml:space="preserve"> single service contract</w:t>
      </w:r>
      <w:r w:rsidR="008D14EC">
        <w:rPr>
          <w:rFonts w:ascii="Times New Roman" w:hAnsi="Times New Roman"/>
          <w:sz w:val="22"/>
          <w:szCs w:val="22"/>
        </w:rPr>
        <w:t xml:space="preserve"> </w:t>
      </w:r>
      <w:r w:rsidR="001D3EE5">
        <w:rPr>
          <w:rFonts w:ascii="Times New Roman" w:hAnsi="Times New Roman"/>
          <w:sz w:val="22"/>
          <w:szCs w:val="22"/>
        </w:rPr>
        <w:t>in last 10 years</w:t>
      </w:r>
      <w:r w:rsidR="00AA43AB" w:rsidRPr="00144E40">
        <w:rPr>
          <w:rFonts w:ascii="Times New Roman" w:hAnsi="Times New Roman"/>
          <w:sz w:val="22"/>
          <w:szCs w:val="22"/>
        </w:rPr>
        <w:t xml:space="preserve"> shall be the minimum requirement for the assignment</w:t>
      </w:r>
      <w:r w:rsidR="008D14EC">
        <w:rPr>
          <w:rFonts w:ascii="Times New Roman" w:hAnsi="Times New Roman"/>
          <w:sz w:val="22"/>
          <w:szCs w:val="22"/>
        </w:rPr>
        <w:t>.</w:t>
      </w:r>
      <w:r w:rsidR="00AA43AB" w:rsidRPr="00144E40">
        <w:rPr>
          <w:rFonts w:ascii="Times New Roman" w:hAnsi="Times New Roman"/>
          <w:sz w:val="22"/>
          <w:szCs w:val="22"/>
        </w:rPr>
        <w:t xml:space="preserve"> </w:t>
      </w:r>
      <w:r w:rsidR="008D14EC">
        <w:rPr>
          <w:rFonts w:ascii="Times New Roman" w:hAnsi="Times New Roman"/>
          <w:sz w:val="22"/>
          <w:szCs w:val="22"/>
        </w:rPr>
        <w:t>The firm</w:t>
      </w:r>
      <w:r w:rsidR="00AA43AB" w:rsidRPr="0032275C">
        <w:rPr>
          <w:rFonts w:ascii="Times New Roman" w:hAnsi="Times New Roman"/>
          <w:sz w:val="22"/>
          <w:szCs w:val="22"/>
        </w:rPr>
        <w:t xml:space="preserve"> must</w:t>
      </w:r>
      <w:r w:rsidR="008D14EC">
        <w:rPr>
          <w:rFonts w:ascii="Times New Roman" w:hAnsi="Times New Roman"/>
          <w:sz w:val="22"/>
          <w:szCs w:val="22"/>
        </w:rPr>
        <w:t xml:space="preserve"> provide specific information</w:t>
      </w:r>
      <w:r w:rsidR="008D14EC">
        <w:rPr>
          <w:rFonts w:ascii="Times New Roman" w:eastAsia="Calibri" w:hAnsi="Times New Roman"/>
          <w:spacing w:val="-2"/>
          <w:sz w:val="22"/>
          <w:szCs w:val="22"/>
        </w:rPr>
        <w:t xml:space="preserve"> </w:t>
      </w:r>
      <w:r w:rsidR="00AA43AB" w:rsidRPr="0032275C">
        <w:rPr>
          <w:rFonts w:ascii="Times New Roman" w:eastAsia="Calibri" w:hAnsi="Times New Roman"/>
          <w:spacing w:val="-2"/>
          <w:sz w:val="22"/>
          <w:szCs w:val="22"/>
        </w:rPr>
        <w:t>which demonstrates that they are fully qualified to perform the services</w:t>
      </w:r>
      <w:r w:rsidR="00AA43AB" w:rsidRPr="0032275C">
        <w:rPr>
          <w:rFonts w:ascii="Times New Roman" w:hAnsi="Times New Roman"/>
          <w:sz w:val="22"/>
          <w:szCs w:val="22"/>
        </w:rPr>
        <w:t xml:space="preserve"> (brochures, description of similar assignments, experience in similar conditions,</w:t>
      </w:r>
      <w:r w:rsidR="009D5919">
        <w:rPr>
          <w:rFonts w:ascii="Times New Roman" w:hAnsi="Times New Roman"/>
          <w:sz w:val="22"/>
          <w:szCs w:val="22"/>
        </w:rPr>
        <w:t xml:space="preserve"> </w:t>
      </w:r>
      <w:r w:rsidR="00AA43AB" w:rsidRPr="0032275C">
        <w:rPr>
          <w:rFonts w:ascii="Times New Roman" w:hAnsi="Times New Roman"/>
          <w:sz w:val="22"/>
          <w:szCs w:val="22"/>
        </w:rPr>
        <w:t xml:space="preserve"> availability of appropriate skills/experts among staffs, logistics supports, update business documents like Trade License (minimum 202</w:t>
      </w:r>
      <w:r w:rsidR="00792AC1">
        <w:rPr>
          <w:rFonts w:ascii="Times New Roman" w:hAnsi="Times New Roman"/>
          <w:sz w:val="22"/>
          <w:szCs w:val="22"/>
        </w:rPr>
        <w:t>2</w:t>
      </w:r>
      <w:r w:rsidR="00AA43AB" w:rsidRPr="0032275C">
        <w:rPr>
          <w:rFonts w:ascii="Times New Roman" w:hAnsi="Times New Roman"/>
          <w:sz w:val="22"/>
          <w:szCs w:val="22"/>
        </w:rPr>
        <w:t>-2</w:t>
      </w:r>
      <w:r w:rsidR="00792AC1">
        <w:rPr>
          <w:rFonts w:ascii="Times New Roman" w:hAnsi="Times New Roman"/>
          <w:sz w:val="22"/>
          <w:szCs w:val="22"/>
        </w:rPr>
        <w:t>3</w:t>
      </w:r>
      <w:r w:rsidR="00AA43AB" w:rsidRPr="0032275C">
        <w:rPr>
          <w:rFonts w:ascii="Times New Roman" w:hAnsi="Times New Roman"/>
          <w:sz w:val="22"/>
          <w:szCs w:val="22"/>
        </w:rPr>
        <w:t>), VAT &amp; updated IT Certificates(2021-22) etc.</w:t>
      </w:r>
    </w:p>
    <w:p w14:paraId="0F79D0C5" w14:textId="77777777" w:rsidR="00BA7A4A" w:rsidRPr="0032275C" w:rsidRDefault="00BA7A4A" w:rsidP="00CF77EC">
      <w:pPr>
        <w:spacing w:after="0" w:line="240" w:lineRule="auto"/>
        <w:jc w:val="both"/>
        <w:rPr>
          <w:rFonts w:ascii="Times New Roman" w:eastAsia="Calibri" w:hAnsi="Times New Roman" w:cs="Times New Roman"/>
          <w:spacing w:val="-2"/>
          <w:sz w:val="8"/>
        </w:rPr>
      </w:pPr>
    </w:p>
    <w:p w14:paraId="4F4AE211" w14:textId="77777777" w:rsidR="00930A92" w:rsidRPr="0032275C" w:rsidRDefault="00BA7A4A" w:rsidP="00E95BF2">
      <w:pPr>
        <w:numPr>
          <w:ilvl w:val="0"/>
          <w:numId w:val="1"/>
        </w:numPr>
        <w:tabs>
          <w:tab w:val="clear" w:pos="720"/>
        </w:tabs>
        <w:spacing w:after="0" w:line="240" w:lineRule="auto"/>
        <w:ind w:left="360"/>
        <w:jc w:val="both"/>
        <w:rPr>
          <w:rFonts w:ascii="Times New Roman" w:eastAsia="Times New Roman" w:hAnsi="Times New Roman" w:cs="Times New Roman"/>
          <w:i/>
        </w:rPr>
      </w:pPr>
      <w:r w:rsidRPr="0032275C">
        <w:rPr>
          <w:rFonts w:ascii="Times New Roman" w:eastAsia="Times New Roman" w:hAnsi="Times New Roman" w:cs="Times New Roman"/>
          <w:i/>
        </w:rPr>
        <w:t>The shortlisting criteria are: core business and years in business</w:t>
      </w:r>
      <w:r w:rsidR="00930A92" w:rsidRPr="0032275C">
        <w:rPr>
          <w:rFonts w:ascii="Times New Roman" w:eastAsia="Times New Roman" w:hAnsi="Times New Roman" w:cs="Times New Roman"/>
          <w:i/>
        </w:rPr>
        <w:t>; Availabi</w:t>
      </w:r>
      <w:r w:rsidR="006C4A13">
        <w:rPr>
          <w:rFonts w:ascii="Times New Roman" w:eastAsia="Times New Roman" w:hAnsi="Times New Roman" w:cs="Times New Roman"/>
          <w:i/>
        </w:rPr>
        <w:t>lity of logistics and equipment</w:t>
      </w:r>
      <w:r w:rsidR="00930A92" w:rsidRPr="0032275C">
        <w:rPr>
          <w:rFonts w:ascii="Times New Roman" w:eastAsia="Times New Roman" w:hAnsi="Times New Roman" w:cs="Times New Roman"/>
          <w:i/>
        </w:rPr>
        <w:t xml:space="preserve">; General Experience of the </w:t>
      </w:r>
      <w:r w:rsidR="006C4A13">
        <w:rPr>
          <w:rFonts w:ascii="Times New Roman" w:eastAsia="Times New Roman" w:hAnsi="Times New Roman" w:cs="Times New Roman"/>
          <w:i/>
        </w:rPr>
        <w:t>firm</w:t>
      </w:r>
      <w:r w:rsidR="00930A92" w:rsidRPr="0032275C">
        <w:rPr>
          <w:rFonts w:ascii="Times New Roman" w:eastAsia="Times New Roman" w:hAnsi="Times New Roman" w:cs="Times New Roman"/>
          <w:i/>
        </w:rPr>
        <w:t>; Specific Experience of the firm (</w:t>
      </w:r>
      <w:proofErr w:type="spellStart"/>
      <w:r w:rsidR="00930A92" w:rsidRPr="0032275C">
        <w:rPr>
          <w:rFonts w:ascii="Times New Roman" w:eastAsia="Times New Roman" w:hAnsi="Times New Roman" w:cs="Times New Roman"/>
          <w:i/>
        </w:rPr>
        <w:t>GoB</w:t>
      </w:r>
      <w:proofErr w:type="spellEnd"/>
      <w:r w:rsidR="006C4A13">
        <w:rPr>
          <w:rFonts w:ascii="Times New Roman" w:eastAsia="Times New Roman" w:hAnsi="Times New Roman" w:cs="Times New Roman"/>
          <w:i/>
        </w:rPr>
        <w:t>/Development partners’ project)</w:t>
      </w:r>
      <w:r w:rsidR="00930A92" w:rsidRPr="0032275C">
        <w:rPr>
          <w:rFonts w:ascii="Times New Roman" w:eastAsia="Times New Roman" w:hAnsi="Times New Roman" w:cs="Times New Roman"/>
          <w:i/>
        </w:rPr>
        <w:t>;</w:t>
      </w:r>
      <w:r w:rsidRPr="0032275C">
        <w:rPr>
          <w:rFonts w:ascii="Times New Roman" w:eastAsia="Times New Roman" w:hAnsi="Times New Roman" w:cs="Times New Roman"/>
          <w:i/>
        </w:rPr>
        <w:t xml:space="preserve"> experience</w:t>
      </w:r>
      <w:r w:rsidR="00930A92" w:rsidRPr="0032275C">
        <w:rPr>
          <w:rFonts w:ascii="Times New Roman" w:eastAsia="Times New Roman" w:hAnsi="Times New Roman" w:cs="Times New Roman"/>
          <w:i/>
        </w:rPr>
        <w:t xml:space="preserve"> in Similar </w:t>
      </w:r>
      <w:r w:rsidR="006C4A13">
        <w:rPr>
          <w:rFonts w:ascii="Times New Roman" w:eastAsia="Times New Roman" w:hAnsi="Times New Roman" w:cs="Times New Roman"/>
          <w:i/>
        </w:rPr>
        <w:t xml:space="preserve">Environment </w:t>
      </w:r>
      <w:r w:rsidRPr="0032275C">
        <w:rPr>
          <w:rFonts w:ascii="Times New Roman" w:eastAsia="Times New Roman" w:hAnsi="Times New Roman" w:cs="Times New Roman"/>
          <w:i/>
        </w:rPr>
        <w:t>technical and managerial capability of the firm.</w:t>
      </w:r>
      <w:r w:rsidR="00144E40">
        <w:rPr>
          <w:rFonts w:ascii="Times New Roman" w:eastAsia="Times New Roman" w:hAnsi="Times New Roman" w:cs="Times New Roman"/>
          <w:i/>
        </w:rPr>
        <w:t xml:space="preserve"> It is to </w:t>
      </w:r>
      <w:r w:rsidR="00144E40" w:rsidRPr="00144E40">
        <w:rPr>
          <w:rFonts w:ascii="Times New Roman" w:eastAsia="Times New Roman" w:hAnsi="Times New Roman" w:cs="Times New Roman"/>
          <w:i/>
        </w:rPr>
        <w:t xml:space="preserve">be </w:t>
      </w:r>
      <w:r w:rsidR="00144E40">
        <w:rPr>
          <w:rFonts w:ascii="Times New Roman" w:eastAsia="Times New Roman" w:hAnsi="Times New Roman" w:cs="Times New Roman"/>
          <w:i/>
        </w:rPr>
        <w:t xml:space="preserve">noted that </w:t>
      </w:r>
      <w:r w:rsidR="00144E40" w:rsidRPr="00144E40">
        <w:rPr>
          <w:rFonts w:ascii="Times New Roman" w:eastAsia="Times New Roman" w:hAnsi="Times New Roman" w:cs="Times New Roman"/>
          <w:i/>
        </w:rPr>
        <w:t>Key Experts will not be evaluated at the shortlisting stage.</w:t>
      </w:r>
    </w:p>
    <w:p w14:paraId="06CF917A" w14:textId="77777777" w:rsidR="00BA7A4A" w:rsidRPr="0032275C" w:rsidRDefault="00BA7A4A" w:rsidP="00234B32">
      <w:pPr>
        <w:suppressAutoHyphens/>
        <w:spacing w:after="0" w:line="240" w:lineRule="auto"/>
        <w:jc w:val="both"/>
        <w:rPr>
          <w:rFonts w:ascii="Times New Roman" w:hAnsi="Times New Roman"/>
          <w:spacing w:val="-2"/>
          <w:sz w:val="10"/>
        </w:rPr>
      </w:pPr>
    </w:p>
    <w:p w14:paraId="640CACFD" w14:textId="77777777" w:rsidR="00566FAB" w:rsidRPr="0032275C" w:rsidRDefault="00BA7A4A" w:rsidP="00234B32">
      <w:pPr>
        <w:suppressAutoHyphens/>
        <w:spacing w:after="0" w:line="240" w:lineRule="auto"/>
        <w:jc w:val="both"/>
        <w:rPr>
          <w:rFonts w:ascii="Times New Roman" w:hAnsi="Times New Roman"/>
          <w:spacing w:val="-2"/>
        </w:rPr>
      </w:pPr>
      <w:r w:rsidRPr="0032275C">
        <w:rPr>
          <w:rFonts w:ascii="Times New Roman" w:hAnsi="Times New Roman"/>
          <w:spacing w:val="-2"/>
        </w:rPr>
        <w:lastRenderedPageBreak/>
        <w:t>The attention of interested Consultants is drawn to Paragraphs, 1.23, and 1.24 of the Guidelines for Procurement of Consultant Services under Islamic Development Bank Project Financing</w:t>
      </w:r>
      <w:r w:rsidR="00EA537C" w:rsidRPr="0032275C">
        <w:rPr>
          <w:rFonts w:ascii="Times New Roman" w:hAnsi="Times New Roman"/>
          <w:spacing w:val="-2"/>
        </w:rPr>
        <w:t xml:space="preserve"> (the “Procurement Guidelines”)</w:t>
      </w:r>
      <w:r w:rsidRPr="0032275C">
        <w:rPr>
          <w:rFonts w:ascii="Times New Roman" w:hAnsi="Times New Roman"/>
          <w:spacing w:val="-2"/>
        </w:rPr>
        <w:t xml:space="preserve">, setting forth IsDB’s policy on conflict of interest.  </w:t>
      </w:r>
    </w:p>
    <w:p w14:paraId="5555648A" w14:textId="77777777" w:rsidR="00BA7A4A" w:rsidRPr="0032275C" w:rsidRDefault="00BA7A4A" w:rsidP="00234B32">
      <w:pPr>
        <w:suppressAutoHyphens/>
        <w:spacing w:after="0" w:line="240" w:lineRule="auto"/>
        <w:jc w:val="both"/>
        <w:rPr>
          <w:rFonts w:ascii="Times New Roman" w:eastAsia="Calibri" w:hAnsi="Times New Roman" w:cs="Times New Roman"/>
          <w:spacing w:val="-2"/>
          <w:sz w:val="10"/>
        </w:rPr>
      </w:pPr>
    </w:p>
    <w:p w14:paraId="47FEDAEC" w14:textId="77777777" w:rsidR="0032275C" w:rsidRPr="0032275C" w:rsidRDefault="00566FAB" w:rsidP="0032275C">
      <w:pPr>
        <w:spacing w:after="0" w:line="240" w:lineRule="auto"/>
        <w:jc w:val="both"/>
        <w:rPr>
          <w:rFonts w:ascii="Times New Roman" w:eastAsia="Calibri" w:hAnsi="Times New Roman" w:cs="Times New Roman"/>
        </w:rPr>
      </w:pPr>
      <w:r w:rsidRPr="0032275C">
        <w:rPr>
          <w:rFonts w:ascii="Times New Roman" w:eastAsia="Calibri" w:hAnsi="Times New Roman" w:cs="Times New Roman"/>
          <w:spacing w:val="-2"/>
        </w:rPr>
        <w:t xml:space="preserve">Consultants may </w:t>
      </w:r>
      <w:r w:rsidR="00EA537C" w:rsidRPr="0032275C">
        <w:rPr>
          <w:rFonts w:ascii="Times New Roman" w:hAnsi="Times New Roman"/>
          <w:spacing w:val="-2"/>
        </w:rPr>
        <w:t xml:space="preserve">associate with other firms to enhance </w:t>
      </w:r>
      <w:r w:rsidR="00EA537C" w:rsidRPr="00954072">
        <w:rPr>
          <w:rFonts w:ascii="Times New Roman" w:eastAsia="Calibri" w:hAnsi="Times New Roman" w:cs="Times New Roman"/>
          <w:spacing w:val="-2"/>
        </w:rPr>
        <w:t>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Pr="00954072">
        <w:rPr>
          <w:rFonts w:ascii="Times New Roman" w:eastAsia="Calibri" w:hAnsi="Times New Roman" w:cs="Times New Roman"/>
          <w:spacing w:val="-2"/>
        </w:rPr>
        <w:t>.</w:t>
      </w:r>
    </w:p>
    <w:p w14:paraId="172172F1" w14:textId="77777777" w:rsidR="0032275C" w:rsidRPr="0032275C" w:rsidRDefault="0032275C" w:rsidP="0032275C">
      <w:pPr>
        <w:spacing w:after="0" w:line="240" w:lineRule="auto"/>
        <w:jc w:val="both"/>
        <w:rPr>
          <w:rFonts w:ascii="Times New Roman" w:eastAsia="Calibri" w:hAnsi="Times New Roman" w:cs="Times New Roman"/>
          <w:spacing w:val="-2"/>
          <w:sz w:val="14"/>
        </w:rPr>
      </w:pPr>
    </w:p>
    <w:p w14:paraId="79434DE8" w14:textId="34BE493E" w:rsidR="00566FAB" w:rsidRPr="00954072" w:rsidRDefault="00566FAB" w:rsidP="0032275C">
      <w:pPr>
        <w:spacing w:after="0" w:line="240" w:lineRule="auto"/>
        <w:jc w:val="both"/>
        <w:rPr>
          <w:rFonts w:ascii="Times New Roman" w:hAnsi="Times New Roman"/>
          <w:spacing w:val="-2"/>
        </w:rPr>
      </w:pPr>
      <w:r w:rsidRPr="00954072">
        <w:rPr>
          <w:rFonts w:ascii="Times New Roman" w:hAnsi="Times New Roman"/>
          <w:spacing w:val="-2"/>
        </w:rPr>
        <w:t xml:space="preserve">A consultant will be selected in accordance with the </w:t>
      </w:r>
      <w:r w:rsidR="00954072" w:rsidRPr="00954072">
        <w:rPr>
          <w:rFonts w:ascii="Times New Roman" w:hAnsi="Times New Roman"/>
          <w:spacing w:val="-2"/>
        </w:rPr>
        <w:t xml:space="preserve">Quality- and Cost-Based Selection (QCBS) method </w:t>
      </w:r>
      <w:r w:rsidR="0076330C" w:rsidRPr="00784CD0">
        <w:rPr>
          <w:rFonts w:ascii="Times New Roman" w:hAnsi="Times New Roman"/>
          <w:spacing w:val="-2"/>
          <w:u w:val="single"/>
        </w:rPr>
        <w:t xml:space="preserve">among short list of IsDB </w:t>
      </w:r>
      <w:r w:rsidR="006C2EFA" w:rsidRPr="00784CD0">
        <w:rPr>
          <w:rFonts w:ascii="Times New Roman" w:hAnsi="Times New Roman"/>
          <w:spacing w:val="-2"/>
          <w:u w:val="single"/>
        </w:rPr>
        <w:t>Member</w:t>
      </w:r>
      <w:r w:rsidR="00E76BE0" w:rsidRPr="00784CD0">
        <w:rPr>
          <w:rFonts w:ascii="Times New Roman" w:hAnsi="Times New Roman"/>
          <w:spacing w:val="-2"/>
          <w:u w:val="single"/>
        </w:rPr>
        <w:t xml:space="preserve"> Country firms ( ICB</w:t>
      </w:r>
      <w:r w:rsidR="0076330C" w:rsidRPr="00784CD0">
        <w:rPr>
          <w:rFonts w:ascii="Times New Roman" w:hAnsi="Times New Roman"/>
          <w:spacing w:val="-2"/>
          <w:u w:val="single"/>
        </w:rPr>
        <w:t>-MC</w:t>
      </w:r>
      <w:r w:rsidR="001120B7">
        <w:rPr>
          <w:rFonts w:ascii="Times New Roman" w:hAnsi="Times New Roman"/>
          <w:spacing w:val="-2"/>
          <w:u w:val="single"/>
        </w:rPr>
        <w:t xml:space="preserve"> </w:t>
      </w:r>
      <w:r w:rsidR="001120B7" w:rsidRPr="001120B7">
        <w:rPr>
          <w:rFonts w:ascii="Times New Roman" w:hAnsi="Times New Roman"/>
          <w:spacing w:val="-2"/>
          <w:u w:val="single"/>
        </w:rPr>
        <w:t>Shortlist</w:t>
      </w:r>
      <w:r w:rsidR="001120B7">
        <w:rPr>
          <w:rFonts w:ascii="Times New Roman" w:hAnsi="Times New Roman"/>
          <w:spacing w:val="-2"/>
          <w:u w:val="single"/>
        </w:rPr>
        <w:t xml:space="preserve"> </w:t>
      </w:r>
      <w:r w:rsidR="0076330C" w:rsidRPr="00784CD0">
        <w:rPr>
          <w:rFonts w:ascii="Times New Roman" w:hAnsi="Times New Roman"/>
          <w:spacing w:val="-2"/>
          <w:u w:val="single"/>
        </w:rPr>
        <w:t xml:space="preserve">) </w:t>
      </w:r>
      <w:r w:rsidR="00954072" w:rsidRPr="00954072">
        <w:rPr>
          <w:rFonts w:ascii="Times New Roman" w:hAnsi="Times New Roman"/>
          <w:spacing w:val="-2"/>
        </w:rPr>
        <w:t>following the Guidelines for the Procurement of Consulting Services under IsDB Project Financing (April 2019 )</w:t>
      </w:r>
      <w:r w:rsidRPr="00954072">
        <w:rPr>
          <w:rFonts w:ascii="Times New Roman" w:hAnsi="Times New Roman"/>
          <w:spacing w:val="-2"/>
        </w:rPr>
        <w:t>.</w:t>
      </w:r>
    </w:p>
    <w:p w14:paraId="2610ACA0" w14:textId="77777777" w:rsidR="00566FAB" w:rsidRPr="0032275C" w:rsidRDefault="00566FAB" w:rsidP="00234B32">
      <w:pPr>
        <w:suppressAutoHyphens/>
        <w:spacing w:after="0" w:line="240" w:lineRule="auto"/>
        <w:jc w:val="both"/>
        <w:rPr>
          <w:rFonts w:ascii="Times New Roman" w:eastAsia="Calibri" w:hAnsi="Times New Roman" w:cs="Times New Roman"/>
          <w:spacing w:val="-2"/>
          <w:sz w:val="12"/>
        </w:rPr>
      </w:pPr>
    </w:p>
    <w:p w14:paraId="68BB4CF7" w14:textId="77777777" w:rsidR="00566FAB" w:rsidRPr="0032275C" w:rsidRDefault="0087364F" w:rsidP="00CF77EC">
      <w:pPr>
        <w:spacing w:after="120"/>
        <w:ind w:firstLine="540"/>
        <w:jc w:val="both"/>
        <w:rPr>
          <w:rFonts w:ascii="Times New Roman" w:hAnsi="Times New Roman"/>
          <w:spacing w:val="-2"/>
        </w:rPr>
      </w:pPr>
      <w:r w:rsidRPr="0032275C">
        <w:rPr>
          <w:rFonts w:ascii="Times New Roman" w:hAnsi="Times New Roman"/>
          <w:spacing w:val="-2"/>
        </w:rPr>
        <w:t>Interested firms may obtain further information at the address below during office hours [From 09:00 to 17:00 hours] (local time).</w:t>
      </w:r>
    </w:p>
    <w:p w14:paraId="74848D93" w14:textId="77777777" w:rsidR="00144E40" w:rsidRDefault="00144E40" w:rsidP="00144E40">
      <w:pPr>
        <w:spacing w:after="120"/>
        <w:ind w:firstLine="547"/>
        <w:jc w:val="both"/>
        <w:rPr>
          <w:rFonts w:ascii="Times New Roman" w:hAnsi="Times New Roman"/>
          <w:spacing w:val="-2"/>
        </w:rPr>
      </w:pPr>
      <w:r w:rsidRPr="008D46D9">
        <w:rPr>
          <w:rFonts w:ascii="Times New Roman" w:hAnsi="Times New Roman"/>
          <w:spacing w:val="-2"/>
        </w:rPr>
        <w:t xml:space="preserve">Expressions of interest must be delivered in a written form to the address below (in person, or by mail, or by fax, or by e-mail) by </w:t>
      </w:r>
      <w:r w:rsidR="00715B8E">
        <w:rPr>
          <w:rFonts w:ascii="Times New Roman" w:hAnsi="Times New Roman"/>
          <w:spacing w:val="-2"/>
          <w:lang w:bidi="bn-IN"/>
        </w:rPr>
        <w:t>15</w:t>
      </w:r>
      <w:r w:rsidR="008C7BB8">
        <w:rPr>
          <w:rFonts w:ascii="Times New Roman" w:hAnsi="Times New Roman"/>
          <w:spacing w:val="-2"/>
        </w:rPr>
        <w:t>/</w:t>
      </w:r>
      <w:r w:rsidR="00715B8E">
        <w:rPr>
          <w:rFonts w:ascii="Times New Roman" w:hAnsi="Times New Roman" w:hint="cs"/>
          <w:spacing w:val="-2"/>
          <w:cs/>
          <w:lang w:bidi="bn-IN"/>
        </w:rPr>
        <w:t>1</w:t>
      </w:r>
      <w:r w:rsidR="00715B8E">
        <w:rPr>
          <w:rFonts w:ascii="Times New Roman" w:hAnsi="Times New Roman"/>
          <w:spacing w:val="-2"/>
          <w:cs/>
          <w:lang w:bidi="bn-IN"/>
        </w:rPr>
        <w:t>2</w:t>
      </w:r>
      <w:r w:rsidRPr="0032275C">
        <w:rPr>
          <w:rFonts w:ascii="Times New Roman" w:hAnsi="Times New Roman"/>
          <w:spacing w:val="-2"/>
        </w:rPr>
        <w:t>/2022</w:t>
      </w:r>
      <w:r>
        <w:rPr>
          <w:rFonts w:ascii="Times New Roman" w:hAnsi="Times New Roman"/>
          <w:spacing w:val="-2"/>
        </w:rPr>
        <w:t xml:space="preserve"> (</w:t>
      </w:r>
      <w:r w:rsidR="00D86689">
        <w:rPr>
          <w:rFonts w:ascii="Times New Roman" w:hAnsi="Times New Roman"/>
          <w:spacing w:val="-2"/>
        </w:rPr>
        <w:t>Thursday</w:t>
      </w:r>
      <w:r>
        <w:rPr>
          <w:rFonts w:ascii="Times New Roman" w:hAnsi="Times New Roman"/>
          <w:spacing w:val="-2"/>
        </w:rPr>
        <w:t>)</w:t>
      </w:r>
      <w:r w:rsidRPr="0032275C">
        <w:rPr>
          <w:rFonts w:ascii="Times New Roman" w:hAnsi="Times New Roman"/>
          <w:spacing w:val="-2"/>
        </w:rPr>
        <w:t xml:space="preserve"> 12:00 PM. </w:t>
      </w:r>
      <w:r w:rsidRPr="008D46D9">
        <w:rPr>
          <w:rFonts w:ascii="Times New Roman" w:hAnsi="Times New Roman"/>
          <w:spacing w:val="-2"/>
        </w:rPr>
        <w:t>Both the hard copy as well as electronic version of EOI shall be acceptable</w:t>
      </w:r>
      <w:r>
        <w:rPr>
          <w:rFonts w:ascii="Times New Roman" w:hAnsi="Times New Roman"/>
          <w:spacing w:val="-2"/>
        </w:rPr>
        <w:t>.</w:t>
      </w:r>
    </w:p>
    <w:p w14:paraId="1C38252F" w14:textId="77777777" w:rsidR="00566FAB" w:rsidRPr="0032275C" w:rsidRDefault="00234B32" w:rsidP="0087364F">
      <w:pPr>
        <w:suppressAutoHyphens/>
        <w:spacing w:after="0" w:line="240" w:lineRule="auto"/>
        <w:rPr>
          <w:rFonts w:ascii="Times New Roman" w:eastAsia="Times New Roman" w:hAnsi="Times New Roman" w:cs="Times New Roman"/>
          <w:spacing w:val="-2"/>
        </w:rPr>
      </w:pPr>
      <w:r w:rsidRPr="0032275C">
        <w:rPr>
          <w:rFonts w:ascii="Times New Roman" w:eastAsia="Calibri" w:hAnsi="Times New Roman" w:cs="Times New Roman"/>
          <w:iCs/>
          <w:spacing w:val="-2"/>
        </w:rPr>
        <w:t xml:space="preserve">             </w:t>
      </w:r>
    </w:p>
    <w:p w14:paraId="30F73B64" w14:textId="77777777" w:rsidR="0087364F" w:rsidRPr="0032275C" w:rsidRDefault="0087364F" w:rsidP="00C8127B">
      <w:pPr>
        <w:tabs>
          <w:tab w:val="left" w:pos="720"/>
        </w:tabs>
        <w:suppressAutoHyphens/>
        <w:spacing w:after="0" w:line="240" w:lineRule="auto"/>
        <w:ind w:left="5760"/>
        <w:rPr>
          <w:rFonts w:ascii="Times New Roman" w:eastAsia="Times New Roman" w:hAnsi="Times New Roman" w:cs="Times New Roman"/>
          <w:spacing w:val="-2"/>
        </w:rPr>
      </w:pPr>
    </w:p>
    <w:p w14:paraId="17AE3177" w14:textId="77777777" w:rsidR="0087364F" w:rsidRPr="0032275C" w:rsidRDefault="0087364F" w:rsidP="00C8127B">
      <w:pPr>
        <w:spacing w:after="0"/>
        <w:ind w:left="5040"/>
        <w:jc w:val="center"/>
        <w:rPr>
          <w:rFonts w:ascii="Times New Roman" w:eastAsia="Times New Roman" w:hAnsi="Times New Roman" w:cs="Times New Roman"/>
        </w:rPr>
      </w:pPr>
      <w:r w:rsidRPr="0032275C">
        <w:rPr>
          <w:rFonts w:ascii="Times New Roman" w:eastAsia="Times New Roman" w:hAnsi="Times New Roman" w:cs="Times New Roman"/>
        </w:rPr>
        <w:t>(S M Shamim Ahmed)</w:t>
      </w:r>
    </w:p>
    <w:p w14:paraId="10AC564F" w14:textId="77777777" w:rsidR="0087364F" w:rsidRDefault="0087364F" w:rsidP="00C8127B">
      <w:pPr>
        <w:spacing w:after="0"/>
        <w:ind w:left="5040"/>
        <w:jc w:val="center"/>
        <w:rPr>
          <w:rFonts w:ascii="Times New Roman" w:eastAsia="Times New Roman" w:hAnsi="Times New Roman" w:cs="Times New Roman"/>
        </w:rPr>
      </w:pPr>
      <w:r w:rsidRPr="0032275C">
        <w:rPr>
          <w:rFonts w:ascii="Times New Roman" w:eastAsia="Times New Roman" w:hAnsi="Times New Roman" w:cs="Times New Roman"/>
        </w:rPr>
        <w:t xml:space="preserve">Project Director </w:t>
      </w:r>
    </w:p>
    <w:p w14:paraId="3E77D164" w14:textId="77777777" w:rsidR="00642309" w:rsidRDefault="00642309" w:rsidP="00C8127B">
      <w:pPr>
        <w:spacing w:after="0"/>
        <w:ind w:left="5040"/>
        <w:jc w:val="center"/>
        <w:rPr>
          <w:rFonts w:ascii="Times New Roman" w:eastAsia="Calibri" w:hAnsi="Times New Roman" w:cs="Times New Roman"/>
          <w:spacing w:val="-2"/>
          <w:sz w:val="18"/>
          <w:szCs w:val="18"/>
        </w:rPr>
      </w:pPr>
      <w:r w:rsidRPr="001A3DF0">
        <w:rPr>
          <w:rFonts w:ascii="Times New Roman" w:eastAsia="Calibri" w:hAnsi="Times New Roman" w:cs="Times New Roman"/>
          <w:spacing w:val="-2"/>
          <w:sz w:val="18"/>
          <w:szCs w:val="18"/>
        </w:rPr>
        <w:t xml:space="preserve">Email: pd10towns@gmail.com; </w:t>
      </w:r>
    </w:p>
    <w:p w14:paraId="15A8C81E" w14:textId="77777777" w:rsidR="00642309" w:rsidRPr="0032275C" w:rsidRDefault="00642309" w:rsidP="00C8127B">
      <w:pPr>
        <w:spacing w:after="0"/>
        <w:ind w:left="5040"/>
        <w:jc w:val="center"/>
        <w:rPr>
          <w:rFonts w:ascii="Times New Roman" w:eastAsia="Times New Roman" w:hAnsi="Times New Roman" w:cs="Times New Roman"/>
        </w:rPr>
      </w:pPr>
      <w:r w:rsidRPr="001A3DF0">
        <w:rPr>
          <w:rFonts w:ascii="Times New Roman" w:eastAsia="Calibri" w:hAnsi="Times New Roman" w:cs="Times New Roman"/>
          <w:spacing w:val="-2"/>
          <w:sz w:val="18"/>
          <w:szCs w:val="18"/>
        </w:rPr>
        <w:t xml:space="preserve">Website: </w:t>
      </w:r>
      <w:hyperlink r:id="rId10" w:history="1">
        <w:r w:rsidRPr="001D3EE5">
          <w:rPr>
            <w:rStyle w:val="Hyperlink"/>
            <w:rFonts w:ascii="Times New Roman" w:eastAsia="Calibri" w:hAnsi="Times New Roman" w:cs="Times New Roman"/>
            <w:color w:val="000000" w:themeColor="text1"/>
            <w:spacing w:val="-2"/>
            <w:sz w:val="18"/>
            <w:szCs w:val="18"/>
            <w:u w:val="none"/>
          </w:rPr>
          <w:t>www.dphe.gov.bd</w:t>
        </w:r>
      </w:hyperlink>
    </w:p>
    <w:p w14:paraId="0711D1C3" w14:textId="77777777" w:rsidR="0087364F" w:rsidRPr="0087364F" w:rsidRDefault="0087364F" w:rsidP="0087364F">
      <w:pPr>
        <w:spacing w:after="0"/>
        <w:jc w:val="center"/>
        <w:rPr>
          <w:rFonts w:ascii="Times New Roman" w:eastAsia="Times New Roman" w:hAnsi="Times New Roman" w:cs="Times New Roman"/>
          <w:sz w:val="24"/>
          <w:szCs w:val="24"/>
        </w:rPr>
      </w:pPr>
    </w:p>
    <w:p w14:paraId="51A8D56B" w14:textId="77777777" w:rsidR="00566FAB" w:rsidRPr="00566FAB" w:rsidRDefault="00566FAB" w:rsidP="00566FAB">
      <w:pPr>
        <w:spacing w:after="120" w:line="240" w:lineRule="auto"/>
        <w:rPr>
          <w:rFonts w:ascii="Times New Roman" w:eastAsia="Calibri" w:hAnsi="Times New Roman" w:cs="Times New Roman"/>
          <w:sz w:val="24"/>
          <w:szCs w:val="24"/>
        </w:rPr>
      </w:pPr>
    </w:p>
    <w:sectPr w:rsidR="00566FAB" w:rsidRPr="00566FAB" w:rsidSect="0032275C">
      <w:headerReference w:type="even" r:id="rId11"/>
      <w:headerReference w:type="default" r:id="rId12"/>
      <w:footerReference w:type="even" r:id="rId13"/>
      <w:footerReference w:type="default" r:id="rId14"/>
      <w:headerReference w:type="first" r:id="rId15"/>
      <w:footerReference w:type="first" r:id="rId16"/>
      <w:pgSz w:w="11909" w:h="16834" w:code="9"/>
      <w:pgMar w:top="57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4911" w14:textId="77777777" w:rsidR="001120B7" w:rsidRDefault="001120B7" w:rsidP="001120B7">
      <w:pPr>
        <w:spacing w:after="0" w:line="240" w:lineRule="auto"/>
      </w:pPr>
      <w:r>
        <w:separator/>
      </w:r>
    </w:p>
  </w:endnote>
  <w:endnote w:type="continuationSeparator" w:id="0">
    <w:p w14:paraId="4C2390BE" w14:textId="77777777" w:rsidR="001120B7" w:rsidRDefault="001120B7" w:rsidP="0011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rashP">
    <w:altName w:val="Calibri"/>
    <w:charset w:val="00"/>
    <w:family w:val="auto"/>
    <w:pitch w:val="variable"/>
    <w:sig w:usb0="00000003" w:usb1="00000000" w:usb2="00000000" w:usb3="00000000" w:csb0="00000001" w:csb1="00000000"/>
  </w:font>
  <w:font w:name="SutonnyMJ">
    <w:altName w:val="Calibri"/>
    <w:charset w:val="00"/>
    <w:family w:val="auto"/>
    <w:pitch w:val="variable"/>
    <w:sig w:usb0="A0000AFF" w:usb1="0000000A" w:usb2="00000008"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D889" w14:textId="77777777" w:rsidR="001120B7" w:rsidRDefault="00112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B247" w14:textId="77777777" w:rsidR="001120B7" w:rsidRDefault="00112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357D" w14:textId="77777777" w:rsidR="001120B7" w:rsidRDefault="0011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0007" w14:textId="77777777" w:rsidR="001120B7" w:rsidRDefault="001120B7" w:rsidP="001120B7">
      <w:pPr>
        <w:spacing w:after="0" w:line="240" w:lineRule="auto"/>
      </w:pPr>
      <w:r>
        <w:separator/>
      </w:r>
    </w:p>
  </w:footnote>
  <w:footnote w:type="continuationSeparator" w:id="0">
    <w:p w14:paraId="7D9E6A71" w14:textId="77777777" w:rsidR="001120B7" w:rsidRDefault="001120B7" w:rsidP="0011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16B1" w14:textId="77777777" w:rsidR="001120B7" w:rsidRDefault="00112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C021" w14:textId="30ADE8BC" w:rsidR="001120B7" w:rsidRDefault="001120B7">
    <w:pPr>
      <w:pStyle w:val="Header"/>
    </w:pPr>
    <w:r>
      <w:rPr>
        <w:noProof/>
      </w:rPr>
      <mc:AlternateContent>
        <mc:Choice Requires="wps">
          <w:drawing>
            <wp:anchor distT="0" distB="0" distL="114300" distR="114300" simplePos="0" relativeHeight="251659264" behindDoc="0" locked="0" layoutInCell="0" allowOverlap="1" wp14:anchorId="1AC63AA8" wp14:editId="70AFF06B">
              <wp:simplePos x="0" y="0"/>
              <wp:positionH relativeFrom="page">
                <wp:posOffset>0</wp:posOffset>
              </wp:positionH>
              <wp:positionV relativeFrom="page">
                <wp:posOffset>190500</wp:posOffset>
              </wp:positionV>
              <wp:extent cx="7562215" cy="273050"/>
              <wp:effectExtent l="0" t="0" r="0" b="12700"/>
              <wp:wrapNone/>
              <wp:docPr id="5" name="MSIPCMf7084f8e85cdabf8126c42c6" descr="{&quot;HashCode&quot;:-89208637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F7256" w14:textId="2171B113" w:rsidR="001120B7" w:rsidRPr="001120B7" w:rsidRDefault="001120B7" w:rsidP="001120B7">
                          <w:pPr>
                            <w:spacing w:after="0"/>
                            <w:rPr>
                              <w:rFonts w:ascii="Calibri" w:hAnsi="Calibri" w:cs="Calibri"/>
                              <w:color w:val="000000"/>
                              <w:sz w:val="20"/>
                            </w:rPr>
                          </w:pPr>
                          <w:r w:rsidRPr="001120B7">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AC63AA8" id="_x0000_t202" coordsize="21600,21600" o:spt="202" path="m,l,21600r21600,l21600,xe">
              <v:stroke joinstyle="miter"/>
              <v:path gradientshapeok="t" o:connecttype="rect"/>
            </v:shapetype>
            <v:shape id="MSIPCMf7084f8e85cdabf8126c42c6" o:spid="_x0000_s1027" type="#_x0000_t202" alt="{&quot;HashCode&quot;:-892086371,&quot;Height&quot;:841.0,&quot;Width&quot;:595.0,&quot;Placement&quot;:&quot;Header&quot;,&quot;Index&quot;:&quot;Primary&quot;,&quot;Section&quot;:1,&quot;Top&quot;:0.0,&quot;Left&quot;:0.0}" style="position:absolute;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fill o:detectmouseclick="t"/>
              <v:textbox inset="20pt,0,,0">
                <w:txbxContent>
                  <w:p w14:paraId="282F7256" w14:textId="2171B113" w:rsidR="001120B7" w:rsidRPr="001120B7" w:rsidRDefault="001120B7" w:rsidP="001120B7">
                    <w:pPr>
                      <w:spacing w:after="0"/>
                      <w:rPr>
                        <w:rFonts w:ascii="Calibri" w:hAnsi="Calibri" w:cs="Calibri"/>
                        <w:color w:val="000000"/>
                        <w:sz w:val="20"/>
                      </w:rPr>
                    </w:pPr>
                    <w:r w:rsidRPr="001120B7">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5855" w14:textId="77777777" w:rsidR="001120B7" w:rsidRDefault="00112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4D"/>
    <w:rsid w:val="0002164D"/>
    <w:rsid w:val="000B6E85"/>
    <w:rsid w:val="000F7C5D"/>
    <w:rsid w:val="001120B7"/>
    <w:rsid w:val="00144E40"/>
    <w:rsid w:val="00191BB9"/>
    <w:rsid w:val="001A3DF0"/>
    <w:rsid w:val="001D3EE5"/>
    <w:rsid w:val="001E39E5"/>
    <w:rsid w:val="001E5AFA"/>
    <w:rsid w:val="00234B32"/>
    <w:rsid w:val="00236989"/>
    <w:rsid w:val="00272718"/>
    <w:rsid w:val="002841AE"/>
    <w:rsid w:val="002C4213"/>
    <w:rsid w:val="0032275C"/>
    <w:rsid w:val="00342F4B"/>
    <w:rsid w:val="00354011"/>
    <w:rsid w:val="003B030C"/>
    <w:rsid w:val="004873B8"/>
    <w:rsid w:val="004D2B68"/>
    <w:rsid w:val="0054562C"/>
    <w:rsid w:val="00566FAB"/>
    <w:rsid w:val="00591751"/>
    <w:rsid w:val="005E21C5"/>
    <w:rsid w:val="00631E05"/>
    <w:rsid w:val="00635956"/>
    <w:rsid w:val="00642309"/>
    <w:rsid w:val="006A7F09"/>
    <w:rsid w:val="006C2EFA"/>
    <w:rsid w:val="006C4A13"/>
    <w:rsid w:val="00715B8E"/>
    <w:rsid w:val="0076330C"/>
    <w:rsid w:val="00784CD0"/>
    <w:rsid w:val="00792AC1"/>
    <w:rsid w:val="00817A65"/>
    <w:rsid w:val="00832067"/>
    <w:rsid w:val="0087364F"/>
    <w:rsid w:val="008C7BB8"/>
    <w:rsid w:val="008D14EC"/>
    <w:rsid w:val="008E7C45"/>
    <w:rsid w:val="008F15C2"/>
    <w:rsid w:val="00930A92"/>
    <w:rsid w:val="00954072"/>
    <w:rsid w:val="009D5919"/>
    <w:rsid w:val="00A37021"/>
    <w:rsid w:val="00A614C4"/>
    <w:rsid w:val="00A82C49"/>
    <w:rsid w:val="00AA43AB"/>
    <w:rsid w:val="00AD3A53"/>
    <w:rsid w:val="00B42785"/>
    <w:rsid w:val="00B8340C"/>
    <w:rsid w:val="00BA7A4A"/>
    <w:rsid w:val="00C8127B"/>
    <w:rsid w:val="00C973F0"/>
    <w:rsid w:val="00CB3870"/>
    <w:rsid w:val="00CC404E"/>
    <w:rsid w:val="00CF77EC"/>
    <w:rsid w:val="00D0394B"/>
    <w:rsid w:val="00D10127"/>
    <w:rsid w:val="00D6104A"/>
    <w:rsid w:val="00D86689"/>
    <w:rsid w:val="00DC77FF"/>
    <w:rsid w:val="00E707CB"/>
    <w:rsid w:val="00E76BE0"/>
    <w:rsid w:val="00E95BF2"/>
    <w:rsid w:val="00EA537C"/>
    <w:rsid w:val="00F05BC7"/>
    <w:rsid w:val="00F23B9F"/>
    <w:rsid w:val="00F26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34865"/>
  <w15:docId w15:val="{E1896CFE-212B-4DDF-9402-F124CCB4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Title">
    <w:name w:val="Title"/>
    <w:basedOn w:val="Normal"/>
    <w:link w:val="TitleChar"/>
    <w:qFormat/>
    <w:rsid w:val="0087364F"/>
    <w:pPr>
      <w:spacing w:after="0" w:line="240" w:lineRule="auto"/>
      <w:jc w:val="center"/>
    </w:pPr>
    <w:rPr>
      <w:rFonts w:ascii="ParashP" w:eastAsia="Times New Roman" w:hAnsi="ParashP" w:cs="Times New Roman"/>
      <w:sz w:val="26"/>
      <w:szCs w:val="20"/>
    </w:rPr>
  </w:style>
  <w:style w:type="character" w:customStyle="1" w:styleId="TitleChar">
    <w:name w:val="Title Char"/>
    <w:basedOn w:val="DefaultParagraphFont"/>
    <w:link w:val="Title"/>
    <w:rsid w:val="0087364F"/>
    <w:rPr>
      <w:rFonts w:ascii="ParashP" w:eastAsia="Times New Roman" w:hAnsi="ParashP" w:cs="Times New Roman"/>
      <w:sz w:val="26"/>
      <w:szCs w:val="20"/>
    </w:rPr>
  </w:style>
  <w:style w:type="character" w:styleId="Hyperlink">
    <w:name w:val="Hyperlink"/>
    <w:basedOn w:val="DefaultParagraphFont"/>
    <w:uiPriority w:val="99"/>
    <w:unhideWhenUsed/>
    <w:rsid w:val="0032275C"/>
    <w:rPr>
      <w:color w:val="0000FF" w:themeColor="hyperlink"/>
      <w:u w:val="single"/>
    </w:rPr>
  </w:style>
  <w:style w:type="paragraph" w:styleId="ListParagraph">
    <w:name w:val="List Paragraph"/>
    <w:aliases w:val="Citation List,본문(내용),List Paragraph (numbered (a)),Colorful List - Accent 11,List Paragraph2,Text,References,سرد الفقرات,Bullets,List Paragraph nowy,Use Case List Paragraph,lp1,sub-procedure,Paragraphe  revu,L_4,Paragraphe de liste4"/>
    <w:basedOn w:val="Normal"/>
    <w:link w:val="ListParagraphChar"/>
    <w:uiPriority w:val="34"/>
    <w:qFormat/>
    <w:rsid w:val="00F2633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List Paragraph2 Char,Text Char,References Char,سرد الفقرات Char,Bullets Char,List Paragraph nowy Char,Use Case List Paragraph Char"/>
    <w:basedOn w:val="DefaultParagraphFont"/>
    <w:link w:val="ListParagraph"/>
    <w:uiPriority w:val="34"/>
    <w:qFormat/>
    <w:rsid w:val="00F2633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2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0B7"/>
  </w:style>
  <w:style w:type="paragraph" w:styleId="Footer">
    <w:name w:val="footer"/>
    <w:basedOn w:val="Normal"/>
    <w:link w:val="FooterChar"/>
    <w:uiPriority w:val="99"/>
    <w:unhideWhenUsed/>
    <w:rsid w:val="00112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phe.gov.bd" TargetMode="External"/><Relationship Id="rId4" Type="http://schemas.openxmlformats.org/officeDocument/2006/relationships/webSettings" Target="webSettings.xml"/><Relationship Id="rId9" Type="http://schemas.openxmlformats.org/officeDocument/2006/relationships/hyperlink" Target="http://www.dphe.gov.b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2</cp:revision>
  <cp:lastPrinted>2022-11-24T10:04:00Z</cp:lastPrinted>
  <dcterms:created xsi:type="dcterms:W3CDTF">2022-11-27T12:09:00Z</dcterms:created>
  <dcterms:modified xsi:type="dcterms:W3CDTF">2022-11-27T12:09:00Z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7d9b60-bdfe-4cdc-8203-09b4dd166bd1_Enabled">
    <vt:lpwstr>true</vt:lpwstr>
  </property>
  <property fmtid="{D5CDD505-2E9C-101B-9397-08002B2CF9AE}" pid="3" name="MSIP_Label_ac7d9b60-bdfe-4cdc-8203-09b4dd166bd1_SetDate">
    <vt:lpwstr>2022-11-27T12:09:40Z</vt:lpwstr>
  </property>
  <property fmtid="{D5CDD505-2E9C-101B-9397-08002B2CF9AE}" pid="4" name="MSIP_Label_ac7d9b60-bdfe-4cdc-8203-09b4dd166bd1_Method">
    <vt:lpwstr>Standard</vt:lpwstr>
  </property>
  <property fmtid="{D5CDD505-2E9C-101B-9397-08002B2CF9AE}" pid="5" name="MSIP_Label_ac7d9b60-bdfe-4cdc-8203-09b4dd166bd1_Name">
    <vt:lpwstr>IsDB_InfoProtect_Public_UnderTesting</vt:lpwstr>
  </property>
  <property fmtid="{D5CDD505-2E9C-101B-9397-08002B2CF9AE}" pid="6" name="MSIP_Label_ac7d9b60-bdfe-4cdc-8203-09b4dd166bd1_SiteId">
    <vt:lpwstr>8fa69c26-409d-43e5-973c-17a8be1a7f35</vt:lpwstr>
  </property>
  <property fmtid="{D5CDD505-2E9C-101B-9397-08002B2CF9AE}" pid="7" name="MSIP_Label_ac7d9b60-bdfe-4cdc-8203-09b4dd166bd1_ActionId">
    <vt:lpwstr>e6b5e0e7-a20b-4de1-a8ff-4b7f5ab4a00a</vt:lpwstr>
  </property>
  <property fmtid="{D5CDD505-2E9C-101B-9397-08002B2CF9AE}" pid="8" name="MSIP_Label_ac7d9b60-bdfe-4cdc-8203-09b4dd166bd1_ContentBits">
    <vt:lpwstr>1</vt:lpwstr>
  </property>
</Properties>
</file>