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374F" w14:textId="77777777" w:rsidR="005130C3" w:rsidRDefault="005130C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GENERAL PROCUREMENT NOTICE</w:t>
      </w:r>
    </w:p>
    <w:p w14:paraId="08B9D640" w14:textId="77777777" w:rsidR="005130C3" w:rsidRDefault="005130C3">
      <w:pPr>
        <w:suppressAutoHyphens/>
        <w:rPr>
          <w:rFonts w:ascii="Times New Roman" w:hAnsi="Times New Roman"/>
          <w:spacing w:val="-2"/>
        </w:rPr>
      </w:pPr>
    </w:p>
    <w:p w14:paraId="5C5D152A" w14:textId="68D2B843" w:rsidR="005F40FB" w:rsidRPr="001D5A25" w:rsidRDefault="001D5A25" w:rsidP="003818BD">
      <w:pPr>
        <w:suppressAutoHyphens/>
        <w:rPr>
          <w:rFonts w:ascii="Times New Roman" w:hAnsi="Times New Roman"/>
          <w:spacing w:val="-2"/>
          <w:sz w:val="24"/>
          <w:szCs w:val="22"/>
        </w:rPr>
      </w:pPr>
      <w:r w:rsidRPr="001D5A25">
        <w:rPr>
          <w:rFonts w:ascii="Times New Roman" w:hAnsi="Times New Roman"/>
          <w:i/>
          <w:iCs/>
          <w:spacing w:val="-2"/>
          <w:sz w:val="24"/>
          <w:szCs w:val="22"/>
        </w:rPr>
        <w:t>IsDB HQ – Saudi Arabia</w:t>
      </w:r>
    </w:p>
    <w:p w14:paraId="37E58B87" w14:textId="4C403EAF" w:rsidR="00920788" w:rsidRDefault="00920788" w:rsidP="00920788">
      <w:pPr>
        <w:suppressAutoHyphens/>
        <w:rPr>
          <w:rFonts w:ascii="Times New Roman" w:hAnsi="Times New Roman"/>
          <w:i/>
          <w:iCs/>
          <w:spacing w:val="-2"/>
          <w:sz w:val="24"/>
          <w:szCs w:val="22"/>
        </w:rPr>
      </w:pPr>
      <w:r w:rsidRPr="00920788">
        <w:rPr>
          <w:rFonts w:ascii="Times New Roman" w:hAnsi="Times New Roman"/>
          <w:i/>
          <w:iCs/>
          <w:spacing w:val="-2"/>
          <w:sz w:val="24"/>
          <w:szCs w:val="22"/>
        </w:rPr>
        <w:t>Feasibility Studies to Develop</w:t>
      </w:r>
      <w:r>
        <w:rPr>
          <w:rFonts w:ascii="Times New Roman" w:hAnsi="Times New Roman"/>
          <w:i/>
          <w:iCs/>
          <w:spacing w:val="-2"/>
          <w:sz w:val="24"/>
          <w:szCs w:val="22"/>
        </w:rPr>
        <w:t xml:space="preserve"> </w:t>
      </w:r>
      <w:r w:rsidRPr="00920788">
        <w:rPr>
          <w:rFonts w:ascii="Times New Roman" w:hAnsi="Times New Roman"/>
          <w:i/>
          <w:iCs/>
          <w:spacing w:val="-2"/>
          <w:sz w:val="24"/>
          <w:szCs w:val="22"/>
        </w:rPr>
        <w:t>Awqaf Free Zones</w:t>
      </w:r>
    </w:p>
    <w:p w14:paraId="30C062C4" w14:textId="56633B44" w:rsidR="005F40FB" w:rsidRPr="001D5A25" w:rsidRDefault="001D5A25" w:rsidP="00920788">
      <w:pPr>
        <w:suppressAutoHyphens/>
        <w:rPr>
          <w:rFonts w:ascii="Times New Roman" w:hAnsi="Times New Roman"/>
          <w:i/>
          <w:iCs/>
          <w:spacing w:val="-2"/>
          <w:sz w:val="24"/>
          <w:szCs w:val="22"/>
        </w:rPr>
      </w:pPr>
      <w:r w:rsidRPr="001D5A25">
        <w:rPr>
          <w:rFonts w:ascii="Times New Roman" w:hAnsi="Times New Roman"/>
          <w:i/>
          <w:iCs/>
          <w:spacing w:val="-2"/>
          <w:sz w:val="24"/>
          <w:szCs w:val="22"/>
        </w:rPr>
        <w:t>Islamic Economics and Finance</w:t>
      </w:r>
    </w:p>
    <w:p w14:paraId="6C56C19D" w14:textId="77777777" w:rsidR="001D5A25" w:rsidRDefault="001D5A25" w:rsidP="003818BD">
      <w:pPr>
        <w:suppressAutoHyphens/>
        <w:rPr>
          <w:rFonts w:ascii="Times New Roman" w:hAnsi="Times New Roman"/>
          <w:spacing w:val="-2"/>
          <w:sz w:val="24"/>
        </w:rPr>
      </w:pPr>
    </w:p>
    <w:p w14:paraId="5F99B8F7" w14:textId="0542BCEF" w:rsidR="005F40FB" w:rsidRPr="00B96F14" w:rsidRDefault="005F40FB" w:rsidP="003818BD">
      <w:pPr>
        <w:suppressAutoHyphens/>
        <w:rPr>
          <w:rFonts w:ascii="Times New Roman" w:hAnsi="Times New Roman"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>GENERAL PROCUREMENT NOTICE</w:t>
      </w:r>
    </w:p>
    <w:p w14:paraId="2759CBAD" w14:textId="7A50DFE8" w:rsidR="005F40FB" w:rsidRPr="00B96F14" w:rsidRDefault="005F40FB" w:rsidP="003818BD">
      <w:pPr>
        <w:pStyle w:val="BodyText"/>
        <w:rPr>
          <w:rFonts w:ascii="Times New Roman" w:hAnsi="Times New Roman"/>
          <w:szCs w:val="24"/>
        </w:rPr>
      </w:pPr>
      <w:r w:rsidRPr="00B96F14">
        <w:rPr>
          <w:rFonts w:ascii="Times New Roman" w:hAnsi="Times New Roman"/>
          <w:szCs w:val="24"/>
        </w:rPr>
        <w:t xml:space="preserve">Mode of Financing: </w:t>
      </w:r>
      <w:r w:rsidR="001D5A25">
        <w:rPr>
          <w:rFonts w:ascii="Times New Roman" w:hAnsi="Times New Roman"/>
          <w:i/>
          <w:iCs/>
          <w:szCs w:val="24"/>
        </w:rPr>
        <w:t>IsDB Institute Grant Financing</w:t>
      </w:r>
    </w:p>
    <w:p w14:paraId="3AE76D8F" w14:textId="36D914C2" w:rsidR="005F40FB" w:rsidRPr="00B96F14" w:rsidRDefault="005F40FB" w:rsidP="003818BD">
      <w:pPr>
        <w:pStyle w:val="BodyText"/>
        <w:rPr>
          <w:rFonts w:ascii="Times New Roman" w:hAnsi="Times New Roman"/>
          <w:szCs w:val="24"/>
        </w:rPr>
      </w:pPr>
      <w:r w:rsidRPr="00B96F14">
        <w:rPr>
          <w:rFonts w:ascii="Times New Roman" w:hAnsi="Times New Roman"/>
          <w:szCs w:val="24"/>
        </w:rPr>
        <w:t xml:space="preserve">Financing No. </w:t>
      </w:r>
      <w:r w:rsidR="001D5A25">
        <w:rPr>
          <w:rFonts w:ascii="Times New Roman" w:hAnsi="Times New Roman"/>
          <w:i/>
          <w:iCs/>
          <w:szCs w:val="24"/>
        </w:rPr>
        <w:t>ZZZ27</w:t>
      </w:r>
      <w:r w:rsidR="007F2386">
        <w:rPr>
          <w:rFonts w:ascii="Times New Roman" w:hAnsi="Times New Roman"/>
          <w:i/>
          <w:iCs/>
          <w:szCs w:val="24"/>
        </w:rPr>
        <w:t>16</w:t>
      </w:r>
    </w:p>
    <w:p w14:paraId="5B62EC40" w14:textId="77777777" w:rsidR="005130C3" w:rsidRPr="00B96F14" w:rsidRDefault="005130C3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7D0E4344" w14:textId="4993E14B" w:rsidR="005130C3" w:rsidRPr="00DE017B" w:rsidRDefault="005130C3" w:rsidP="00EA3177">
      <w:pPr>
        <w:suppressAutoHyphens/>
        <w:jc w:val="both"/>
        <w:rPr>
          <w:rFonts w:ascii="Times New Roman" w:hAnsi="Times New Roman"/>
          <w:i/>
          <w:iCs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The </w:t>
      </w:r>
      <w:r w:rsidR="001D5A25">
        <w:rPr>
          <w:rFonts w:ascii="Times New Roman" w:hAnsi="Times New Roman"/>
          <w:i/>
          <w:spacing w:val="-2"/>
          <w:sz w:val="24"/>
        </w:rPr>
        <w:t xml:space="preserve">Islamic Development Bank Institute </w:t>
      </w:r>
      <w:r w:rsidR="001D5A25">
        <w:rPr>
          <w:rFonts w:ascii="Times New Roman" w:hAnsi="Times New Roman"/>
          <w:spacing w:val="-2"/>
          <w:sz w:val="24"/>
        </w:rPr>
        <w:t>has approved grant financing</w:t>
      </w:r>
      <w:r w:rsidRPr="00B96F14">
        <w:rPr>
          <w:rFonts w:ascii="Times New Roman" w:hAnsi="Times New Roman"/>
          <w:iCs/>
          <w:spacing w:val="-2"/>
          <w:sz w:val="24"/>
        </w:rPr>
        <w:t xml:space="preserve"> </w:t>
      </w:r>
      <w:r w:rsidRPr="00B96F14">
        <w:rPr>
          <w:rFonts w:ascii="Times New Roman" w:hAnsi="Times New Roman"/>
          <w:spacing w:val="-2"/>
          <w:sz w:val="24"/>
        </w:rPr>
        <w:t xml:space="preserve">toward the cost of </w:t>
      </w:r>
      <w:r w:rsidR="00DE017B" w:rsidRPr="00DE017B">
        <w:rPr>
          <w:rFonts w:ascii="Times New Roman" w:hAnsi="Times New Roman"/>
          <w:i/>
          <w:iCs/>
          <w:spacing w:val="-2"/>
          <w:sz w:val="24"/>
        </w:rPr>
        <w:t>Feasibility Studies to Develop</w:t>
      </w:r>
      <w:r w:rsidR="00DE017B">
        <w:rPr>
          <w:rFonts w:ascii="Times New Roman" w:hAnsi="Times New Roman"/>
          <w:i/>
          <w:iCs/>
          <w:spacing w:val="-2"/>
          <w:sz w:val="24"/>
        </w:rPr>
        <w:t xml:space="preserve"> </w:t>
      </w:r>
      <w:r w:rsidR="00DE017B" w:rsidRPr="00DE017B">
        <w:rPr>
          <w:rFonts w:ascii="Times New Roman" w:hAnsi="Times New Roman"/>
          <w:i/>
          <w:iCs/>
          <w:spacing w:val="-2"/>
          <w:sz w:val="24"/>
        </w:rPr>
        <w:t>Awqaf Free Zones</w:t>
      </w:r>
      <w:r w:rsidRPr="00B96F14">
        <w:rPr>
          <w:rFonts w:ascii="Times New Roman" w:hAnsi="Times New Roman"/>
          <w:spacing w:val="-2"/>
          <w:sz w:val="24"/>
        </w:rPr>
        <w:t>, and it intends to apply part of the proceeds to payments for goods, works, related services</w:t>
      </w:r>
      <w:r w:rsidR="00DE017B">
        <w:rPr>
          <w:rFonts w:ascii="Times New Roman" w:hAnsi="Times New Roman"/>
          <w:spacing w:val="-2"/>
          <w:sz w:val="24"/>
        </w:rPr>
        <w:t>,</w:t>
      </w:r>
      <w:r w:rsidRPr="00B96F14">
        <w:rPr>
          <w:rFonts w:ascii="Times New Roman" w:hAnsi="Times New Roman"/>
          <w:spacing w:val="-2"/>
          <w:sz w:val="24"/>
        </w:rPr>
        <w:t xml:space="preserve"> and consulting services to be procured under this project. </w:t>
      </w:r>
    </w:p>
    <w:p w14:paraId="273776C0" w14:textId="77777777" w:rsidR="005130C3" w:rsidRPr="00B96F14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5D35EB9" w14:textId="72911AA2" w:rsidR="005130C3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>The project will include the following</w:t>
      </w:r>
      <w:r w:rsidR="001D5A25">
        <w:rPr>
          <w:rFonts w:ascii="Times New Roman" w:hAnsi="Times New Roman"/>
          <w:spacing w:val="-2"/>
          <w:sz w:val="24"/>
        </w:rPr>
        <w:t xml:space="preserve"> </w:t>
      </w:r>
      <w:r w:rsidR="00717733">
        <w:rPr>
          <w:rFonts w:ascii="Times New Roman" w:hAnsi="Times New Roman"/>
          <w:spacing w:val="-2"/>
          <w:sz w:val="24"/>
        </w:rPr>
        <w:t>four</w:t>
      </w:r>
      <w:r w:rsidRPr="00B96F14">
        <w:rPr>
          <w:rFonts w:ascii="Times New Roman" w:hAnsi="Times New Roman"/>
          <w:spacing w:val="-2"/>
          <w:sz w:val="24"/>
        </w:rPr>
        <w:t xml:space="preserve"> components</w:t>
      </w:r>
      <w:r w:rsidR="001D5A25">
        <w:rPr>
          <w:rFonts w:ascii="Times New Roman" w:hAnsi="Times New Roman"/>
          <w:spacing w:val="-2"/>
          <w:sz w:val="24"/>
        </w:rPr>
        <w:t>:</w:t>
      </w:r>
      <w:r w:rsidRPr="00B96F14">
        <w:rPr>
          <w:rFonts w:ascii="Times New Roman" w:hAnsi="Times New Roman"/>
          <w:spacing w:val="-2"/>
          <w:sz w:val="24"/>
        </w:rPr>
        <w:t xml:space="preserve"> </w:t>
      </w:r>
    </w:p>
    <w:p w14:paraId="523626D4" w14:textId="6E3F7A28" w:rsidR="001D5A25" w:rsidRDefault="001D5A25" w:rsidP="001F4D12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71F72D0A" w14:textId="77777777" w:rsidR="001F4D12" w:rsidRPr="001F4D12" w:rsidRDefault="001F4D12" w:rsidP="001F4D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F4D12">
        <w:rPr>
          <w:rFonts w:asciiTheme="majorBidi" w:hAnsiTheme="majorBidi" w:cstheme="majorBidi"/>
          <w:b/>
          <w:bCs/>
          <w:sz w:val="24"/>
          <w:szCs w:val="24"/>
        </w:rPr>
        <w:t>Legal and Regulatory Feasibility</w:t>
      </w:r>
    </w:p>
    <w:p w14:paraId="3287C787" w14:textId="77777777" w:rsidR="001F4D12" w:rsidRPr="001F4D12" w:rsidRDefault="001F4D12" w:rsidP="001F4D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4D12">
        <w:rPr>
          <w:rFonts w:asciiTheme="majorBidi" w:hAnsiTheme="majorBidi" w:cstheme="majorBidi"/>
          <w:sz w:val="24"/>
          <w:szCs w:val="24"/>
        </w:rPr>
        <w:t xml:space="preserve">Assessment of existing and potential legal and regulatory frameworks to create, regulate and supervise AFZs. The recommendation should ideally be a model law and regulatory framework that provides an enabling environment for AFZs and is easily adaptable and customizable for IsDB MCs.  </w:t>
      </w:r>
    </w:p>
    <w:p w14:paraId="1DFE594A" w14:textId="77777777" w:rsidR="001F4D12" w:rsidRPr="001F4D12" w:rsidRDefault="001F4D12" w:rsidP="001F4D12">
      <w:pPr>
        <w:rPr>
          <w:rFonts w:asciiTheme="majorBidi" w:hAnsiTheme="majorBidi" w:cstheme="majorBidi"/>
          <w:sz w:val="28"/>
          <w:szCs w:val="24"/>
          <w:lang w:val="en-GB"/>
        </w:rPr>
      </w:pPr>
    </w:p>
    <w:p w14:paraId="41B43E28" w14:textId="77777777" w:rsidR="001F4D12" w:rsidRPr="001F4D12" w:rsidRDefault="001F4D12" w:rsidP="001F4D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F4D12">
        <w:rPr>
          <w:rFonts w:asciiTheme="majorBidi" w:hAnsiTheme="majorBidi" w:cstheme="majorBidi"/>
          <w:b/>
          <w:bCs/>
          <w:sz w:val="24"/>
          <w:szCs w:val="24"/>
        </w:rPr>
        <w:t>Commercial and Financial Feasibility</w:t>
      </w:r>
    </w:p>
    <w:p w14:paraId="3AC148F1" w14:textId="57457160" w:rsidR="001F4D12" w:rsidRPr="001F4D12" w:rsidRDefault="001F4D12" w:rsidP="001F4D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4D12">
        <w:rPr>
          <w:rFonts w:asciiTheme="majorBidi" w:hAnsiTheme="majorBidi" w:cstheme="majorBidi"/>
          <w:sz w:val="24"/>
          <w:szCs w:val="24"/>
        </w:rPr>
        <w:t xml:space="preserve">Assessment of the commercial and financial viability of the AFZ concept. This may be based on a benchmark of Free Zones with indicative investment requirements, </w:t>
      </w:r>
      <w:r>
        <w:rPr>
          <w:rFonts w:asciiTheme="majorBidi" w:hAnsiTheme="majorBidi" w:cstheme="majorBidi"/>
          <w:sz w:val="24"/>
          <w:szCs w:val="24"/>
        </w:rPr>
        <w:t>start-up</w:t>
      </w:r>
      <w:r w:rsidRPr="001F4D12">
        <w:rPr>
          <w:rFonts w:asciiTheme="majorBidi" w:hAnsiTheme="majorBidi" w:cstheme="majorBidi"/>
          <w:sz w:val="24"/>
          <w:szCs w:val="24"/>
        </w:rPr>
        <w:t xml:space="preserve"> and operational costs, indicative returns</w:t>
      </w:r>
      <w:r>
        <w:rPr>
          <w:rFonts w:asciiTheme="majorBidi" w:hAnsiTheme="majorBidi" w:cstheme="majorBidi"/>
          <w:sz w:val="24"/>
          <w:szCs w:val="24"/>
        </w:rPr>
        <w:t>,</w:t>
      </w:r>
      <w:r w:rsidRPr="001F4D12">
        <w:rPr>
          <w:rFonts w:asciiTheme="majorBidi" w:hAnsiTheme="majorBidi" w:cstheme="majorBidi"/>
          <w:sz w:val="24"/>
          <w:szCs w:val="24"/>
        </w:rPr>
        <w:t xml:space="preserve"> etc. </w:t>
      </w:r>
    </w:p>
    <w:p w14:paraId="2418192C" w14:textId="77777777" w:rsidR="001F4D12" w:rsidRPr="001F4D12" w:rsidRDefault="001F4D12" w:rsidP="001F4D12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14:paraId="4B8A7BBC" w14:textId="77777777" w:rsidR="001F4D12" w:rsidRPr="001F4D12" w:rsidRDefault="001F4D12" w:rsidP="001F4D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F4D12">
        <w:rPr>
          <w:rFonts w:asciiTheme="majorBidi" w:hAnsiTheme="majorBidi" w:cstheme="majorBidi"/>
          <w:b/>
          <w:bCs/>
          <w:sz w:val="24"/>
          <w:szCs w:val="24"/>
        </w:rPr>
        <w:t xml:space="preserve">Governance and Operational Model(s) </w:t>
      </w:r>
    </w:p>
    <w:p w14:paraId="1AB9B178" w14:textId="1E1B455F" w:rsidR="001F4D12" w:rsidRPr="001F4D12" w:rsidRDefault="001F4D12" w:rsidP="001F4D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4D12">
        <w:rPr>
          <w:rFonts w:asciiTheme="majorBidi" w:hAnsiTheme="majorBidi" w:cstheme="majorBidi"/>
          <w:sz w:val="24"/>
          <w:szCs w:val="24"/>
        </w:rPr>
        <w:t>Evaluation and Recommendation of potential options for the governance and operational models of AFZs outlining the respective roles, responsibilities, and authorities of the host country(ies), donors, founders</w:t>
      </w:r>
      <w:r>
        <w:rPr>
          <w:rFonts w:asciiTheme="majorBidi" w:hAnsiTheme="majorBidi" w:cstheme="majorBidi"/>
          <w:sz w:val="24"/>
          <w:szCs w:val="24"/>
        </w:rPr>
        <w:t>,</w:t>
      </w:r>
      <w:r w:rsidRPr="001F4D12">
        <w:rPr>
          <w:rFonts w:asciiTheme="majorBidi" w:hAnsiTheme="majorBidi" w:cstheme="majorBidi"/>
          <w:sz w:val="24"/>
          <w:szCs w:val="24"/>
        </w:rPr>
        <w:t xml:space="preserve"> investors</w:t>
      </w:r>
      <w:r>
        <w:rPr>
          <w:rFonts w:asciiTheme="majorBidi" w:hAnsiTheme="majorBidi" w:cstheme="majorBidi"/>
          <w:sz w:val="24"/>
          <w:szCs w:val="24"/>
        </w:rPr>
        <w:t>,</w:t>
      </w:r>
      <w:r w:rsidRPr="001F4D12">
        <w:rPr>
          <w:rFonts w:asciiTheme="majorBidi" w:hAnsiTheme="majorBidi" w:cstheme="majorBidi"/>
          <w:sz w:val="24"/>
          <w:szCs w:val="24"/>
        </w:rPr>
        <w:t xml:space="preserve"> etc. </w:t>
      </w:r>
    </w:p>
    <w:p w14:paraId="60D9F7B9" w14:textId="77777777" w:rsidR="001F4D12" w:rsidRPr="001F4D12" w:rsidRDefault="001F4D12" w:rsidP="001F4D12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14:paraId="250157B7" w14:textId="77777777" w:rsidR="001F4D12" w:rsidRPr="001F4D12" w:rsidRDefault="001F4D12" w:rsidP="001F4D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F4D12">
        <w:rPr>
          <w:rFonts w:asciiTheme="majorBidi" w:hAnsiTheme="majorBidi" w:cstheme="majorBidi"/>
          <w:b/>
          <w:bCs/>
          <w:sz w:val="24"/>
          <w:szCs w:val="24"/>
        </w:rPr>
        <w:t>Implementation Road Map and Strategy</w:t>
      </w:r>
    </w:p>
    <w:p w14:paraId="3F8EC359" w14:textId="17410AA8" w:rsidR="001F4D12" w:rsidRPr="001F4D12" w:rsidRDefault="001F4D12" w:rsidP="001F4D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2"/>
          <w:szCs w:val="22"/>
        </w:rPr>
      </w:pPr>
      <w:r w:rsidRPr="001F4D12">
        <w:rPr>
          <w:rFonts w:asciiTheme="majorBidi" w:hAnsiTheme="majorBidi" w:cstheme="majorBidi"/>
          <w:sz w:val="24"/>
          <w:szCs w:val="24"/>
        </w:rPr>
        <w:t>A detailed roadmap and strategy on steps, activities, milestones</w:t>
      </w:r>
      <w:r>
        <w:rPr>
          <w:rFonts w:asciiTheme="majorBidi" w:hAnsiTheme="majorBidi" w:cstheme="majorBidi"/>
          <w:sz w:val="24"/>
          <w:szCs w:val="24"/>
        </w:rPr>
        <w:t>,</w:t>
      </w:r>
      <w:r w:rsidRPr="001F4D12">
        <w:rPr>
          <w:rFonts w:asciiTheme="majorBidi" w:hAnsiTheme="majorBidi" w:cstheme="majorBidi"/>
          <w:sz w:val="24"/>
          <w:szCs w:val="24"/>
        </w:rPr>
        <w:t xml:space="preserve"> and critical success factors to further develop and implement the AFZ concept preferably leading up to the piloting of the concept in 1-2 IsDB MCs. </w:t>
      </w:r>
    </w:p>
    <w:p w14:paraId="2AC32BE1" w14:textId="77777777" w:rsidR="001F4D12" w:rsidRPr="001F4D12" w:rsidRDefault="001F4D12" w:rsidP="001F4D12">
      <w:pPr>
        <w:suppressAutoHyphens/>
        <w:jc w:val="both"/>
        <w:rPr>
          <w:rFonts w:asciiTheme="majorBidi" w:hAnsiTheme="majorBidi" w:cstheme="majorBidi"/>
          <w:spacing w:val="-2"/>
          <w:sz w:val="28"/>
          <w:szCs w:val="22"/>
          <w:lang w:val="en-GB"/>
        </w:rPr>
      </w:pPr>
    </w:p>
    <w:p w14:paraId="1A0F6A64" w14:textId="77777777" w:rsidR="001D5A25" w:rsidRDefault="001D5A25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9F1387B" w14:textId="1AB3F078" w:rsidR="005130C3" w:rsidRPr="00B96F14" w:rsidRDefault="005130C3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Procurement of contracts financed by the </w:t>
      </w:r>
      <w:r w:rsidR="00DF62EB" w:rsidRPr="00B96F14">
        <w:rPr>
          <w:rFonts w:ascii="Times New Roman" w:hAnsi="Times New Roman"/>
          <w:spacing w:val="-2"/>
          <w:sz w:val="24"/>
        </w:rPr>
        <w:t>Islamic Development</w:t>
      </w:r>
      <w:r w:rsidRPr="00B96F14">
        <w:rPr>
          <w:rFonts w:ascii="Times New Roman" w:hAnsi="Times New Roman"/>
          <w:spacing w:val="-2"/>
          <w:sz w:val="24"/>
        </w:rPr>
        <w:t xml:space="preserve"> Bank</w:t>
      </w:r>
      <w:r w:rsidR="001D5A25">
        <w:rPr>
          <w:rFonts w:ascii="Times New Roman" w:hAnsi="Times New Roman"/>
          <w:spacing w:val="-2"/>
          <w:sz w:val="24"/>
        </w:rPr>
        <w:t>/Islamic Development Bank Institute</w:t>
      </w:r>
      <w:r w:rsidRPr="00B96F14">
        <w:rPr>
          <w:rFonts w:ascii="Times New Roman" w:hAnsi="Times New Roman"/>
          <w:spacing w:val="-2"/>
          <w:sz w:val="24"/>
        </w:rPr>
        <w:t xml:space="preserve"> will be conducted through the procedures as specified in the </w:t>
      </w:r>
      <w:r w:rsidR="00DF62EB" w:rsidRPr="00B96F14">
        <w:rPr>
          <w:rFonts w:ascii="Times New Roman" w:hAnsi="Times New Roman"/>
          <w:spacing w:val="-2"/>
          <w:sz w:val="24"/>
        </w:rPr>
        <w:t xml:space="preserve">Guidelines for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Procurement of Goods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,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Works</w:t>
      </w:r>
      <w:r w:rsidR="00CF1A04">
        <w:rPr>
          <w:rFonts w:ascii="Times New Roman" w:hAnsi="Times New Roman"/>
          <w:spacing w:val="-2"/>
          <w:sz w:val="24"/>
          <w:u w:val="single"/>
        </w:rPr>
        <w:t>,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and related services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under Islamic Development Bank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Financing</w:t>
      </w:r>
      <w:r w:rsidRPr="00B96F14">
        <w:rPr>
          <w:rFonts w:ascii="Times New Roman" w:hAnsi="Times New Roman"/>
          <w:spacing w:val="-2"/>
          <w:sz w:val="24"/>
        </w:rPr>
        <w:t xml:space="preserve"> (</w:t>
      </w:r>
      <w:r w:rsidR="004738B5">
        <w:rPr>
          <w:rFonts w:ascii="Times New Roman" w:hAnsi="Times New Roman"/>
          <w:spacing w:val="-2"/>
          <w:sz w:val="24"/>
        </w:rPr>
        <w:t>effective April 2019 revised Feb 2023</w:t>
      </w:r>
      <w:r w:rsidR="001D5A25" w:rsidRPr="00B96F14">
        <w:rPr>
          <w:rFonts w:ascii="Times New Roman" w:hAnsi="Times New Roman"/>
          <w:spacing w:val="-2"/>
          <w:sz w:val="24"/>
        </w:rPr>
        <w:t>) and</w:t>
      </w:r>
      <w:r w:rsidRPr="00B96F14">
        <w:rPr>
          <w:rFonts w:ascii="Times New Roman" w:hAnsi="Times New Roman"/>
          <w:spacing w:val="-2"/>
          <w:sz w:val="24"/>
        </w:rPr>
        <w:t xml:space="preserve"> is open to all eligible </w:t>
      </w:r>
      <w:r w:rsidR="001D5A25" w:rsidRPr="00B96F14">
        <w:rPr>
          <w:rFonts w:ascii="Times New Roman" w:hAnsi="Times New Roman"/>
          <w:spacing w:val="-2"/>
          <w:sz w:val="24"/>
        </w:rPr>
        <w:t>bidders as</w:t>
      </w:r>
      <w:r w:rsidRPr="00B96F14">
        <w:rPr>
          <w:rFonts w:ascii="Times New Roman" w:hAnsi="Times New Roman"/>
          <w:spacing w:val="-2"/>
          <w:sz w:val="24"/>
        </w:rPr>
        <w:t xml:space="preserve"> defined in the guidelines.</w:t>
      </w:r>
      <w:r w:rsidRPr="00B96F14">
        <w:rPr>
          <w:rFonts w:ascii="Times New Roman" w:hAnsi="Times New Roman"/>
          <w:sz w:val="24"/>
        </w:rPr>
        <w:t xml:space="preserve"> </w:t>
      </w:r>
      <w:r w:rsidRPr="00B96F14">
        <w:rPr>
          <w:rFonts w:ascii="Times New Roman" w:hAnsi="Times New Roman"/>
          <w:spacing w:val="-2"/>
          <w:sz w:val="24"/>
        </w:rPr>
        <w:t xml:space="preserve">Consulting services will be selected in </w:t>
      </w:r>
      <w:r w:rsidRPr="00B96F14">
        <w:rPr>
          <w:rFonts w:ascii="Times New Roman" w:hAnsi="Times New Roman"/>
          <w:spacing w:val="-2"/>
          <w:sz w:val="24"/>
        </w:rPr>
        <w:lastRenderedPageBreak/>
        <w:t xml:space="preserve">accordance with the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Guidelines for the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Procurement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of Consultant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 Service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s under Islamic Development Bank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Financing</w:t>
      </w:r>
      <w:r w:rsidRPr="00B96F14">
        <w:rPr>
          <w:rFonts w:ascii="Times New Roman" w:hAnsi="Times New Roman"/>
          <w:spacing w:val="-2"/>
          <w:sz w:val="24"/>
          <w:u w:val="single"/>
        </w:rPr>
        <w:t xml:space="preserve"> </w:t>
      </w:r>
      <w:r w:rsidRPr="00B96F14">
        <w:rPr>
          <w:rFonts w:ascii="Times New Roman" w:hAnsi="Times New Roman"/>
          <w:spacing w:val="-2"/>
          <w:sz w:val="24"/>
        </w:rPr>
        <w:t>(</w:t>
      </w:r>
      <w:r w:rsidR="004738B5">
        <w:rPr>
          <w:rFonts w:ascii="Times New Roman" w:hAnsi="Times New Roman"/>
          <w:spacing w:val="-2"/>
          <w:sz w:val="24"/>
        </w:rPr>
        <w:t>effective April 2019 revised Feb 2023</w:t>
      </w:r>
      <w:r w:rsidRPr="00B96F14">
        <w:rPr>
          <w:rFonts w:ascii="Times New Roman" w:hAnsi="Times New Roman"/>
          <w:spacing w:val="-2"/>
          <w:sz w:val="24"/>
        </w:rPr>
        <w:t>).</w:t>
      </w:r>
    </w:p>
    <w:p w14:paraId="46109402" w14:textId="77777777" w:rsidR="005130C3" w:rsidRPr="00B96F14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50AFBF4" w14:textId="041CE8D1" w:rsidR="005130C3" w:rsidRPr="00B96F14" w:rsidRDefault="005130C3" w:rsidP="0065085F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Specific procurement notices for contracts to be bid under the </w:t>
      </w:r>
      <w:r w:rsidR="00DF62EB" w:rsidRPr="00B96F14">
        <w:rPr>
          <w:rFonts w:ascii="Times New Roman" w:hAnsi="Times New Roman"/>
          <w:spacing w:val="-2"/>
          <w:sz w:val="24"/>
        </w:rPr>
        <w:t>Islamic Development</w:t>
      </w:r>
      <w:r w:rsidRPr="00B96F14">
        <w:rPr>
          <w:rFonts w:ascii="Times New Roman" w:hAnsi="Times New Roman"/>
          <w:spacing w:val="-2"/>
          <w:sz w:val="24"/>
        </w:rPr>
        <w:t xml:space="preserve"> Bank’s international competitive bidding (ICB) </w:t>
      </w:r>
      <w:r w:rsidR="00DF62EB" w:rsidRPr="00B96F14">
        <w:rPr>
          <w:rFonts w:ascii="Times New Roman" w:hAnsi="Times New Roman"/>
          <w:spacing w:val="-2"/>
          <w:sz w:val="24"/>
        </w:rPr>
        <w:t xml:space="preserve">or international competitive bidding – member countries (ICB/MC) </w:t>
      </w:r>
      <w:r w:rsidRPr="00B96F14">
        <w:rPr>
          <w:rFonts w:ascii="Times New Roman" w:hAnsi="Times New Roman"/>
          <w:spacing w:val="-2"/>
          <w:sz w:val="24"/>
        </w:rPr>
        <w:t xml:space="preserve">procedures and for contracts for consultancy services will be announced, as they become available, </w:t>
      </w:r>
      <w:r w:rsidR="00CF1A04">
        <w:rPr>
          <w:rFonts w:ascii="Times New Roman" w:hAnsi="Times New Roman"/>
          <w:spacing w:val="-2"/>
          <w:sz w:val="24"/>
        </w:rPr>
        <w:t>on</w:t>
      </w:r>
      <w:r w:rsidRPr="00B96F14">
        <w:rPr>
          <w:rFonts w:ascii="Times New Roman" w:hAnsi="Times New Roman"/>
          <w:spacing w:val="-2"/>
          <w:sz w:val="24"/>
        </w:rPr>
        <w:t xml:space="preserve"> </w:t>
      </w:r>
      <w:hyperlink r:id="rId8" w:history="1">
        <w:r w:rsidR="00DF62EB" w:rsidRPr="00B96F14">
          <w:rPr>
            <w:rStyle w:val="Hyperlink"/>
            <w:rFonts w:ascii="Times New Roman" w:hAnsi="Times New Roman"/>
            <w:spacing w:val="-2"/>
            <w:sz w:val="24"/>
          </w:rPr>
          <w:t>I</w:t>
        </w:r>
        <w:r w:rsidR="00073C60" w:rsidRPr="00B96F14">
          <w:rPr>
            <w:rStyle w:val="Hyperlink"/>
            <w:rFonts w:ascii="Times New Roman" w:hAnsi="Times New Roman"/>
            <w:spacing w:val="-2"/>
            <w:sz w:val="24"/>
          </w:rPr>
          <w:t>s</w:t>
        </w:r>
        <w:r w:rsidR="00DF62EB" w:rsidRPr="00B96F14">
          <w:rPr>
            <w:rStyle w:val="Hyperlink"/>
            <w:rFonts w:ascii="Times New Roman" w:hAnsi="Times New Roman"/>
            <w:spacing w:val="-2"/>
            <w:sz w:val="24"/>
          </w:rPr>
          <w:t>DB Website</w:t>
        </w:r>
      </w:hyperlink>
      <w:r w:rsidR="004738B5">
        <w:rPr>
          <w:rFonts w:ascii="Times New Roman" w:hAnsi="Times New Roman"/>
          <w:spacing w:val="-2"/>
          <w:sz w:val="24"/>
        </w:rPr>
        <w:t>, UNDB and Dg market</w:t>
      </w:r>
    </w:p>
    <w:p w14:paraId="1550C77A" w14:textId="4FDD09C4" w:rsidR="00DB5377" w:rsidRPr="00B96F14" w:rsidRDefault="00DB5377" w:rsidP="00DB5377">
      <w:pPr>
        <w:spacing w:before="400" w:after="200"/>
        <w:ind w:right="200"/>
        <w:jc w:val="both"/>
        <w:rPr>
          <w:rFonts w:ascii="Arial" w:hAnsi="Arial" w:cs="Arial"/>
          <w:szCs w:val="24"/>
        </w:rPr>
      </w:pPr>
      <w:r w:rsidRPr="00B96F14">
        <w:rPr>
          <w:rFonts w:ascii="Times New Roman" w:hAnsi="Times New Roman"/>
          <w:spacing w:val="-2"/>
          <w:sz w:val="24"/>
        </w:rPr>
        <w:t>Interested eligible firms and individuals who would wish to be considered for the provision of goods, works</w:t>
      </w:r>
      <w:r w:rsidR="00CF1A04">
        <w:rPr>
          <w:rFonts w:ascii="Times New Roman" w:hAnsi="Times New Roman"/>
          <w:spacing w:val="-2"/>
          <w:sz w:val="24"/>
        </w:rPr>
        <w:t>,</w:t>
      </w:r>
      <w:r w:rsidRPr="00B96F14">
        <w:rPr>
          <w:rFonts w:ascii="Times New Roman" w:hAnsi="Times New Roman"/>
          <w:spacing w:val="-2"/>
          <w:sz w:val="24"/>
        </w:rPr>
        <w:t xml:space="preserve"> and consulting services for the </w:t>
      </w:r>
      <w:r w:rsidR="001D5A25" w:rsidRPr="00B96F14">
        <w:rPr>
          <w:rFonts w:ascii="Times New Roman" w:hAnsi="Times New Roman"/>
          <w:spacing w:val="-2"/>
          <w:sz w:val="24"/>
        </w:rPr>
        <w:t>above-mentioned</w:t>
      </w:r>
      <w:r w:rsidRPr="00B96F14">
        <w:rPr>
          <w:rFonts w:ascii="Times New Roman" w:hAnsi="Times New Roman"/>
          <w:spacing w:val="-2"/>
          <w:sz w:val="24"/>
        </w:rPr>
        <w:t xml:space="preserve"> project, or those requiring additional information, should contact the Beneficiary at the address below:</w:t>
      </w:r>
    </w:p>
    <w:p w14:paraId="570153AF" w14:textId="620D461D" w:rsidR="00DB5377" w:rsidRPr="00B96F14" w:rsidRDefault="001D5A25" w:rsidP="00DB5377">
      <w:pPr>
        <w:rPr>
          <w:rFonts w:ascii="Times New Roman" w:hAnsi="Times New Roman"/>
          <w:i/>
          <w:sz w:val="24"/>
        </w:rPr>
      </w:pPr>
      <w:r>
        <w:rPr>
          <w:i/>
        </w:rPr>
        <w:t>Islamic Development Bank Institute</w:t>
      </w:r>
    </w:p>
    <w:p w14:paraId="68F43B89" w14:textId="16EFBA47" w:rsidR="00DB5377" w:rsidRPr="00B96F14" w:rsidRDefault="00AD6056" w:rsidP="00DB5377">
      <w:pPr>
        <w:rPr>
          <w:i/>
        </w:rPr>
      </w:pPr>
      <w:r>
        <w:rPr>
          <w:i/>
        </w:rPr>
        <w:t>Attention: Corporate Performance Team</w:t>
      </w:r>
    </w:p>
    <w:p w14:paraId="7C9CE43D" w14:textId="4E90A155" w:rsidR="00DB5377" w:rsidRPr="00B96F14" w:rsidRDefault="00AD6056" w:rsidP="00AD6056">
      <w:pPr>
        <w:rPr>
          <w:i/>
          <w:iCs/>
          <w:spacing w:val="-2"/>
        </w:rPr>
      </w:pPr>
      <w:r w:rsidRPr="00AD6056">
        <w:rPr>
          <w:i/>
        </w:rPr>
        <w:t>8111, King Khlid St.Al Nuzalah Al Yamania Dist. Unit No. 1</w:t>
      </w:r>
      <w:r>
        <w:rPr>
          <w:i/>
        </w:rPr>
        <w:t xml:space="preserve">, </w:t>
      </w:r>
      <w:r w:rsidRPr="00AD6056">
        <w:rPr>
          <w:i/>
        </w:rPr>
        <w:t>Jeddah 22332-2444, Kingdom of Saudi Arabia</w:t>
      </w:r>
    </w:p>
    <w:p w14:paraId="68E543C5" w14:textId="673463A1" w:rsidR="00DB5377" w:rsidRPr="00B96F14" w:rsidRDefault="00AD6056" w:rsidP="00DB5377">
      <w:pPr>
        <w:tabs>
          <w:tab w:val="left" w:pos="2628"/>
        </w:tabs>
        <w:rPr>
          <w:i/>
        </w:rPr>
      </w:pPr>
      <w:r>
        <w:rPr>
          <w:i/>
        </w:rPr>
        <w:t>isdbinstitute@isdb.org</w:t>
      </w:r>
      <w:r w:rsidR="00DB5377" w:rsidRPr="00B96F14">
        <w:rPr>
          <w:i/>
        </w:rPr>
        <w:tab/>
      </w:r>
    </w:p>
    <w:p w14:paraId="6271DEA7" w14:textId="216A7A73" w:rsidR="00DB5377" w:rsidRPr="00DF62EB" w:rsidRDefault="00542179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hyperlink r:id="rId9" w:history="1">
        <w:r w:rsidR="00AD6056" w:rsidRPr="005F5A29">
          <w:rPr>
            <w:rStyle w:val="Hyperlink"/>
            <w:rFonts w:ascii="Times New Roman" w:hAnsi="Times New Roman"/>
            <w:spacing w:val="-2"/>
            <w:sz w:val="24"/>
          </w:rPr>
          <w:t>www.isdbinstitute.org</w:t>
        </w:r>
      </w:hyperlink>
      <w:r w:rsidR="00AD6056">
        <w:rPr>
          <w:rFonts w:ascii="Times New Roman" w:hAnsi="Times New Roman"/>
          <w:spacing w:val="-2"/>
          <w:sz w:val="24"/>
        </w:rPr>
        <w:t xml:space="preserve"> </w:t>
      </w:r>
    </w:p>
    <w:sectPr w:rsidR="00DB5377" w:rsidRPr="00DF62EB" w:rsidSect="006508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04" w:right="1800" w:bottom="1440" w:left="180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5A0E" w14:textId="77777777" w:rsidR="00542179" w:rsidRDefault="00542179">
      <w:r>
        <w:separator/>
      </w:r>
    </w:p>
  </w:endnote>
  <w:endnote w:type="continuationSeparator" w:id="0">
    <w:p w14:paraId="74BAC774" w14:textId="77777777" w:rsidR="00542179" w:rsidRDefault="00542179">
      <w:r>
        <w:rPr>
          <w:sz w:val="24"/>
        </w:rPr>
        <w:t xml:space="preserve"> </w:t>
      </w:r>
    </w:p>
  </w:endnote>
  <w:endnote w:type="continuationNotice" w:id="1">
    <w:p w14:paraId="7D912B82" w14:textId="77777777" w:rsidR="00542179" w:rsidRDefault="0054217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8E8B" w14:textId="77777777" w:rsidR="00F1495B" w:rsidRDefault="00F14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150E" w14:textId="77777777" w:rsidR="00F1495B" w:rsidRDefault="00F149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0DFB" w14:textId="77777777" w:rsidR="00F1495B" w:rsidRDefault="00F14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131D" w14:textId="77777777" w:rsidR="00542179" w:rsidRDefault="00542179">
      <w:r>
        <w:rPr>
          <w:sz w:val="24"/>
        </w:rPr>
        <w:separator/>
      </w:r>
    </w:p>
  </w:footnote>
  <w:footnote w:type="continuationSeparator" w:id="0">
    <w:p w14:paraId="3FB17406" w14:textId="77777777" w:rsidR="00542179" w:rsidRDefault="0054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2E54" w14:textId="07DAD703" w:rsidR="00BC7634" w:rsidRDefault="00BC76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744A3" wp14:editId="2E13B8F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4ee3484dbc0faa3324c6fafa" descr="{&quot;HashCode&quot;:-1813103172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237EBC" w14:textId="49CCC560" w:rsidR="00BC7634" w:rsidRPr="00BC7634" w:rsidRDefault="00BC7634" w:rsidP="00BC763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C763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744A3" id="_x0000_t202" coordsize="21600,21600" o:spt="202" path="m,l,21600r21600,l21600,xe">
              <v:stroke joinstyle="miter"/>
              <v:path gradientshapeok="t" o:connecttype="rect"/>
            </v:shapetype>
            <v:shape id="MSIPCM4ee3484dbc0faa3324c6fafa" o:spid="_x0000_s1026" type="#_x0000_t202" alt="{&quot;HashCode&quot;:-1813103172,&quot;Height&quot;:841.0,&quot;Width&quot;:595.0,&quot;Placement&quot;:&quot;Header&quot;,&quot;Index&quot;:&quot;OddAndEven&quot;,&quot;Section&quot;:1,&quot;Top&quot;:0.0,&quot;Left&quot;:0.0}" style="position:absolute;margin-left:0;margin-top:1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Er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" o:allowincell="f" filled="f" stroked="f" strokeweight=".5pt">
              <v:textbox inset="20pt,0,,0">
                <w:txbxContent>
                  <w:p w14:paraId="47237EBC" w14:textId="49CCC560" w:rsidR="00BC7634" w:rsidRPr="00BC7634" w:rsidRDefault="00BC7634" w:rsidP="00BC763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C7634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D62C" w14:textId="28B90880" w:rsidR="00245585" w:rsidRDefault="002455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D87E433" wp14:editId="5B3DBA5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d01c466295ad0bd649c347e8" descr="{&quot;HashCode&quot;:-181310317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032473" w14:textId="21177A70" w:rsidR="00245585" w:rsidRPr="00245585" w:rsidRDefault="00245585" w:rsidP="0024558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4558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7E433" id="_x0000_t202" coordsize="21600,21600" o:spt="202" path="m,l,21600r21600,l21600,xe">
              <v:stroke joinstyle="miter"/>
              <v:path gradientshapeok="t" o:connecttype="rect"/>
            </v:shapetype>
            <v:shape id="MSIPCMd01c466295ad0bd649c347e8" o:spid="_x0000_s1027" type="#_x0000_t202" alt="{&quot;HashCode&quot;:-1813103172,&quot;Height&quot;:841.0,&quot;Width&quot;:595.0,&quot;Placement&quot;:&quot;Header&quot;,&quot;Index&quot;:&quot;Primary&quot;,&quot;Section&quot;:1,&quot;Top&quot;:0.0,&quot;Left&quot;:0.0}" style="position:absolute;margin-left:0;margin-top:1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" o:allowincell="f" filled="f" stroked="f" strokeweight=".5pt">
              <v:textbox inset="20pt,0,,0">
                <w:txbxContent>
                  <w:p w14:paraId="73032473" w14:textId="21177A70" w:rsidR="00245585" w:rsidRPr="00245585" w:rsidRDefault="00245585" w:rsidP="0024558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45585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6298" w14:textId="77777777" w:rsidR="00F1495B" w:rsidRDefault="00F14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E4147"/>
    <w:multiLevelType w:val="hybridMultilevel"/>
    <w:tmpl w:val="13BC90C0"/>
    <w:lvl w:ilvl="0" w:tplc="837CB63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8A6EA1"/>
    <w:multiLevelType w:val="hybridMultilevel"/>
    <w:tmpl w:val="D4928FB8"/>
    <w:lvl w:ilvl="0" w:tplc="5DA63C80">
      <w:numFmt w:val="bullet"/>
      <w:lvlText w:val="‑"/>
      <w:lvlJc w:val="left"/>
      <w:pPr>
        <w:ind w:left="180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E1B12"/>
    <w:multiLevelType w:val="hybridMultilevel"/>
    <w:tmpl w:val="4C26A9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C100A5"/>
    <w:multiLevelType w:val="hybridMultilevel"/>
    <w:tmpl w:val="E7BEF076"/>
    <w:lvl w:ilvl="0" w:tplc="5DA63C80">
      <w:numFmt w:val="bullet"/>
      <w:lvlText w:val="‑"/>
      <w:lvlJc w:val="left"/>
      <w:pPr>
        <w:ind w:left="180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zsDS0NDExNTQyNjJX0lEKTi0uzszPAykwqgUAj6oWrSwAAAA="/>
  </w:docVars>
  <w:rsids>
    <w:rsidRoot w:val="005130C3"/>
    <w:rsid w:val="00073C60"/>
    <w:rsid w:val="0009213A"/>
    <w:rsid w:val="000F4D9A"/>
    <w:rsid w:val="0010171D"/>
    <w:rsid w:val="00190C88"/>
    <w:rsid w:val="001942C9"/>
    <w:rsid w:val="001D5A25"/>
    <w:rsid w:val="001F4D12"/>
    <w:rsid w:val="001F65C4"/>
    <w:rsid w:val="00245585"/>
    <w:rsid w:val="002C5423"/>
    <w:rsid w:val="00343FB8"/>
    <w:rsid w:val="003818BD"/>
    <w:rsid w:val="00411482"/>
    <w:rsid w:val="00456400"/>
    <w:rsid w:val="00457B5D"/>
    <w:rsid w:val="0046772F"/>
    <w:rsid w:val="00472074"/>
    <w:rsid w:val="004738B5"/>
    <w:rsid w:val="005130C3"/>
    <w:rsid w:val="00542179"/>
    <w:rsid w:val="00557532"/>
    <w:rsid w:val="005D1F6B"/>
    <w:rsid w:val="005E0060"/>
    <w:rsid w:val="005F40FB"/>
    <w:rsid w:val="00633BF6"/>
    <w:rsid w:val="0065085F"/>
    <w:rsid w:val="00677A84"/>
    <w:rsid w:val="00717733"/>
    <w:rsid w:val="007757C0"/>
    <w:rsid w:val="00784716"/>
    <w:rsid w:val="007D23F5"/>
    <w:rsid w:val="007F2386"/>
    <w:rsid w:val="00811900"/>
    <w:rsid w:val="008268E8"/>
    <w:rsid w:val="00846B37"/>
    <w:rsid w:val="008B10FD"/>
    <w:rsid w:val="00920788"/>
    <w:rsid w:val="00924F5F"/>
    <w:rsid w:val="009865B1"/>
    <w:rsid w:val="009E4E88"/>
    <w:rsid w:val="00A2771A"/>
    <w:rsid w:val="00A54B9D"/>
    <w:rsid w:val="00A903DD"/>
    <w:rsid w:val="00A94FE4"/>
    <w:rsid w:val="00AD6056"/>
    <w:rsid w:val="00B96F14"/>
    <w:rsid w:val="00BC7634"/>
    <w:rsid w:val="00C12FE6"/>
    <w:rsid w:val="00CF1A04"/>
    <w:rsid w:val="00D04375"/>
    <w:rsid w:val="00D40631"/>
    <w:rsid w:val="00D9176D"/>
    <w:rsid w:val="00D95C2C"/>
    <w:rsid w:val="00DB5377"/>
    <w:rsid w:val="00DB62EA"/>
    <w:rsid w:val="00DB78F4"/>
    <w:rsid w:val="00DE017B"/>
    <w:rsid w:val="00DF62EB"/>
    <w:rsid w:val="00E327FB"/>
    <w:rsid w:val="00E706F3"/>
    <w:rsid w:val="00EA3177"/>
    <w:rsid w:val="00EC4BD3"/>
    <w:rsid w:val="00F1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48545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suppressAutoHyphens/>
    </w:pPr>
    <w:rPr>
      <w:spacing w:val="-2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F40FB"/>
    <w:rPr>
      <w:rFonts w:ascii="CG Times" w:hAnsi="CG Times"/>
      <w:spacing w:val="-2"/>
      <w:sz w:val="24"/>
    </w:rPr>
  </w:style>
  <w:style w:type="paragraph" w:styleId="ListParagraph">
    <w:name w:val="List Paragraph"/>
    <w:aliases w:val="Citation List,본문(내용),List Paragraph (numbered (a)),List Paragraph2,Text,References,سرد الفقرات,Bullets,Liste 1,Numbered List Paragraph,ReferencesCxSpLast,Medium Grid 1 - Accent 21,List Paragraph nowy,Paragraphe  revu,Paragraphe de liste1"/>
    <w:basedOn w:val="Normal"/>
    <w:link w:val="ListParagraphChar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ListParagraphChar">
    <w:name w:val="List Paragraph Char"/>
    <w:aliases w:val="Citation List Char,본문(내용) Char,List Paragraph (numbered (a)) Char,List Paragraph2 Char,Text Char,References Char,سرد الفقرات Char,Bullets Char,Liste 1 Char,Numbered List Paragraph Char,ReferencesCxSpLast Char,List Paragraph nowy Char"/>
    <w:basedOn w:val="DefaultParagraphFont"/>
    <w:link w:val="ListParagraph"/>
    <w:uiPriority w:val="34"/>
    <w:qFormat/>
    <w:rsid w:val="009865B1"/>
    <w:rPr>
      <w:rFonts w:asciiTheme="minorHAnsi" w:eastAsiaTheme="minorEastAsia" w:hAnsiTheme="minorHAnsi" w:cstheme="minorBid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60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149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495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495B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4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495B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b.org/irj/portal/anonymous?NavigationTarget=navurl://76e1dfd61777849cc88228c9bfe818e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dbinstitut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B88C14-9115-4AE5-B46D-326BCBDB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GPN</vt:lpstr>
    </vt:vector>
  </TitlesOfParts>
  <Company>The World Bank</Company>
  <LinksUpToDate>false</LinksUpToDate>
  <CharactersWithSpaces>3233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creator>320040</dc:creator>
  <cp:keywords>procurement, GPN, IDB</cp:keywords>
  <cp:lastModifiedBy>Mehmet Eken</cp:lastModifiedBy>
  <cp:revision>5</cp:revision>
  <cp:lastPrinted>2009-03-05T06:40:00Z</cp:lastPrinted>
  <dcterms:created xsi:type="dcterms:W3CDTF">2023-06-20T07:02:00Z</dcterms:created>
  <dcterms:modified xsi:type="dcterms:W3CDTF">2023-06-20T08:09:00Z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9f5e949f8ed1ac25b002043970577e051d12d274550ae4fbf071c677038c3c37</vt:lpwstr>
  </property>
  <property fmtid="{D5CDD505-2E9C-101B-9397-08002B2CF9AE}" pid="3" name="MSIP_Label_9ef4adf7-25a7-4f52-a61a-df7190f1d881_Enabled">
    <vt:lpwstr>true</vt:lpwstr>
  </property>
  <property fmtid="{D5CDD505-2E9C-101B-9397-08002B2CF9AE}" pid="4" name="MSIP_Label_9ef4adf7-25a7-4f52-a61a-df7190f1d881_SetDate">
    <vt:lpwstr>2023-06-20T07:13:47Z</vt:lpwstr>
  </property>
  <property fmtid="{D5CDD505-2E9C-101B-9397-08002B2CF9AE}" pid="5" name="MSIP_Label_9ef4adf7-25a7-4f52-a61a-df7190f1d881_Method">
    <vt:lpwstr>Standard</vt:lpwstr>
  </property>
  <property fmtid="{D5CDD505-2E9C-101B-9397-08002B2CF9AE}" pid="6" name="MSIP_Label_9ef4adf7-25a7-4f52-a61a-df7190f1d881_Name">
    <vt:lpwstr>Category C - Protected</vt:lpwstr>
  </property>
  <property fmtid="{D5CDD505-2E9C-101B-9397-08002B2CF9AE}" pid="7" name="MSIP_Label_9ef4adf7-25a7-4f52-a61a-df7190f1d881_SiteId">
    <vt:lpwstr>8fa69c26-409d-43e5-973c-17a8be1a7f35</vt:lpwstr>
  </property>
  <property fmtid="{D5CDD505-2E9C-101B-9397-08002B2CF9AE}" pid="8" name="MSIP_Label_9ef4adf7-25a7-4f52-a61a-df7190f1d881_ActionId">
    <vt:lpwstr>7f89f196-5534-4b0a-b225-934540840d3c</vt:lpwstr>
  </property>
  <property fmtid="{D5CDD505-2E9C-101B-9397-08002B2CF9AE}" pid="9" name="MSIP_Label_9ef4adf7-25a7-4f52-a61a-df7190f1d881_ContentBits">
    <vt:lpwstr>1</vt:lpwstr>
  </property>
</Properties>
</file>