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73D5" w14:textId="313314DA"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20818A0C" w14:textId="6D61D4BA" w:rsid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5D2AE81E" w14:textId="77777777" w:rsidR="00DE0706" w:rsidRPr="00566FAB" w:rsidRDefault="00DE0706" w:rsidP="00566FAB">
      <w:pPr>
        <w:tabs>
          <w:tab w:val="left" w:pos="720"/>
        </w:tabs>
        <w:spacing w:after="0" w:line="240" w:lineRule="auto"/>
        <w:jc w:val="center"/>
        <w:rPr>
          <w:rFonts w:ascii="Times New Roman" w:eastAsia="Times New Roman" w:hAnsi="Times New Roman" w:cs="Times New Roman"/>
          <w:b/>
          <w:bCs/>
          <w:smallCaps/>
          <w:sz w:val="24"/>
          <w:szCs w:val="24"/>
        </w:rPr>
      </w:pPr>
    </w:p>
    <w:p w14:paraId="47174C07" w14:textId="06AB1C1A" w:rsidR="00EE1053" w:rsidRPr="00024994" w:rsidRDefault="00DE0706" w:rsidP="001E39E5">
      <w:pPr>
        <w:suppressAutoHyphens/>
        <w:spacing w:after="0" w:line="240" w:lineRule="auto"/>
        <w:rPr>
          <w:rFonts w:asciiTheme="majorBidi" w:eastAsia="Calibri" w:hAnsiTheme="majorBidi" w:cstheme="majorBidi"/>
          <w:spacing w:val="-2"/>
          <w:sz w:val="24"/>
          <w:szCs w:val="24"/>
        </w:rPr>
      </w:pPr>
      <w:r>
        <w:rPr>
          <w:rFonts w:asciiTheme="majorBidi" w:eastAsia="Calibri" w:hAnsiTheme="majorBidi" w:cstheme="majorBidi"/>
          <w:spacing w:val="-2"/>
          <w:sz w:val="24"/>
          <w:szCs w:val="24"/>
        </w:rPr>
        <w:t xml:space="preserve">Country: </w:t>
      </w:r>
      <w:r w:rsidR="00EE1053" w:rsidRPr="00024994">
        <w:rPr>
          <w:rFonts w:asciiTheme="majorBidi" w:eastAsia="Calibri" w:hAnsiTheme="majorBidi" w:cstheme="majorBidi"/>
          <w:spacing w:val="-2"/>
          <w:sz w:val="24"/>
          <w:szCs w:val="24"/>
        </w:rPr>
        <w:t>United Kingdom</w:t>
      </w:r>
    </w:p>
    <w:p w14:paraId="37DEFE04" w14:textId="0FB3CCB6" w:rsidR="00566FAB" w:rsidRPr="00024994" w:rsidRDefault="00DE0706" w:rsidP="001E39E5">
      <w:pPr>
        <w:suppressAutoHyphens/>
        <w:spacing w:after="0" w:line="240" w:lineRule="auto"/>
        <w:rPr>
          <w:rFonts w:asciiTheme="majorBidi" w:eastAsia="Calibri" w:hAnsiTheme="majorBidi" w:cstheme="majorBidi"/>
          <w:spacing w:val="-2"/>
          <w:sz w:val="24"/>
          <w:szCs w:val="24"/>
        </w:rPr>
      </w:pPr>
      <w:r>
        <w:rPr>
          <w:rFonts w:asciiTheme="majorBidi" w:eastAsia="Calibri" w:hAnsiTheme="majorBidi" w:cstheme="majorBidi"/>
          <w:spacing w:val="-2"/>
          <w:sz w:val="24"/>
          <w:szCs w:val="24"/>
        </w:rPr>
        <w:t xml:space="preserve">Name of Project: </w:t>
      </w:r>
      <w:r w:rsidRPr="00DE0706">
        <w:rPr>
          <w:rFonts w:asciiTheme="majorBidi" w:eastAsia="Calibri" w:hAnsiTheme="majorBidi" w:cstheme="majorBidi"/>
          <w:spacing w:val="-2"/>
          <w:sz w:val="24"/>
          <w:szCs w:val="24"/>
        </w:rPr>
        <w:t xml:space="preserve">Islamic Finance Grant </w:t>
      </w:r>
      <w:r>
        <w:rPr>
          <w:rFonts w:asciiTheme="majorBidi" w:eastAsia="Calibri" w:hAnsiTheme="majorBidi" w:cstheme="majorBidi"/>
          <w:spacing w:val="-2"/>
          <w:sz w:val="24"/>
          <w:szCs w:val="24"/>
        </w:rPr>
        <w:t>f</w:t>
      </w:r>
      <w:r w:rsidRPr="00DE0706">
        <w:rPr>
          <w:rFonts w:asciiTheme="majorBidi" w:eastAsia="Calibri" w:hAnsiTheme="majorBidi" w:cstheme="majorBidi"/>
          <w:spacing w:val="-2"/>
          <w:sz w:val="24"/>
          <w:szCs w:val="24"/>
        </w:rPr>
        <w:t xml:space="preserve">or Developing </w:t>
      </w:r>
      <w:r>
        <w:rPr>
          <w:rFonts w:asciiTheme="majorBidi" w:eastAsia="Calibri" w:hAnsiTheme="majorBidi" w:cstheme="majorBidi"/>
          <w:spacing w:val="-2"/>
          <w:sz w:val="24"/>
          <w:szCs w:val="24"/>
        </w:rPr>
        <w:t>a</w:t>
      </w:r>
      <w:r w:rsidRPr="00DE0706">
        <w:rPr>
          <w:rFonts w:asciiTheme="majorBidi" w:eastAsia="Calibri" w:hAnsiTheme="majorBidi" w:cstheme="majorBidi"/>
          <w:spacing w:val="-2"/>
          <w:sz w:val="24"/>
          <w:szCs w:val="24"/>
        </w:rPr>
        <w:t xml:space="preserve"> Digital Awqaf Fund Management Platform</w:t>
      </w:r>
    </w:p>
    <w:p w14:paraId="00C3A2D1" w14:textId="63CD701B" w:rsidR="00566FAB" w:rsidRPr="00024994" w:rsidRDefault="00DE0706" w:rsidP="001E39E5">
      <w:pPr>
        <w:suppressAutoHyphens/>
        <w:spacing w:after="0" w:line="240" w:lineRule="auto"/>
        <w:rPr>
          <w:rFonts w:asciiTheme="majorBidi" w:eastAsia="Calibri" w:hAnsiTheme="majorBidi" w:cstheme="majorBidi"/>
          <w:i/>
          <w:iCs/>
          <w:spacing w:val="-2"/>
          <w:sz w:val="24"/>
          <w:szCs w:val="24"/>
        </w:rPr>
      </w:pPr>
      <w:r>
        <w:rPr>
          <w:rFonts w:asciiTheme="majorBidi" w:eastAsia="Calibri" w:hAnsiTheme="majorBidi" w:cstheme="majorBidi"/>
          <w:spacing w:val="-2"/>
          <w:sz w:val="24"/>
          <w:szCs w:val="24"/>
        </w:rPr>
        <w:t xml:space="preserve">Sector: </w:t>
      </w:r>
      <w:r w:rsidR="00EE1053" w:rsidRPr="00024994">
        <w:rPr>
          <w:rFonts w:asciiTheme="majorBidi" w:eastAsia="Calibri" w:hAnsiTheme="majorBidi" w:cstheme="majorBidi"/>
          <w:spacing w:val="-2"/>
          <w:sz w:val="24"/>
          <w:szCs w:val="24"/>
        </w:rPr>
        <w:t>Fund Management</w:t>
      </w:r>
    </w:p>
    <w:p w14:paraId="6C49EAB7" w14:textId="7FC1099A" w:rsidR="00566FAB" w:rsidRPr="00024994" w:rsidRDefault="00DE0706" w:rsidP="001E39E5">
      <w:pPr>
        <w:suppressAutoHyphens/>
        <w:spacing w:after="0" w:line="240" w:lineRule="auto"/>
        <w:rPr>
          <w:rFonts w:asciiTheme="majorBidi" w:eastAsia="Calibri" w:hAnsiTheme="majorBidi" w:cstheme="majorBidi"/>
          <w:spacing w:val="-2"/>
          <w:sz w:val="24"/>
          <w:szCs w:val="24"/>
        </w:rPr>
      </w:pPr>
      <w:r w:rsidRPr="00024994">
        <w:rPr>
          <w:rFonts w:asciiTheme="majorBidi" w:eastAsia="Calibri" w:hAnsiTheme="majorBidi" w:cstheme="majorBidi"/>
          <w:spacing w:val="-2"/>
          <w:sz w:val="24"/>
          <w:szCs w:val="24"/>
        </w:rPr>
        <w:t>Consulting Services</w:t>
      </w:r>
      <w:r>
        <w:rPr>
          <w:rFonts w:asciiTheme="majorBidi" w:eastAsia="Calibri" w:hAnsiTheme="majorBidi" w:cstheme="majorBidi"/>
          <w:spacing w:val="-2"/>
          <w:sz w:val="24"/>
          <w:szCs w:val="24"/>
        </w:rPr>
        <w:t>:</w:t>
      </w:r>
      <w:r w:rsidRPr="00024994">
        <w:rPr>
          <w:rFonts w:asciiTheme="majorBidi" w:eastAsia="Calibri" w:hAnsiTheme="majorBidi" w:cstheme="majorBidi"/>
          <w:spacing w:val="-2"/>
          <w:sz w:val="24"/>
          <w:szCs w:val="24"/>
        </w:rPr>
        <w:t xml:space="preserve"> </w:t>
      </w:r>
      <w:r w:rsidR="00EE1053" w:rsidRPr="00024994">
        <w:rPr>
          <w:rFonts w:asciiTheme="majorBidi" w:eastAsia="Calibri" w:hAnsiTheme="majorBidi" w:cstheme="majorBidi"/>
          <w:i/>
          <w:spacing w:val="-2"/>
          <w:sz w:val="24"/>
          <w:szCs w:val="24"/>
        </w:rPr>
        <w:t>Accounting and Compliance Support</w:t>
      </w:r>
      <w:r>
        <w:rPr>
          <w:rFonts w:asciiTheme="majorBidi" w:eastAsia="Calibri" w:hAnsiTheme="majorBidi" w:cstheme="majorBidi"/>
          <w:i/>
          <w:spacing w:val="-2"/>
          <w:sz w:val="24"/>
          <w:szCs w:val="24"/>
        </w:rPr>
        <w:t xml:space="preserve"> Services</w:t>
      </w:r>
    </w:p>
    <w:p w14:paraId="6ABE508F" w14:textId="1D64133D" w:rsidR="00566FAB" w:rsidRPr="00024994" w:rsidRDefault="00566FAB" w:rsidP="001E39E5">
      <w:pPr>
        <w:suppressAutoHyphens/>
        <w:spacing w:after="0" w:line="240" w:lineRule="auto"/>
        <w:rPr>
          <w:rFonts w:asciiTheme="majorBidi" w:eastAsia="Times New Roman" w:hAnsiTheme="majorBidi" w:cstheme="majorBidi"/>
          <w:spacing w:val="-2"/>
          <w:sz w:val="24"/>
          <w:szCs w:val="24"/>
        </w:rPr>
      </w:pPr>
      <w:r w:rsidRPr="00024994">
        <w:rPr>
          <w:rFonts w:asciiTheme="majorBidi" w:eastAsia="Times New Roman" w:hAnsiTheme="majorBidi" w:cstheme="majorBidi"/>
          <w:spacing w:val="-2"/>
          <w:sz w:val="24"/>
          <w:szCs w:val="24"/>
        </w:rPr>
        <w:t xml:space="preserve">Mode of Financing: </w:t>
      </w:r>
      <w:r w:rsidR="00415022">
        <w:rPr>
          <w:rFonts w:asciiTheme="majorBidi" w:eastAsia="Times New Roman" w:hAnsiTheme="majorBidi" w:cstheme="majorBidi"/>
          <w:i/>
          <w:iCs/>
          <w:spacing w:val="-2"/>
          <w:sz w:val="24"/>
          <w:szCs w:val="24"/>
        </w:rPr>
        <w:t>Islamic Finance Grant</w:t>
      </w:r>
    </w:p>
    <w:p w14:paraId="222580DA" w14:textId="2B5F31BB" w:rsidR="00566FAB" w:rsidRPr="00024994" w:rsidRDefault="00566FAB" w:rsidP="001E39E5">
      <w:pPr>
        <w:suppressAutoHyphens/>
        <w:spacing w:after="0" w:line="240" w:lineRule="auto"/>
        <w:rPr>
          <w:rFonts w:asciiTheme="majorBidi" w:eastAsia="Times New Roman" w:hAnsiTheme="majorBidi" w:cstheme="majorBidi"/>
          <w:spacing w:val="-2"/>
          <w:sz w:val="24"/>
          <w:szCs w:val="24"/>
        </w:rPr>
      </w:pPr>
      <w:r w:rsidRPr="00024994">
        <w:rPr>
          <w:rFonts w:asciiTheme="majorBidi" w:eastAsia="Times New Roman" w:hAnsiTheme="majorBidi" w:cstheme="majorBidi"/>
          <w:spacing w:val="-2"/>
          <w:sz w:val="24"/>
          <w:szCs w:val="24"/>
        </w:rPr>
        <w:t xml:space="preserve">Financing No. </w:t>
      </w:r>
      <w:r w:rsidR="00C35DFC" w:rsidRPr="00024994">
        <w:rPr>
          <w:rFonts w:asciiTheme="majorBidi" w:hAnsiTheme="majorBidi" w:cstheme="majorBidi"/>
          <w:sz w:val="24"/>
          <w:szCs w:val="24"/>
        </w:rPr>
        <w:t>GBR1009</w:t>
      </w:r>
    </w:p>
    <w:p w14:paraId="13CCEB30" w14:textId="77777777" w:rsidR="00566FAB" w:rsidRPr="008E7C45" w:rsidRDefault="00566FAB" w:rsidP="00566FAB">
      <w:pPr>
        <w:suppressAutoHyphens/>
        <w:spacing w:after="0" w:line="240" w:lineRule="auto"/>
        <w:rPr>
          <w:rFonts w:ascii="Times New Roman" w:eastAsia="Calibri" w:hAnsi="Times New Roman" w:cs="Times New Roman"/>
          <w:spacing w:val="-2"/>
          <w:sz w:val="24"/>
          <w:szCs w:val="24"/>
        </w:rPr>
      </w:pPr>
    </w:p>
    <w:p w14:paraId="3767488F" w14:textId="7AF76218" w:rsidR="00BA7A4A"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00EE1053">
        <w:rPr>
          <w:rFonts w:ascii="Times New Roman" w:eastAsia="Calibri" w:hAnsi="Times New Roman" w:cs="Times New Roman"/>
          <w:spacing w:val="-2"/>
          <w:sz w:val="24"/>
          <w:szCs w:val="24"/>
        </w:rPr>
        <w:t>National WAQF Fund</w:t>
      </w:r>
      <w:r w:rsidRPr="008E7C45">
        <w:rPr>
          <w:rFonts w:ascii="Times New Roman" w:eastAsia="Calibri" w:hAnsi="Times New Roman" w:cs="Times New Roman"/>
          <w:spacing w:val="-2"/>
          <w:sz w:val="24"/>
          <w:szCs w:val="24"/>
        </w:rPr>
        <w:t xml:space="preserve"> </w:t>
      </w:r>
      <w:r w:rsidRPr="00EE1053">
        <w:rPr>
          <w:rFonts w:ascii="Times New Roman" w:eastAsia="Calibri" w:hAnsi="Times New Roman" w:cs="Times New Roman"/>
          <w:iCs/>
          <w:spacing w:val="-2"/>
          <w:sz w:val="24"/>
          <w:szCs w:val="24"/>
        </w:rPr>
        <w:t>has received</w:t>
      </w:r>
      <w:r w:rsidR="00EE1053" w:rsidRPr="00EE1053">
        <w:rPr>
          <w:rFonts w:ascii="Times New Roman" w:eastAsia="Calibri" w:hAnsi="Times New Roman" w:cs="Times New Roman"/>
          <w:iCs/>
          <w:spacing w:val="-2"/>
          <w:sz w:val="24"/>
          <w:szCs w:val="24"/>
        </w:rPr>
        <w:t xml:space="preserve"> </w:t>
      </w:r>
      <w:r w:rsidRPr="008E7C45">
        <w:rPr>
          <w:rFonts w:ascii="Times New Roman" w:eastAsia="Calibri" w:hAnsi="Times New Roman" w:cs="Times New Roman"/>
          <w:spacing w:val="-2"/>
          <w:sz w:val="24"/>
          <w:szCs w:val="24"/>
        </w:rPr>
        <w:t xml:space="preserve">financing from the Islamic Development Bank toward the cost of the </w:t>
      </w:r>
      <w:r w:rsidR="00F07013" w:rsidRPr="00DE0706">
        <w:rPr>
          <w:rFonts w:asciiTheme="majorBidi" w:eastAsia="Calibri" w:hAnsiTheme="majorBidi" w:cstheme="majorBidi"/>
          <w:spacing w:val="-2"/>
          <w:sz w:val="24"/>
          <w:szCs w:val="24"/>
        </w:rPr>
        <w:t xml:space="preserve">Islamic Finance Grant </w:t>
      </w:r>
      <w:r w:rsidR="00F07013">
        <w:rPr>
          <w:rFonts w:asciiTheme="majorBidi" w:eastAsia="Calibri" w:hAnsiTheme="majorBidi" w:cstheme="majorBidi"/>
          <w:spacing w:val="-2"/>
          <w:sz w:val="24"/>
          <w:szCs w:val="24"/>
        </w:rPr>
        <w:t>f</w:t>
      </w:r>
      <w:r w:rsidR="00F07013" w:rsidRPr="00DE0706">
        <w:rPr>
          <w:rFonts w:asciiTheme="majorBidi" w:eastAsia="Calibri" w:hAnsiTheme="majorBidi" w:cstheme="majorBidi"/>
          <w:spacing w:val="-2"/>
          <w:sz w:val="24"/>
          <w:szCs w:val="24"/>
        </w:rPr>
        <w:t xml:space="preserve">or Developing </w:t>
      </w:r>
      <w:r w:rsidR="00F07013">
        <w:rPr>
          <w:rFonts w:asciiTheme="majorBidi" w:eastAsia="Calibri" w:hAnsiTheme="majorBidi" w:cstheme="majorBidi"/>
          <w:spacing w:val="-2"/>
          <w:sz w:val="24"/>
          <w:szCs w:val="24"/>
        </w:rPr>
        <w:t>a</w:t>
      </w:r>
      <w:r w:rsidR="00F07013" w:rsidRPr="00DE0706">
        <w:rPr>
          <w:rFonts w:asciiTheme="majorBidi" w:eastAsia="Calibri" w:hAnsiTheme="majorBidi" w:cstheme="majorBidi"/>
          <w:spacing w:val="-2"/>
          <w:sz w:val="24"/>
          <w:szCs w:val="24"/>
        </w:rPr>
        <w:t xml:space="preserve"> Digital Awqaf Fund Management Platform</w:t>
      </w:r>
      <w:r w:rsidRPr="008E7C45">
        <w:rPr>
          <w:rFonts w:ascii="Times New Roman" w:eastAsia="Calibri" w:hAnsi="Times New Roman" w:cs="Times New Roman"/>
          <w:spacing w:val="-2"/>
          <w:sz w:val="24"/>
          <w:szCs w:val="24"/>
        </w:rPr>
        <w:t xml:space="preserve">, and intends to apply part of the proceeds for consultant services.  </w:t>
      </w:r>
    </w:p>
    <w:p w14:paraId="105771AA" w14:textId="77777777" w:rsidR="00BA7A4A" w:rsidRPr="008E7C45" w:rsidRDefault="00BA7A4A" w:rsidP="00234B32">
      <w:pPr>
        <w:suppressAutoHyphens/>
        <w:spacing w:after="0" w:line="240" w:lineRule="auto"/>
        <w:jc w:val="both"/>
        <w:rPr>
          <w:rFonts w:ascii="Times New Roman" w:eastAsia="Calibri" w:hAnsi="Times New Roman" w:cs="Times New Roman"/>
          <w:spacing w:val="-2"/>
          <w:sz w:val="24"/>
          <w:szCs w:val="24"/>
        </w:rPr>
      </w:pPr>
    </w:p>
    <w:p w14:paraId="27F899F2" w14:textId="77777777" w:rsidR="00C60762" w:rsidRPr="00793276" w:rsidRDefault="00566FAB" w:rsidP="00C60762">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The services include</w:t>
      </w:r>
      <w:r w:rsidR="00C60762">
        <w:rPr>
          <w:rFonts w:ascii="Times New Roman" w:eastAsia="Calibri" w:hAnsi="Times New Roman" w:cs="Times New Roman"/>
          <w:spacing w:val="-2"/>
          <w:sz w:val="24"/>
          <w:szCs w:val="24"/>
        </w:rPr>
        <w:t xml:space="preserve"> </w:t>
      </w:r>
      <w:r w:rsidR="00C60762" w:rsidRPr="00793276">
        <w:rPr>
          <w:rFonts w:ascii="Times New Roman" w:eastAsia="Calibri" w:hAnsi="Times New Roman" w:cs="Times New Roman"/>
          <w:spacing w:val="-2"/>
          <w:sz w:val="24"/>
          <w:szCs w:val="24"/>
        </w:rPr>
        <w:t xml:space="preserve">but is not limited to </w:t>
      </w:r>
    </w:p>
    <w:p w14:paraId="4A9F1020" w14:textId="66676773" w:rsidR="00C60762" w:rsidRPr="00793276" w:rsidRDefault="00C60762" w:rsidP="00C6076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Calibri" w:hAnsi="Times New Roman" w:cs="Times New Roman"/>
          <w:spacing w:val="-2"/>
          <w:sz w:val="24"/>
          <w:szCs w:val="24"/>
        </w:rPr>
      </w:pPr>
      <w:r w:rsidRPr="00793276">
        <w:rPr>
          <w:rFonts w:ascii="Times New Roman" w:eastAsia="Calibri" w:hAnsi="Times New Roman" w:cs="Times New Roman"/>
          <w:spacing w:val="-2"/>
          <w:sz w:val="24"/>
          <w:szCs w:val="24"/>
        </w:rPr>
        <w:t>Setting up accounting systems: The firm will be responsible for setting up and implementing an accounting system that is compliant with Islamic finance principles, which includes documenting all transactions, ensuring proper record keeping, and providing regular financial reports to the board.</w:t>
      </w:r>
    </w:p>
    <w:p w14:paraId="533A8400" w14:textId="77777777" w:rsidR="00C60762" w:rsidRPr="00793276" w:rsidRDefault="00C60762" w:rsidP="00C6076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Calibri" w:hAnsi="Times New Roman" w:cs="Times New Roman"/>
          <w:spacing w:val="-2"/>
          <w:sz w:val="24"/>
          <w:szCs w:val="24"/>
        </w:rPr>
      </w:pPr>
      <w:r w:rsidRPr="00793276">
        <w:rPr>
          <w:rFonts w:ascii="Times New Roman" w:eastAsia="Calibri" w:hAnsi="Times New Roman" w:cs="Times New Roman"/>
          <w:spacing w:val="-2"/>
          <w:sz w:val="24"/>
          <w:szCs w:val="24"/>
        </w:rPr>
        <w:t>Bookkeeping and Financial Reporting: The firm will be responsible for maintaining accurate records of all financial transactions, reconciling accounts, preparing monthly financial statements and reports, and submitting regulatory filings in accordance with applicable laws and regulations.</w:t>
      </w:r>
    </w:p>
    <w:p w14:paraId="06E6CED1" w14:textId="77777777" w:rsidR="00C60762" w:rsidRPr="00793276" w:rsidRDefault="00C60762" w:rsidP="00C6076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Calibri" w:hAnsi="Times New Roman" w:cs="Times New Roman"/>
          <w:spacing w:val="-2"/>
          <w:sz w:val="24"/>
          <w:szCs w:val="24"/>
        </w:rPr>
      </w:pPr>
      <w:r w:rsidRPr="00793276">
        <w:rPr>
          <w:rFonts w:ascii="Times New Roman" w:eastAsia="Calibri" w:hAnsi="Times New Roman" w:cs="Times New Roman"/>
          <w:spacing w:val="-2"/>
          <w:sz w:val="24"/>
          <w:szCs w:val="24"/>
        </w:rPr>
        <w:t>Compliance: The firm will ensure compliance with all applicable laws, regulations, and accounting standards, as well as Islamic finance principles, by conducting regular internal audits and providing guidance to the board of directors.</w:t>
      </w:r>
    </w:p>
    <w:p w14:paraId="05B046D3" w14:textId="5F98E118" w:rsidR="00566FAB" w:rsidRPr="007A3570" w:rsidRDefault="00C60762" w:rsidP="007A357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Calibri" w:hAnsi="Times New Roman" w:cs="Times New Roman"/>
          <w:spacing w:val="-2"/>
          <w:sz w:val="24"/>
          <w:szCs w:val="24"/>
        </w:rPr>
      </w:pPr>
      <w:r w:rsidRPr="007A3570">
        <w:rPr>
          <w:rFonts w:ascii="Times New Roman" w:eastAsia="Calibri" w:hAnsi="Times New Roman" w:cs="Times New Roman"/>
          <w:spacing w:val="-2"/>
          <w:sz w:val="24"/>
          <w:szCs w:val="24"/>
        </w:rPr>
        <w:t>Budgeting and Forecasting: The firm will be responsible for preparing and maintaining an annual budget and forecast for the fund, ensuring that financial resources are being allocated efficiently and effectively, and providing regular reports to the board of directors</w:t>
      </w:r>
      <w:r w:rsidRPr="008E7C45">
        <w:rPr>
          <w:rFonts w:ascii="Times New Roman" w:eastAsia="Calibri" w:hAnsi="Times New Roman" w:cs="Times New Roman"/>
          <w:spacing w:val="-2"/>
          <w:sz w:val="24"/>
          <w:szCs w:val="24"/>
        </w:rPr>
        <w:t xml:space="preserve">.  </w:t>
      </w:r>
    </w:p>
    <w:p w14:paraId="5699CBBE" w14:textId="77777777" w:rsidR="00BA7A4A" w:rsidRPr="008E7C45" w:rsidRDefault="00BA7A4A" w:rsidP="00234B32">
      <w:pPr>
        <w:suppressAutoHyphens/>
        <w:spacing w:after="0" w:line="240" w:lineRule="auto"/>
        <w:jc w:val="both"/>
        <w:rPr>
          <w:rFonts w:ascii="Times New Roman" w:eastAsia="Calibri" w:hAnsi="Times New Roman" w:cs="Times New Roman"/>
          <w:sz w:val="24"/>
          <w:szCs w:val="24"/>
        </w:rPr>
      </w:pPr>
    </w:p>
    <w:p w14:paraId="19A5E0D7" w14:textId="7F5A452A" w:rsidR="00BA7A4A" w:rsidRPr="008E7C45" w:rsidRDefault="00BA7A4A" w:rsidP="00793276">
      <w:pPr>
        <w:suppressAutoHyphens/>
        <w:jc w:val="both"/>
        <w:rPr>
          <w:rFonts w:ascii="Times New Roman" w:hAnsi="Times New Roman"/>
          <w:i/>
          <w:spacing w:val="-2"/>
          <w:sz w:val="24"/>
          <w:szCs w:val="24"/>
        </w:rPr>
      </w:pPr>
      <w:r w:rsidRPr="008E7C45">
        <w:rPr>
          <w:rFonts w:ascii="Times New Roman" w:hAnsi="Times New Roman"/>
          <w:spacing w:val="-2"/>
          <w:sz w:val="24"/>
          <w:szCs w:val="24"/>
        </w:rPr>
        <w:t xml:space="preserve">The detailed Terms of Reference (TOR) </w:t>
      </w:r>
      <w:r w:rsidRPr="00793276">
        <w:rPr>
          <w:rFonts w:ascii="Times New Roman" w:hAnsi="Times New Roman"/>
          <w:iCs/>
          <w:spacing w:val="-2"/>
          <w:sz w:val="24"/>
          <w:szCs w:val="24"/>
        </w:rPr>
        <w:t>are attached to this request for expressions of interest.</w:t>
      </w:r>
    </w:p>
    <w:p w14:paraId="299093D8" w14:textId="3EE5F905" w:rsidR="00BA7A4A" w:rsidRPr="008E7C45" w:rsidRDefault="00566FAB" w:rsidP="00234B32">
      <w:pPr>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The</w:t>
      </w:r>
      <w:r w:rsidR="00C60762">
        <w:rPr>
          <w:rFonts w:ascii="Times New Roman" w:eastAsia="Calibri" w:hAnsi="Times New Roman" w:cs="Times New Roman"/>
          <w:spacing w:val="-2"/>
          <w:sz w:val="24"/>
          <w:szCs w:val="24"/>
        </w:rPr>
        <w:t xml:space="preserve"> National WAQF Fund</w:t>
      </w:r>
      <w:r w:rsidRPr="008E7C45">
        <w:rPr>
          <w:rFonts w:ascii="Times New Roman" w:eastAsia="Calibri" w:hAnsi="Times New Roman" w:cs="Times New Roman"/>
          <w:spacing w:val="-2"/>
          <w:sz w:val="24"/>
          <w:szCs w:val="24"/>
        </w:rPr>
        <w:t xml:space="preserve"> now invites eligible </w:t>
      </w:r>
      <w:r w:rsidR="00BA7A4A" w:rsidRPr="008E7C45">
        <w:rPr>
          <w:rFonts w:ascii="Times New Roman" w:eastAsia="Calibri" w:hAnsi="Times New Roman" w:cs="Times New Roman"/>
          <w:spacing w:val="-2"/>
          <w:sz w:val="24"/>
          <w:szCs w:val="24"/>
        </w:rPr>
        <w:t xml:space="preserve">consulting firms (“Consultants”) </w:t>
      </w:r>
      <w:r w:rsidRPr="008E7C45">
        <w:rPr>
          <w:rFonts w:ascii="Times New Roman" w:eastAsia="Calibri" w:hAnsi="Times New Roman" w:cs="Times New Roman"/>
          <w:spacing w:val="-2"/>
          <w:sz w:val="24"/>
          <w:szCs w:val="24"/>
        </w:rPr>
        <w:t xml:space="preserve">to indicate their interest in providing the services. Interested </w:t>
      </w:r>
      <w:r w:rsidR="00BA7A4A" w:rsidRPr="008E7C45">
        <w:rPr>
          <w:rFonts w:ascii="Times New Roman" w:eastAsia="Calibri" w:hAnsi="Times New Roman" w:cs="Times New Roman"/>
          <w:spacing w:val="-2"/>
          <w:sz w:val="24"/>
          <w:szCs w:val="24"/>
        </w:rPr>
        <w:t>C</w:t>
      </w:r>
      <w:r w:rsidRPr="008E7C45">
        <w:rPr>
          <w:rFonts w:ascii="Times New Roman" w:eastAsia="Calibri" w:hAnsi="Times New Roman" w:cs="Times New Roman"/>
          <w:spacing w:val="-2"/>
          <w:sz w:val="24"/>
          <w:szCs w:val="24"/>
        </w:rPr>
        <w:t xml:space="preserve">onsultants must provide specific information which </w:t>
      </w:r>
      <w:r w:rsidR="001E39E5" w:rsidRPr="008E7C45">
        <w:rPr>
          <w:rFonts w:ascii="Times New Roman" w:eastAsia="Calibri" w:hAnsi="Times New Roman" w:cs="Times New Roman"/>
          <w:spacing w:val="-2"/>
          <w:sz w:val="24"/>
          <w:szCs w:val="24"/>
        </w:rPr>
        <w:t>demonstrates</w:t>
      </w:r>
      <w:r w:rsidRPr="008E7C45">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p>
    <w:p w14:paraId="2A848A7B" w14:textId="77777777" w:rsidR="00BA7A4A" w:rsidRPr="008E7C45" w:rsidRDefault="00BA7A4A" w:rsidP="00234B32">
      <w:pPr>
        <w:spacing w:after="0" w:line="240" w:lineRule="auto"/>
        <w:jc w:val="both"/>
        <w:rPr>
          <w:rFonts w:ascii="Times New Roman" w:eastAsia="Calibri" w:hAnsi="Times New Roman" w:cs="Times New Roman"/>
          <w:spacing w:val="-2"/>
          <w:sz w:val="24"/>
          <w:szCs w:val="24"/>
        </w:rPr>
      </w:pPr>
    </w:p>
    <w:p w14:paraId="6E139597" w14:textId="77777777" w:rsidR="00793276" w:rsidRPr="00793276" w:rsidRDefault="00BA7A4A" w:rsidP="00793276">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hAnsi="Times New Roman"/>
          <w:spacing w:val="-2"/>
          <w:sz w:val="24"/>
        </w:rPr>
      </w:pPr>
      <w:r w:rsidRPr="008E7C45">
        <w:rPr>
          <w:rFonts w:ascii="Times New Roman" w:hAnsi="Times New Roman"/>
          <w:spacing w:val="-2"/>
          <w:sz w:val="24"/>
        </w:rPr>
        <w:t xml:space="preserve">The shortlisting criteria are: </w:t>
      </w:r>
    </w:p>
    <w:p w14:paraId="79B4CF0C" w14:textId="451C69CC" w:rsidR="00C60762" w:rsidRPr="00793276" w:rsidRDefault="00C60762" w:rsidP="00C60762">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hAnsi="Times New Roman"/>
          <w:spacing w:val="-2"/>
          <w:sz w:val="24"/>
        </w:rPr>
      </w:pPr>
      <w:r w:rsidRPr="00793276">
        <w:rPr>
          <w:rFonts w:ascii="Times New Roman" w:hAnsi="Times New Roman"/>
          <w:spacing w:val="-2"/>
          <w:sz w:val="24"/>
        </w:rPr>
        <w:t>Experience: The firm should have at least 5 years of experience in providing accounting and compliance services, with a focus on Islamic finance.</w:t>
      </w:r>
    </w:p>
    <w:p w14:paraId="28780303" w14:textId="77777777" w:rsidR="00C60762" w:rsidRPr="00793276" w:rsidRDefault="00C60762" w:rsidP="00C60762">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hAnsi="Times New Roman"/>
          <w:spacing w:val="-2"/>
          <w:sz w:val="24"/>
        </w:rPr>
      </w:pPr>
      <w:r w:rsidRPr="00793276">
        <w:rPr>
          <w:rFonts w:ascii="Times New Roman" w:hAnsi="Times New Roman"/>
          <w:spacing w:val="-2"/>
          <w:sz w:val="24"/>
        </w:rPr>
        <w:t>Expertise: The firm should have a team of professionals with expertise in Islamic finance, accounting, and FCA regulated compliance.</w:t>
      </w:r>
    </w:p>
    <w:p w14:paraId="1F18431D" w14:textId="0B494D83" w:rsidR="00C60762" w:rsidRPr="00793276" w:rsidRDefault="00C60762" w:rsidP="00C60762">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hAnsi="Times New Roman"/>
          <w:spacing w:val="-2"/>
          <w:sz w:val="24"/>
        </w:rPr>
      </w:pPr>
      <w:r w:rsidRPr="00793276">
        <w:rPr>
          <w:rFonts w:ascii="Times New Roman" w:hAnsi="Times New Roman"/>
          <w:spacing w:val="-2"/>
          <w:sz w:val="24"/>
        </w:rPr>
        <w:t>Accreditation: The firm should be accredited by relevant regulatory authorities, such as the Accounting and Auditing Organization for Islamic Financial Institutions (AAOIFI).</w:t>
      </w:r>
    </w:p>
    <w:p w14:paraId="2ECA3FBF" w14:textId="77777777" w:rsidR="00C60762" w:rsidRPr="00793276" w:rsidRDefault="00C60762" w:rsidP="00C60762">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hAnsi="Times New Roman"/>
          <w:spacing w:val="-2"/>
          <w:sz w:val="24"/>
        </w:rPr>
      </w:pPr>
      <w:r w:rsidRPr="00793276">
        <w:rPr>
          <w:rFonts w:ascii="Times New Roman" w:hAnsi="Times New Roman"/>
          <w:spacing w:val="-2"/>
          <w:sz w:val="24"/>
        </w:rPr>
        <w:lastRenderedPageBreak/>
        <w:t>References: The firm should provide at least three references from previous clients, demonstrating their ability to provide high-quality accounting and compliance services.</w:t>
      </w:r>
    </w:p>
    <w:p w14:paraId="162F472D" w14:textId="77777777" w:rsidR="00C60762" w:rsidRPr="00D171A3" w:rsidRDefault="00C60762" w:rsidP="00C60762">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b/>
          <w:bCs/>
          <w:color w:val="374151"/>
          <w:sz w:val="24"/>
          <w:szCs w:val="24"/>
          <w:lang w:eastAsia="en-GB"/>
        </w:rPr>
      </w:pPr>
    </w:p>
    <w:p w14:paraId="39C14F53" w14:textId="00D36BC8" w:rsidR="00566FAB" w:rsidRPr="008E7C45" w:rsidRDefault="00BA7A4A" w:rsidP="00C60762">
      <w:pPr>
        <w:spacing w:after="0" w:line="240" w:lineRule="auto"/>
        <w:jc w:val="both"/>
        <w:rPr>
          <w:rFonts w:ascii="Times New Roman" w:eastAsia="Calibri" w:hAnsi="Times New Roman" w:cs="Times New Roman"/>
          <w:sz w:val="24"/>
          <w:szCs w:val="24"/>
        </w:rPr>
      </w:pPr>
      <w:r w:rsidRPr="008E7C45">
        <w:rPr>
          <w:rFonts w:ascii="Times New Roman" w:hAnsi="Times New Roman"/>
          <w:spacing w:val="-2"/>
          <w:sz w:val="24"/>
        </w:rPr>
        <w:t>Key Experts will not be evaluated at the shortlisting stage</w:t>
      </w:r>
    </w:p>
    <w:p w14:paraId="480CF74C" w14:textId="77777777" w:rsidR="00BA7A4A" w:rsidRPr="008E7C45" w:rsidRDefault="00BA7A4A" w:rsidP="00234B32">
      <w:pPr>
        <w:suppressAutoHyphens/>
        <w:spacing w:after="0" w:line="240" w:lineRule="auto"/>
        <w:jc w:val="both"/>
        <w:rPr>
          <w:rFonts w:ascii="Times New Roman" w:hAnsi="Times New Roman"/>
          <w:spacing w:val="-2"/>
          <w:sz w:val="24"/>
        </w:rPr>
      </w:pPr>
    </w:p>
    <w:p w14:paraId="3477F7C6" w14:textId="77777777" w:rsidR="00566FAB" w:rsidRDefault="00BA7A4A" w:rsidP="00234B32">
      <w:pPr>
        <w:suppressAutoHyphens/>
        <w:spacing w:after="0" w:line="240" w:lineRule="auto"/>
        <w:jc w:val="both"/>
        <w:rPr>
          <w:rFonts w:ascii="Times New Roman" w:hAnsi="Times New Roman"/>
          <w:spacing w:val="-2"/>
          <w:sz w:val="24"/>
        </w:rPr>
      </w:pPr>
      <w:r w:rsidRPr="00F0362A">
        <w:rPr>
          <w:rFonts w:ascii="Times New Roman" w:hAnsi="Times New Roman"/>
          <w:spacing w:val="-2"/>
          <w:sz w:val="24"/>
        </w:rPr>
        <w:t xml:space="preserve">The attention of interested Consultants is drawn to </w:t>
      </w:r>
      <w:r w:rsidRPr="007A3570">
        <w:rPr>
          <w:rFonts w:ascii="Times New Roman" w:hAnsi="Times New Roman"/>
          <w:spacing w:val="-2"/>
          <w:sz w:val="24"/>
        </w:rPr>
        <w:t>Paragraphs, 1.23, and 1.24 of the Guidelines for Procurement of Consultant Services under Islamic Development Bank Project Financing</w:t>
      </w:r>
      <w:r w:rsidR="00EA537C" w:rsidRPr="007A3570">
        <w:rPr>
          <w:rFonts w:ascii="Times New Roman" w:hAnsi="Times New Roman"/>
          <w:spacing w:val="-2"/>
          <w:sz w:val="24"/>
        </w:rPr>
        <w:t xml:space="preserve"> (the “Procurement Guidelines”)</w:t>
      </w:r>
      <w:r w:rsidRPr="007A3570">
        <w:rPr>
          <w:rFonts w:ascii="Times New Roman" w:hAnsi="Times New Roman"/>
          <w:spacing w:val="-2"/>
          <w:sz w:val="24"/>
        </w:rPr>
        <w:t>,</w:t>
      </w:r>
      <w:r w:rsidRPr="00F0362A">
        <w:rPr>
          <w:rFonts w:ascii="Times New Roman" w:hAnsi="Times New Roman"/>
          <w:spacing w:val="-2"/>
          <w:sz w:val="24"/>
        </w:rPr>
        <w:t xml:space="preserve"> setting forth IsDB’s policy on conflict of interest.</w:t>
      </w:r>
      <w:r w:rsidRPr="001D70EB">
        <w:rPr>
          <w:rFonts w:ascii="Times New Roman" w:hAnsi="Times New Roman"/>
          <w:spacing w:val="-2"/>
          <w:sz w:val="24"/>
        </w:rPr>
        <w:t xml:space="preserve">  </w:t>
      </w:r>
    </w:p>
    <w:p w14:paraId="7969469C" w14:textId="77777777" w:rsidR="00BA7A4A" w:rsidRPr="00566FAB" w:rsidRDefault="00BA7A4A" w:rsidP="00234B32">
      <w:pPr>
        <w:suppressAutoHyphens/>
        <w:spacing w:after="0" w:line="240" w:lineRule="auto"/>
        <w:jc w:val="both"/>
        <w:rPr>
          <w:rFonts w:ascii="Times New Roman" w:eastAsia="Calibri" w:hAnsi="Times New Roman" w:cs="Times New Roman"/>
          <w:spacing w:val="-2"/>
          <w:sz w:val="24"/>
          <w:szCs w:val="24"/>
        </w:rPr>
      </w:pPr>
    </w:p>
    <w:p w14:paraId="56C6CD26" w14:textId="77777777" w:rsidR="00566FAB" w:rsidRPr="00566FAB" w:rsidRDefault="00566FAB" w:rsidP="00234B32">
      <w:pPr>
        <w:spacing w:after="0" w:line="240" w:lineRule="auto"/>
        <w:jc w:val="both"/>
        <w:rPr>
          <w:rFonts w:ascii="Times New Roman" w:eastAsia="Calibri" w:hAnsi="Times New Roman" w:cs="Times New Roman"/>
          <w:sz w:val="24"/>
          <w:szCs w:val="24"/>
        </w:rPr>
      </w:pPr>
      <w:r w:rsidRPr="00566FAB">
        <w:rPr>
          <w:rFonts w:ascii="Times New Roman" w:eastAsia="Calibri" w:hAnsi="Times New Roman" w:cs="Times New Roman"/>
          <w:spacing w:val="-2"/>
          <w:sz w:val="24"/>
          <w:szCs w:val="24"/>
        </w:rPr>
        <w:t xml:space="preserve">Consultants may </w:t>
      </w:r>
      <w:r w:rsidR="00EA537C">
        <w:rPr>
          <w:rFonts w:ascii="Times New Roman" w:hAnsi="Times New Roman"/>
          <w:spacing w:val="-2"/>
          <w:sz w:val="24"/>
        </w:rPr>
        <w:t>associate with other firms to enhance their qualifications</w:t>
      </w:r>
      <w:r w:rsidR="00EA537C" w:rsidRPr="001C4752">
        <w:rPr>
          <w:rFonts w:ascii="Times New Roman" w:hAnsi="Times New Roman"/>
          <w:sz w:val="24"/>
          <w:szCs w:val="24"/>
        </w:rPr>
        <w:t xml:space="preserve">, but should </w:t>
      </w:r>
      <w:r w:rsidR="00EA537C">
        <w:rPr>
          <w:rFonts w:ascii="Times New Roman" w:hAnsi="Times New Roman"/>
          <w:sz w:val="24"/>
          <w:szCs w:val="24"/>
        </w:rPr>
        <w:t xml:space="preserve">indicate </w:t>
      </w:r>
      <w:r w:rsidR="00EA537C" w:rsidRPr="001C4752">
        <w:rPr>
          <w:rFonts w:ascii="Times New Roman" w:hAnsi="Times New Roman"/>
          <w:sz w:val="24"/>
          <w:szCs w:val="24"/>
        </w:rPr>
        <w:t xml:space="preserve">clearly whether the association is in the form of a </w:t>
      </w:r>
      <w:r w:rsidR="00EA537C">
        <w:rPr>
          <w:rFonts w:ascii="Times New Roman" w:hAnsi="Times New Roman"/>
          <w:sz w:val="24"/>
          <w:szCs w:val="24"/>
        </w:rPr>
        <w:t>j</w:t>
      </w:r>
      <w:r w:rsidR="00EA537C" w:rsidRPr="001C4752">
        <w:rPr>
          <w:rFonts w:ascii="Times New Roman" w:hAnsi="Times New Roman"/>
          <w:sz w:val="24"/>
          <w:szCs w:val="24"/>
        </w:rPr>
        <w:t>oint</w:t>
      </w:r>
      <w:r w:rsidR="00EA537C">
        <w:rPr>
          <w:rFonts w:ascii="Times New Roman" w:hAnsi="Times New Roman"/>
          <w:sz w:val="24"/>
          <w:szCs w:val="24"/>
        </w:rPr>
        <w:t xml:space="preserve"> v</w:t>
      </w:r>
      <w:r w:rsidR="00EA537C" w:rsidRPr="001C4752">
        <w:rPr>
          <w:rFonts w:ascii="Times New Roman" w:hAnsi="Times New Roman"/>
          <w:sz w:val="24"/>
          <w:szCs w:val="24"/>
        </w:rPr>
        <w:t xml:space="preserve">enture </w:t>
      </w:r>
      <w:r w:rsidR="00EA537C">
        <w:rPr>
          <w:rFonts w:ascii="Times New Roman" w:hAnsi="Times New Roman"/>
          <w:sz w:val="24"/>
          <w:szCs w:val="24"/>
        </w:rPr>
        <w:t>and/</w:t>
      </w:r>
      <w:r w:rsidR="00EA537C" w:rsidRPr="001C4752">
        <w:rPr>
          <w:rFonts w:ascii="Times New Roman" w:hAnsi="Times New Roman"/>
          <w:sz w:val="24"/>
          <w:szCs w:val="24"/>
        </w:rPr>
        <w:t xml:space="preserve">or </w:t>
      </w:r>
      <w:r w:rsidR="00EA537C">
        <w:rPr>
          <w:rFonts w:ascii="Times New Roman" w:hAnsi="Times New Roman"/>
          <w:sz w:val="24"/>
          <w:szCs w:val="24"/>
        </w:rPr>
        <w:t>a</w:t>
      </w:r>
      <w:r w:rsidR="00EA537C" w:rsidRPr="001C4752">
        <w:rPr>
          <w:rFonts w:ascii="Times New Roman" w:hAnsi="Times New Roman"/>
          <w:sz w:val="24"/>
          <w:szCs w:val="24"/>
        </w:rPr>
        <w:t xml:space="preserve"> </w:t>
      </w:r>
      <w:r w:rsidR="00EA537C">
        <w:rPr>
          <w:rFonts w:ascii="Times New Roman" w:hAnsi="Times New Roman"/>
          <w:sz w:val="24"/>
          <w:szCs w:val="24"/>
        </w:rPr>
        <w:t>sub-consultancy</w:t>
      </w:r>
      <w:r w:rsidR="00EA537C" w:rsidRPr="001C4752">
        <w:rPr>
          <w:rFonts w:ascii="Times New Roman" w:hAnsi="Times New Roman"/>
          <w:sz w:val="24"/>
          <w:szCs w:val="24"/>
        </w:rPr>
        <w:t xml:space="preserve">. In the case of a </w:t>
      </w:r>
      <w:r w:rsidR="00EA537C">
        <w:rPr>
          <w:rFonts w:ascii="Times New Roman" w:hAnsi="Times New Roman"/>
          <w:sz w:val="24"/>
          <w:szCs w:val="24"/>
        </w:rPr>
        <w:t>j</w:t>
      </w:r>
      <w:r w:rsidR="00EA537C" w:rsidRPr="001C4752">
        <w:rPr>
          <w:rFonts w:ascii="Times New Roman" w:hAnsi="Times New Roman"/>
          <w:sz w:val="24"/>
          <w:szCs w:val="24"/>
        </w:rPr>
        <w:t xml:space="preserve">oint </w:t>
      </w:r>
      <w:r w:rsidR="00EA537C">
        <w:rPr>
          <w:rFonts w:ascii="Times New Roman" w:hAnsi="Times New Roman"/>
          <w:sz w:val="24"/>
          <w:szCs w:val="24"/>
        </w:rPr>
        <w:t>v</w:t>
      </w:r>
      <w:r w:rsidR="00EA537C" w:rsidRPr="001C4752">
        <w:rPr>
          <w:rFonts w:ascii="Times New Roman" w:hAnsi="Times New Roman"/>
          <w:sz w:val="24"/>
          <w:szCs w:val="24"/>
        </w:rPr>
        <w:t xml:space="preserve">enture, all the partners in </w:t>
      </w:r>
      <w:r w:rsidR="00EA537C">
        <w:rPr>
          <w:rFonts w:ascii="Times New Roman" w:hAnsi="Times New Roman"/>
          <w:sz w:val="24"/>
          <w:szCs w:val="24"/>
        </w:rPr>
        <w:t xml:space="preserve">the joint venture </w:t>
      </w:r>
      <w:r w:rsidR="00EA537C" w:rsidRPr="001C4752">
        <w:rPr>
          <w:rFonts w:ascii="Times New Roman" w:hAnsi="Times New Roman"/>
          <w:sz w:val="24"/>
          <w:szCs w:val="24"/>
        </w:rPr>
        <w:t>shall be jointly and severally liable for the entire contract</w:t>
      </w:r>
      <w:r w:rsidR="00EA537C">
        <w:rPr>
          <w:rFonts w:ascii="Times New Roman" w:hAnsi="Times New Roman"/>
          <w:sz w:val="24"/>
          <w:szCs w:val="24"/>
        </w:rPr>
        <w:t>,</w:t>
      </w:r>
      <w:r w:rsidR="00EA537C" w:rsidRPr="001C4752">
        <w:rPr>
          <w:rFonts w:ascii="Times New Roman" w:hAnsi="Times New Roman"/>
          <w:sz w:val="24"/>
          <w:szCs w:val="24"/>
        </w:rPr>
        <w:t xml:space="preserve"> if selected</w:t>
      </w:r>
      <w:r w:rsidRPr="00566FAB">
        <w:rPr>
          <w:rFonts w:ascii="Times New Roman" w:eastAsia="Calibri" w:hAnsi="Times New Roman" w:cs="Times New Roman"/>
          <w:sz w:val="24"/>
          <w:szCs w:val="24"/>
        </w:rPr>
        <w:t>.</w:t>
      </w:r>
    </w:p>
    <w:p w14:paraId="23B91C06" w14:textId="77777777"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p>
    <w:p w14:paraId="0F74D744" w14:textId="26C952E3" w:rsidR="00566FAB"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A consultant will be selected in accordance with the </w:t>
      </w:r>
      <w:r w:rsidR="00A10984" w:rsidRPr="00A10984">
        <w:rPr>
          <w:rFonts w:ascii="Times New Roman" w:hAnsi="Times New Roman"/>
          <w:i/>
          <w:spacing w:val="-2"/>
          <w:sz w:val="24"/>
        </w:rPr>
        <w:t>Consultant Qualifications Selection</w:t>
      </w:r>
      <w:r w:rsidR="00A10984">
        <w:rPr>
          <w:rFonts w:ascii="Times New Roman" w:hAnsi="Times New Roman"/>
          <w:i/>
          <w:spacing w:val="-2"/>
          <w:sz w:val="24"/>
        </w:rPr>
        <w:t xml:space="preserve"> CQS)</w:t>
      </w:r>
      <w:r w:rsidR="00EA537C" w:rsidRPr="008E7C45">
        <w:rPr>
          <w:rFonts w:ascii="Times New Roman" w:hAnsi="Times New Roman"/>
          <w:spacing w:val="-2"/>
          <w:sz w:val="24"/>
        </w:rPr>
        <w:t xml:space="preserve"> method set out in the Procurement Guidelines</w:t>
      </w:r>
      <w:r w:rsidRPr="008E7C45">
        <w:rPr>
          <w:rFonts w:ascii="Times New Roman" w:eastAsia="Calibri" w:hAnsi="Times New Roman" w:cs="Times New Roman"/>
          <w:spacing w:val="-2"/>
          <w:sz w:val="24"/>
          <w:szCs w:val="24"/>
        </w:rPr>
        <w:t>.</w:t>
      </w:r>
    </w:p>
    <w:p w14:paraId="16100ED2" w14:textId="0115394D" w:rsidR="00570257" w:rsidRDefault="00570257" w:rsidP="00234B32">
      <w:pPr>
        <w:suppressAutoHyphens/>
        <w:spacing w:after="0" w:line="240" w:lineRule="auto"/>
        <w:jc w:val="both"/>
        <w:rPr>
          <w:rFonts w:ascii="Times New Roman" w:eastAsia="Calibri" w:hAnsi="Times New Roman" w:cs="Times New Roman"/>
          <w:spacing w:val="-2"/>
          <w:sz w:val="24"/>
          <w:szCs w:val="24"/>
        </w:rPr>
      </w:pPr>
    </w:p>
    <w:p w14:paraId="2643FC7E" w14:textId="0780EF74" w:rsidR="00570257" w:rsidRPr="008E7C45" w:rsidRDefault="00570257" w:rsidP="00234B32">
      <w:pPr>
        <w:suppressAutoHyphens/>
        <w:spacing w:after="0" w:line="240" w:lineRule="auto"/>
        <w:jc w:val="both"/>
        <w:rPr>
          <w:rFonts w:ascii="Times New Roman" w:eastAsia="Calibri" w:hAnsi="Times New Roman" w:cs="Times New Roman"/>
          <w:spacing w:val="-2"/>
          <w:sz w:val="24"/>
          <w:szCs w:val="24"/>
        </w:rPr>
      </w:pPr>
      <w:r w:rsidRPr="00570257">
        <w:rPr>
          <w:rFonts w:ascii="Times New Roman" w:eastAsia="Calibri" w:hAnsi="Times New Roman" w:cs="Times New Roman"/>
          <w:spacing w:val="-2"/>
          <w:sz w:val="24"/>
          <w:szCs w:val="24"/>
        </w:rPr>
        <w:t>Interested consultants may obtain further information at the address below during office hours.</w:t>
      </w:r>
    </w:p>
    <w:p w14:paraId="2E65F788"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63ADBC8C" w14:textId="09BE7354" w:rsidR="00566FAB" w:rsidRDefault="00566FAB" w:rsidP="00234B32">
      <w:pPr>
        <w:suppressAutoHyphens/>
        <w:spacing w:after="0" w:line="240" w:lineRule="auto"/>
        <w:jc w:val="both"/>
        <w:rPr>
          <w:rFonts w:ascii="Times New Roman" w:eastAsia="Calibri" w:hAnsi="Times New Roman" w:cs="Times New Roman"/>
          <w:spacing w:val="-2"/>
          <w:sz w:val="24"/>
          <w:szCs w:val="24"/>
        </w:rPr>
      </w:pPr>
      <w:r w:rsidRPr="00415022">
        <w:rPr>
          <w:rFonts w:ascii="Times New Roman" w:eastAsia="Calibri" w:hAnsi="Times New Roman" w:cs="Times New Roman"/>
          <w:spacing w:val="-2"/>
          <w:sz w:val="24"/>
          <w:szCs w:val="24"/>
        </w:rPr>
        <w:t xml:space="preserve">Expressions of interest must be delivered </w:t>
      </w:r>
      <w:r w:rsidR="00EA537C" w:rsidRPr="00415022">
        <w:rPr>
          <w:rFonts w:ascii="Times New Roman" w:eastAsia="Calibri" w:hAnsi="Times New Roman" w:cs="Times New Roman"/>
          <w:spacing w:val="-2"/>
          <w:sz w:val="24"/>
          <w:szCs w:val="24"/>
        </w:rPr>
        <w:t xml:space="preserve">in a written form </w:t>
      </w:r>
      <w:r w:rsidRPr="00415022">
        <w:rPr>
          <w:rFonts w:ascii="Times New Roman" w:eastAsia="Calibri" w:hAnsi="Times New Roman" w:cs="Times New Roman"/>
          <w:spacing w:val="-2"/>
          <w:sz w:val="24"/>
          <w:szCs w:val="24"/>
        </w:rPr>
        <w:t xml:space="preserve">to the address below </w:t>
      </w:r>
      <w:r w:rsidR="00EA537C" w:rsidRPr="00415022">
        <w:rPr>
          <w:rFonts w:ascii="Times New Roman" w:hAnsi="Times New Roman"/>
          <w:spacing w:val="-2"/>
          <w:sz w:val="24"/>
        </w:rPr>
        <w:t xml:space="preserve">(by e-mail) </w:t>
      </w:r>
      <w:r w:rsidRPr="00415022">
        <w:rPr>
          <w:rFonts w:ascii="Times New Roman" w:eastAsia="Calibri" w:hAnsi="Times New Roman" w:cs="Times New Roman"/>
          <w:spacing w:val="-2"/>
          <w:sz w:val="24"/>
          <w:szCs w:val="24"/>
        </w:rPr>
        <w:t xml:space="preserve">by </w:t>
      </w:r>
      <w:r w:rsidR="00CB2690" w:rsidRPr="009A0AD9">
        <w:rPr>
          <w:rFonts w:ascii="Times New Roman" w:eastAsia="Calibri" w:hAnsi="Times New Roman" w:cs="Times New Roman"/>
          <w:spacing w:val="-2"/>
          <w:sz w:val="24"/>
          <w:szCs w:val="24"/>
        </w:rPr>
        <w:t xml:space="preserve">31 </w:t>
      </w:r>
      <w:r w:rsidR="00D37EB3" w:rsidRPr="009A0AD9">
        <w:rPr>
          <w:rFonts w:ascii="Times New Roman" w:eastAsia="Calibri" w:hAnsi="Times New Roman" w:cs="Times New Roman"/>
          <w:spacing w:val="-2"/>
          <w:sz w:val="24"/>
          <w:szCs w:val="24"/>
        </w:rPr>
        <w:t xml:space="preserve">August </w:t>
      </w:r>
      <w:r w:rsidR="00CB2690" w:rsidRPr="009A0AD9">
        <w:rPr>
          <w:rFonts w:ascii="Times New Roman" w:eastAsia="Calibri" w:hAnsi="Times New Roman" w:cs="Times New Roman"/>
          <w:spacing w:val="-2"/>
          <w:sz w:val="24"/>
          <w:szCs w:val="24"/>
        </w:rPr>
        <w:t>2023</w:t>
      </w:r>
    </w:p>
    <w:p w14:paraId="71C5E979" w14:textId="77777777" w:rsidR="00CB2690" w:rsidRPr="008E7C45" w:rsidRDefault="00CB2690" w:rsidP="00234B32">
      <w:pPr>
        <w:suppressAutoHyphens/>
        <w:spacing w:after="0" w:line="240" w:lineRule="auto"/>
        <w:jc w:val="both"/>
        <w:rPr>
          <w:rFonts w:ascii="Times New Roman" w:eastAsia="Calibri" w:hAnsi="Times New Roman" w:cs="Times New Roman"/>
          <w:spacing w:val="-2"/>
          <w:sz w:val="24"/>
          <w:szCs w:val="24"/>
        </w:rPr>
      </w:pPr>
    </w:p>
    <w:p w14:paraId="665E27E7" w14:textId="77777777" w:rsidR="00793276" w:rsidRDefault="00793276" w:rsidP="00793276">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lang w:eastAsia="en-GB"/>
        </w:rPr>
      </w:pPr>
      <w:r>
        <w:rPr>
          <w:rFonts w:ascii="Segoe UI" w:eastAsia="Times New Roman" w:hAnsi="Segoe UI" w:cs="Segoe UI"/>
          <w:color w:val="374151"/>
          <w:sz w:val="24"/>
          <w:szCs w:val="24"/>
          <w:lang w:eastAsia="en-GB"/>
        </w:rPr>
        <w:t>Sohail Syed</w:t>
      </w:r>
    </w:p>
    <w:p w14:paraId="452DB1E4" w14:textId="77777777" w:rsidR="00793276" w:rsidRDefault="00793276" w:rsidP="00793276">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lang w:eastAsia="en-GB"/>
        </w:rPr>
      </w:pPr>
      <w:r>
        <w:rPr>
          <w:rFonts w:ascii="Segoe UI" w:eastAsia="Times New Roman" w:hAnsi="Segoe UI" w:cs="Segoe UI"/>
          <w:color w:val="374151"/>
          <w:sz w:val="24"/>
          <w:szCs w:val="24"/>
          <w:lang w:eastAsia="en-GB"/>
        </w:rPr>
        <w:t xml:space="preserve">Executive Director, </w:t>
      </w:r>
    </w:p>
    <w:p w14:paraId="050E6407" w14:textId="77777777" w:rsidR="00793276" w:rsidRDefault="00793276" w:rsidP="00793276">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lang w:eastAsia="en-GB"/>
        </w:rPr>
      </w:pPr>
      <w:r>
        <w:rPr>
          <w:rFonts w:ascii="Segoe UI" w:eastAsia="Times New Roman" w:hAnsi="Segoe UI" w:cs="Segoe UI"/>
          <w:color w:val="374151"/>
          <w:sz w:val="24"/>
          <w:szCs w:val="24"/>
          <w:lang w:eastAsia="en-GB"/>
        </w:rPr>
        <w:t>National Waqf Fund</w:t>
      </w:r>
    </w:p>
    <w:p w14:paraId="1998DC29" w14:textId="77777777" w:rsidR="00793276" w:rsidRDefault="00793276" w:rsidP="00793276">
      <w:pPr>
        <w:spacing w:after="0"/>
        <w:rPr>
          <w:rFonts w:ascii="Segoe UI" w:eastAsia="Times New Roman" w:hAnsi="Segoe UI" w:cs="Segoe UI"/>
          <w:b/>
          <w:bCs/>
          <w:color w:val="374151"/>
          <w:sz w:val="24"/>
          <w:szCs w:val="24"/>
          <w:lang w:eastAsia="en-GB"/>
        </w:rPr>
      </w:pPr>
      <w:r>
        <w:rPr>
          <w:rStyle w:val="Hyperlink"/>
          <w:rFonts w:ascii="Segoe UI" w:eastAsia="Times New Roman" w:hAnsi="Segoe UI" w:cs="Segoe UI"/>
          <w:sz w:val="24"/>
          <w:szCs w:val="24"/>
          <w:lang w:eastAsia="en-GB"/>
        </w:rPr>
        <w:t>+44(0)7917 050 050</w:t>
      </w:r>
    </w:p>
    <w:p w14:paraId="14201F1C" w14:textId="3F0C35D1" w:rsidR="00793276" w:rsidRDefault="009A0AD9" w:rsidP="00793276">
      <w:pPr>
        <w:spacing w:after="0"/>
        <w:rPr>
          <w:rStyle w:val="Hyperlink"/>
          <w:rFonts w:ascii="Segoe UI" w:eastAsia="Times New Roman" w:hAnsi="Segoe UI" w:cs="Segoe UI"/>
          <w:sz w:val="24"/>
          <w:szCs w:val="24"/>
          <w:lang w:eastAsia="en-GB"/>
        </w:rPr>
      </w:pPr>
      <w:hyperlink r:id="rId7" w:history="1">
        <w:r w:rsidR="00793276" w:rsidRPr="00C93157">
          <w:rPr>
            <w:rStyle w:val="Hyperlink"/>
            <w:rFonts w:ascii="Segoe UI" w:eastAsia="Times New Roman" w:hAnsi="Segoe UI" w:cs="Segoe UI"/>
            <w:sz w:val="24"/>
            <w:szCs w:val="24"/>
            <w:lang w:eastAsia="en-GB"/>
          </w:rPr>
          <w:t>sohail.syed@nwf.org.uk</w:t>
        </w:r>
      </w:hyperlink>
    </w:p>
    <w:p w14:paraId="4980F964" w14:textId="0627EC4A" w:rsidR="00793276" w:rsidRDefault="009A0AD9" w:rsidP="00793276">
      <w:pPr>
        <w:suppressAutoHyphens/>
        <w:spacing w:after="0" w:line="240" w:lineRule="auto"/>
        <w:rPr>
          <w:rFonts w:ascii="Times New Roman" w:eastAsia="Times New Roman" w:hAnsi="Times New Roman" w:cs="Times New Roman"/>
          <w:spacing w:val="-2"/>
          <w:sz w:val="24"/>
          <w:szCs w:val="24"/>
        </w:rPr>
      </w:pPr>
      <w:hyperlink r:id="rId8" w:history="1">
        <w:r w:rsidR="00793276" w:rsidRPr="00EB4C4A">
          <w:rPr>
            <w:rStyle w:val="Hyperlink"/>
            <w:rFonts w:ascii="Times New Roman" w:eastAsia="Times New Roman" w:hAnsi="Times New Roman" w:cs="Times New Roman"/>
            <w:spacing w:val="-2"/>
            <w:sz w:val="24"/>
            <w:szCs w:val="24"/>
          </w:rPr>
          <w:t>www.nwf.org.uk</w:t>
        </w:r>
      </w:hyperlink>
    </w:p>
    <w:p w14:paraId="7B629C0B" w14:textId="76C862BF" w:rsidR="00C3478F" w:rsidRDefault="00566FAB" w:rsidP="00EA537C">
      <w:pPr>
        <w:tabs>
          <w:tab w:val="left" w:pos="720"/>
        </w:tabs>
        <w:suppressAutoHyphens/>
        <w:spacing w:after="0" w:line="240" w:lineRule="auto"/>
        <w:ind w:left="720"/>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w:t>
      </w:r>
    </w:p>
    <w:p w14:paraId="00812AC2" w14:textId="77777777" w:rsidR="00C3478F" w:rsidRDefault="00C3478F">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14:paraId="14B4AA5A" w14:textId="05B6E3EB" w:rsidR="00C3478F" w:rsidRPr="00C3478F" w:rsidRDefault="00C3478F" w:rsidP="00C3478F">
      <w:pPr>
        <w:rPr>
          <w:b/>
          <w:bCs/>
          <w:i/>
          <w:iCs/>
          <w:sz w:val="28"/>
          <w:szCs w:val="28"/>
        </w:rPr>
      </w:pPr>
      <w:r w:rsidRPr="00C3478F">
        <w:rPr>
          <w:b/>
          <w:bCs/>
          <w:i/>
          <w:iCs/>
          <w:sz w:val="28"/>
          <w:szCs w:val="28"/>
        </w:rPr>
        <w:lastRenderedPageBreak/>
        <w:t>Terms of Reference</w:t>
      </w:r>
    </w:p>
    <w:p w14:paraId="71F8075F" w14:textId="77777777" w:rsidR="00C3478F" w:rsidRPr="008A72AC" w:rsidRDefault="00C3478F" w:rsidP="00C3478F">
      <w:pPr>
        <w:spacing w:after="0"/>
        <w:ind w:left="729"/>
        <w:rPr>
          <w:rFonts w:eastAsia="Times New Roman" w:cs="Arial"/>
          <w:b/>
          <w:bCs/>
          <w:color w:val="374151"/>
          <w:sz w:val="24"/>
          <w:szCs w:val="24"/>
          <w:lang w:eastAsia="en-GB"/>
        </w:rPr>
      </w:pPr>
      <w:r w:rsidRPr="00C3478F">
        <w:rPr>
          <w:rFonts w:eastAsia="Times New Roman" w:cs="Arial"/>
          <w:b/>
          <w:bCs/>
          <w:color w:val="374151"/>
          <w:sz w:val="24"/>
          <w:szCs w:val="24"/>
          <w:lang w:eastAsia="en-GB"/>
        </w:rPr>
        <w:t>Introduction</w:t>
      </w:r>
      <w:r w:rsidRPr="008A72AC">
        <w:rPr>
          <w:rFonts w:eastAsia="Times New Roman" w:cs="Arial"/>
          <w:color w:val="374151"/>
          <w:sz w:val="24"/>
          <w:szCs w:val="24"/>
          <w:lang w:eastAsia="en-GB"/>
        </w:rPr>
        <w:t xml:space="preserve">: </w:t>
      </w:r>
    </w:p>
    <w:p w14:paraId="533FCF0E" w14:textId="77777777" w:rsidR="00C3478F" w:rsidRPr="008A72AC" w:rsidRDefault="00C3478F" w:rsidP="00C3478F">
      <w:pPr>
        <w:numPr>
          <w:ilvl w:val="0"/>
          <w:numId w:val="5"/>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Partner with us to work as part of our virtual team. </w:t>
      </w:r>
    </w:p>
    <w:p w14:paraId="51F73C8D" w14:textId="77777777" w:rsidR="00C3478F" w:rsidRPr="008A72AC" w:rsidRDefault="00C3478F" w:rsidP="00C3478F">
      <w:pPr>
        <w:numPr>
          <w:ilvl w:val="0"/>
          <w:numId w:val="5"/>
        </w:numPr>
        <w:spacing w:after="0" w:line="291"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to help run cost-effective and stable collating operations received from third-party Fund Managers to ensure transparency and accountability for trade processing, reconciliations, corporate actions, pricing/valuation and NAV calculations, for simple securities to complex structured products across global markets.  </w:t>
      </w:r>
    </w:p>
    <w:p w14:paraId="14DADFB7" w14:textId="77777777" w:rsidR="00C3478F" w:rsidRPr="008A72AC" w:rsidRDefault="00C3478F" w:rsidP="00C3478F">
      <w:pPr>
        <w:spacing w:after="0"/>
        <w:ind w:left="734"/>
        <w:rPr>
          <w:rFonts w:eastAsia="Times New Roman" w:cs="Arial"/>
          <w:color w:val="374151"/>
          <w:sz w:val="24"/>
          <w:szCs w:val="24"/>
          <w:lang w:eastAsia="en-GB"/>
        </w:rPr>
      </w:pPr>
      <w:r w:rsidRPr="00C3478F">
        <w:rPr>
          <w:rFonts w:eastAsia="Times New Roman" w:cs="Arial"/>
          <w:b/>
          <w:bCs/>
          <w:color w:val="374151"/>
          <w:sz w:val="24"/>
          <w:szCs w:val="24"/>
          <w:lang w:eastAsia="en-GB"/>
        </w:rPr>
        <w:t>Capital Activity</w:t>
      </w:r>
      <w:r w:rsidRPr="008A72AC">
        <w:rPr>
          <w:rFonts w:eastAsia="Times New Roman" w:cs="Arial"/>
          <w:color w:val="374151"/>
          <w:sz w:val="24"/>
          <w:szCs w:val="24"/>
          <w:lang w:eastAsia="en-GB"/>
        </w:rPr>
        <w:t xml:space="preserve">: </w:t>
      </w:r>
    </w:p>
    <w:p w14:paraId="2BC537F0" w14:textId="77777777" w:rsidR="00C3478F" w:rsidRPr="008A72AC" w:rsidRDefault="00C3478F" w:rsidP="00C3478F">
      <w:pPr>
        <w:numPr>
          <w:ilvl w:val="0"/>
          <w:numId w:val="5"/>
        </w:numPr>
        <w:spacing w:after="0"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Client onboarding and bookkeeping </w:t>
      </w:r>
    </w:p>
    <w:p w14:paraId="47FFBE77" w14:textId="77777777" w:rsidR="00C3478F" w:rsidRPr="008A72AC" w:rsidRDefault="00C3478F" w:rsidP="00C3478F">
      <w:pPr>
        <w:numPr>
          <w:ilvl w:val="0"/>
          <w:numId w:val="5"/>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Subscription and redemption processing </w:t>
      </w:r>
    </w:p>
    <w:p w14:paraId="393AB1A0" w14:textId="77777777" w:rsidR="00C3478F" w:rsidRPr="008A72AC" w:rsidRDefault="00C3478F" w:rsidP="00C3478F">
      <w:pPr>
        <w:numPr>
          <w:ilvl w:val="0"/>
          <w:numId w:val="5"/>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Dividend reinvestment </w:t>
      </w:r>
    </w:p>
    <w:p w14:paraId="1BBD0B2A" w14:textId="77777777" w:rsidR="00C3478F" w:rsidRPr="008A72AC" w:rsidRDefault="00C3478F" w:rsidP="00C3478F">
      <w:pPr>
        <w:numPr>
          <w:ilvl w:val="0"/>
          <w:numId w:val="5"/>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Switching  </w:t>
      </w:r>
    </w:p>
    <w:p w14:paraId="3E61FB09" w14:textId="77777777" w:rsidR="00C3478F" w:rsidRPr="008A72AC" w:rsidRDefault="00C3478F" w:rsidP="00C3478F">
      <w:pPr>
        <w:spacing w:after="0"/>
        <w:ind w:left="729"/>
        <w:rPr>
          <w:rFonts w:eastAsia="Times New Roman" w:cs="Arial"/>
          <w:color w:val="374151"/>
          <w:sz w:val="24"/>
          <w:szCs w:val="24"/>
          <w:lang w:eastAsia="en-GB"/>
        </w:rPr>
      </w:pPr>
      <w:r w:rsidRPr="00C3478F">
        <w:rPr>
          <w:rFonts w:eastAsia="Times New Roman" w:cs="Arial"/>
          <w:b/>
          <w:bCs/>
          <w:color w:val="374151"/>
          <w:sz w:val="24"/>
          <w:szCs w:val="24"/>
          <w:lang w:eastAsia="en-GB"/>
        </w:rPr>
        <w:t>Fund Accounting</w:t>
      </w:r>
      <w:r w:rsidRPr="008A72AC">
        <w:rPr>
          <w:rFonts w:eastAsia="Times New Roman" w:cs="Arial"/>
          <w:color w:val="374151"/>
          <w:sz w:val="24"/>
          <w:szCs w:val="24"/>
          <w:lang w:eastAsia="en-GB"/>
        </w:rPr>
        <w:t xml:space="preserve">: </w:t>
      </w:r>
    </w:p>
    <w:p w14:paraId="4FE86BA0" w14:textId="77777777" w:rsidR="00C3478F" w:rsidRPr="008A72AC" w:rsidRDefault="00C3478F" w:rsidP="00C3478F">
      <w:pPr>
        <w:spacing w:after="0"/>
        <w:ind w:left="729"/>
        <w:rPr>
          <w:rFonts w:eastAsia="Times New Roman" w:cs="Arial"/>
          <w:b/>
          <w:bCs/>
          <w:color w:val="374151"/>
          <w:sz w:val="24"/>
          <w:szCs w:val="24"/>
          <w:lang w:eastAsia="en-GB"/>
        </w:rPr>
      </w:pPr>
      <w:r w:rsidRPr="008A72AC">
        <w:rPr>
          <w:rFonts w:eastAsia="Times New Roman" w:cs="Arial"/>
          <w:color w:val="374151"/>
          <w:sz w:val="24"/>
          <w:szCs w:val="24"/>
        </w:rPr>
        <w:t xml:space="preserve">• Transaction/trade processing </w:t>
      </w:r>
    </w:p>
    <w:p w14:paraId="2275AD6C" w14:textId="77777777" w:rsidR="00C3478F" w:rsidRPr="008A72AC" w:rsidRDefault="00C3478F" w:rsidP="00C3478F">
      <w:pPr>
        <w:numPr>
          <w:ilvl w:val="0"/>
          <w:numId w:val="6"/>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Trade confirmation </w:t>
      </w:r>
    </w:p>
    <w:p w14:paraId="178AC8FA" w14:textId="77777777" w:rsidR="00C3478F" w:rsidRPr="008A72AC" w:rsidRDefault="00C3478F" w:rsidP="00C3478F">
      <w:pPr>
        <w:numPr>
          <w:ilvl w:val="0"/>
          <w:numId w:val="6"/>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Identifying and fixing trade failures </w:t>
      </w:r>
    </w:p>
    <w:p w14:paraId="424CCFE6" w14:textId="77777777" w:rsidR="00C3478F" w:rsidRPr="008A72AC" w:rsidRDefault="00C3478F" w:rsidP="00C3478F">
      <w:pPr>
        <w:numPr>
          <w:ilvl w:val="0"/>
          <w:numId w:val="6"/>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Manual booking of complex trades </w:t>
      </w:r>
    </w:p>
    <w:p w14:paraId="17D0836C" w14:textId="77777777" w:rsidR="00C3478F" w:rsidRPr="008A72AC" w:rsidRDefault="00C3478F" w:rsidP="00C3478F">
      <w:pPr>
        <w:numPr>
          <w:ilvl w:val="0"/>
          <w:numId w:val="6"/>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Counterparty confirmation </w:t>
      </w:r>
    </w:p>
    <w:p w14:paraId="354E8A0C" w14:textId="77777777" w:rsidR="00C3478F" w:rsidRPr="008A72AC" w:rsidRDefault="00C3478F" w:rsidP="00C3478F">
      <w:pPr>
        <w:numPr>
          <w:ilvl w:val="0"/>
          <w:numId w:val="6"/>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Cash flow monitoring </w:t>
      </w:r>
    </w:p>
    <w:p w14:paraId="2112B099" w14:textId="77777777" w:rsidR="00C3478F" w:rsidRPr="008A72AC" w:rsidRDefault="00C3478F" w:rsidP="00C3478F">
      <w:pPr>
        <w:numPr>
          <w:ilvl w:val="0"/>
          <w:numId w:val="6"/>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Liquidity management </w:t>
      </w:r>
    </w:p>
    <w:p w14:paraId="650DA6EF" w14:textId="77777777" w:rsidR="00C3478F" w:rsidRPr="00C3478F" w:rsidRDefault="00C3478F" w:rsidP="00C3478F">
      <w:pPr>
        <w:spacing w:after="0"/>
        <w:ind w:left="709"/>
        <w:rPr>
          <w:rFonts w:eastAsia="Times New Roman" w:cs="Arial"/>
          <w:b/>
          <w:bCs/>
          <w:color w:val="374151"/>
          <w:sz w:val="24"/>
          <w:szCs w:val="24"/>
          <w:lang w:eastAsia="en-GB"/>
        </w:rPr>
      </w:pPr>
      <w:r w:rsidRPr="00C3478F">
        <w:rPr>
          <w:rFonts w:eastAsia="Times New Roman" w:cs="Arial"/>
          <w:b/>
          <w:bCs/>
          <w:color w:val="374151"/>
          <w:sz w:val="24"/>
          <w:szCs w:val="24"/>
        </w:rPr>
        <w:t xml:space="preserve">Reconciliations </w:t>
      </w:r>
    </w:p>
    <w:p w14:paraId="57CA185B" w14:textId="77777777" w:rsidR="00C3478F" w:rsidRPr="008A72AC" w:rsidRDefault="00C3478F" w:rsidP="00C3478F">
      <w:pPr>
        <w:numPr>
          <w:ilvl w:val="0"/>
          <w:numId w:val="7"/>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Reconciliation of cash and positions </w:t>
      </w:r>
    </w:p>
    <w:p w14:paraId="7F154CB9" w14:textId="77777777" w:rsidR="00C3478F" w:rsidRPr="008A72AC" w:rsidRDefault="00C3478F" w:rsidP="00C3478F">
      <w:pPr>
        <w:numPr>
          <w:ilvl w:val="0"/>
          <w:numId w:val="7"/>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Reconciliation of custody/broker/trustee vs fund admin books </w:t>
      </w:r>
    </w:p>
    <w:p w14:paraId="6F2D4419" w14:textId="77777777" w:rsidR="00C3478F" w:rsidRPr="008A72AC" w:rsidRDefault="00C3478F" w:rsidP="00C3478F">
      <w:pPr>
        <w:numPr>
          <w:ilvl w:val="0"/>
          <w:numId w:val="7"/>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Automated and manual reconciliation </w:t>
      </w:r>
    </w:p>
    <w:p w14:paraId="369A6CB1" w14:textId="77777777" w:rsidR="00C3478F" w:rsidRPr="008A72AC" w:rsidRDefault="00C3478F" w:rsidP="00C3478F">
      <w:pPr>
        <w:numPr>
          <w:ilvl w:val="0"/>
          <w:numId w:val="7"/>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Clearing breaks in a timely manner </w:t>
      </w:r>
    </w:p>
    <w:p w14:paraId="5D4894A5" w14:textId="77777777" w:rsidR="00C3478F" w:rsidRPr="008A72AC" w:rsidRDefault="00C3478F" w:rsidP="00C3478F">
      <w:pPr>
        <w:numPr>
          <w:ilvl w:val="0"/>
          <w:numId w:val="7"/>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Report publication </w:t>
      </w:r>
    </w:p>
    <w:p w14:paraId="447B6FAF" w14:textId="77777777" w:rsidR="00C3478F" w:rsidRPr="00C3478F" w:rsidRDefault="00C3478F" w:rsidP="00C3478F">
      <w:pPr>
        <w:spacing w:after="0"/>
        <w:ind w:left="709"/>
        <w:rPr>
          <w:rFonts w:eastAsia="Times New Roman" w:cs="Arial"/>
          <w:b/>
          <w:bCs/>
          <w:color w:val="374151"/>
          <w:sz w:val="24"/>
          <w:szCs w:val="24"/>
          <w:lang w:eastAsia="en-GB"/>
        </w:rPr>
      </w:pPr>
      <w:r w:rsidRPr="00C3478F">
        <w:rPr>
          <w:rFonts w:eastAsia="Times New Roman" w:cs="Arial"/>
          <w:b/>
          <w:bCs/>
          <w:color w:val="374151"/>
          <w:sz w:val="24"/>
          <w:szCs w:val="24"/>
        </w:rPr>
        <w:t xml:space="preserve">Corporate actions and reference data </w:t>
      </w:r>
    </w:p>
    <w:p w14:paraId="4E785C13" w14:textId="77777777" w:rsidR="00C3478F" w:rsidRPr="008A72AC" w:rsidRDefault="00C3478F" w:rsidP="00C3478F">
      <w:pPr>
        <w:numPr>
          <w:ilvl w:val="0"/>
          <w:numId w:val="8"/>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Creating and maintaining security and event databases/security master functions </w:t>
      </w:r>
    </w:p>
    <w:p w14:paraId="7A711406" w14:textId="77777777" w:rsidR="00C3478F" w:rsidRPr="008A72AC" w:rsidRDefault="00C3478F" w:rsidP="00C3478F">
      <w:pPr>
        <w:numPr>
          <w:ilvl w:val="0"/>
          <w:numId w:val="8"/>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Corporate action feed monitoring </w:t>
      </w:r>
    </w:p>
    <w:p w14:paraId="5F1A2330" w14:textId="77777777" w:rsidR="00C3478F" w:rsidRPr="008A72AC" w:rsidRDefault="00C3478F" w:rsidP="00C3478F">
      <w:pPr>
        <w:numPr>
          <w:ilvl w:val="0"/>
          <w:numId w:val="8"/>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Comparing data against data sources for accuracy </w:t>
      </w:r>
    </w:p>
    <w:p w14:paraId="08C4CFC4" w14:textId="77777777" w:rsidR="00C3478F" w:rsidRPr="008A72AC" w:rsidRDefault="00C3478F" w:rsidP="00C3478F">
      <w:pPr>
        <w:numPr>
          <w:ilvl w:val="0"/>
          <w:numId w:val="8"/>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Corporate action processing on tools </w:t>
      </w:r>
    </w:p>
    <w:p w14:paraId="01635831" w14:textId="77777777" w:rsidR="00C3478F" w:rsidRPr="008A72AC" w:rsidRDefault="00C3478F" w:rsidP="00C3478F">
      <w:pPr>
        <w:numPr>
          <w:ilvl w:val="0"/>
          <w:numId w:val="8"/>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Modelling securities not supported by the platform </w:t>
      </w:r>
    </w:p>
    <w:p w14:paraId="5B3AF5F0" w14:textId="77777777" w:rsidR="00C3478F" w:rsidRPr="00C3478F" w:rsidRDefault="00C3478F" w:rsidP="00C3478F">
      <w:pPr>
        <w:spacing w:after="0"/>
        <w:ind w:left="709"/>
        <w:rPr>
          <w:rFonts w:eastAsia="Times New Roman" w:cs="Arial"/>
          <w:b/>
          <w:bCs/>
          <w:color w:val="374151"/>
          <w:sz w:val="24"/>
          <w:szCs w:val="24"/>
          <w:lang w:eastAsia="en-GB"/>
        </w:rPr>
      </w:pPr>
      <w:r w:rsidRPr="00C3478F">
        <w:rPr>
          <w:rFonts w:eastAsia="Times New Roman" w:cs="Arial"/>
          <w:b/>
          <w:bCs/>
          <w:color w:val="374151"/>
          <w:sz w:val="24"/>
          <w:szCs w:val="24"/>
        </w:rPr>
        <w:t xml:space="preserve">Valuations/pricing </w:t>
      </w:r>
    </w:p>
    <w:p w14:paraId="7FF9E37B"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Ensuring 100% price availability </w:t>
      </w:r>
    </w:p>
    <w:p w14:paraId="3098F58C"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Comparing data from different data sources for accuracy </w:t>
      </w:r>
    </w:p>
    <w:p w14:paraId="7710CC1B"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Identifying price inconsistencies, justifying price jumps/stale prices, etc. </w:t>
      </w:r>
    </w:p>
    <w:p w14:paraId="5A731640"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Manually updating prices of OTC products </w:t>
      </w:r>
    </w:p>
    <w:p w14:paraId="0C298B91"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Producing reports in line with price volatility </w:t>
      </w:r>
    </w:p>
    <w:p w14:paraId="30DBE5E2"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rPr>
        <w:t xml:space="preserve">• NAV calculation </w:t>
      </w:r>
    </w:p>
    <w:p w14:paraId="7F0EEF62"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Recording capital flow received from transfer agency </w:t>
      </w:r>
    </w:p>
    <w:p w14:paraId="7B026C19"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Recording accruals and income from treasury team </w:t>
      </w:r>
    </w:p>
    <w:p w14:paraId="26F9F1B2"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Integrating price/corporate action feed and checking O/S breaks</w:t>
      </w:r>
    </w:p>
    <w:p w14:paraId="5DBA01D2"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Computing fees (performance, management fees, etc.) and invoicing </w:t>
      </w:r>
    </w:p>
    <w:p w14:paraId="43E4AC0E" w14:textId="77777777" w:rsidR="00C3478F" w:rsidRPr="008A72AC" w:rsidRDefault="00C3478F" w:rsidP="00C3478F">
      <w:pPr>
        <w:numPr>
          <w:ilvl w:val="0"/>
          <w:numId w:val="9"/>
        </w:numPr>
        <w:spacing w:after="12" w:line="270" w:lineRule="auto"/>
        <w:ind w:left="1134"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Calculating/generating NAV packs and IRR </w:t>
      </w:r>
    </w:p>
    <w:p w14:paraId="36A97BF7" w14:textId="77777777" w:rsidR="00C3478F" w:rsidRPr="008A72AC" w:rsidRDefault="00C3478F" w:rsidP="00C3478F">
      <w:pPr>
        <w:spacing w:after="64"/>
        <w:ind w:left="10"/>
        <w:rPr>
          <w:rFonts w:eastAsia="Times New Roman" w:cs="Arial"/>
          <w:color w:val="374151"/>
          <w:sz w:val="24"/>
          <w:szCs w:val="24"/>
          <w:lang w:eastAsia="en-GB"/>
        </w:rPr>
      </w:pPr>
      <w:r w:rsidRPr="00C3478F">
        <w:rPr>
          <w:rFonts w:eastAsia="Times New Roman" w:cs="Arial"/>
          <w:b/>
          <w:bCs/>
          <w:color w:val="374151"/>
          <w:sz w:val="24"/>
          <w:szCs w:val="24"/>
          <w:lang w:eastAsia="en-GB"/>
        </w:rPr>
        <w:t>Portfolio Management &amp; Regulatory Reporting</w:t>
      </w:r>
      <w:r w:rsidRPr="008A72AC">
        <w:rPr>
          <w:rFonts w:eastAsia="Times New Roman" w:cs="Arial"/>
          <w:color w:val="374151"/>
          <w:sz w:val="24"/>
          <w:szCs w:val="24"/>
          <w:lang w:eastAsia="en-GB"/>
        </w:rPr>
        <w:t xml:space="preserve">: </w:t>
      </w:r>
    </w:p>
    <w:p w14:paraId="1F057545"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Form PF reports </w:t>
      </w:r>
    </w:p>
    <w:p w14:paraId="2F7096EF"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AIFMD reports </w:t>
      </w:r>
    </w:p>
    <w:p w14:paraId="0D5B1184" w14:textId="77777777" w:rsidR="00C3478F"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Final terms </w:t>
      </w:r>
    </w:p>
    <w:p w14:paraId="79BB9B63"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PRIPS, KIIDs, etc. </w:t>
      </w:r>
    </w:p>
    <w:p w14:paraId="2D452C23"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Performance measurement </w:t>
      </w:r>
    </w:p>
    <w:p w14:paraId="51BB0844"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Attribution </w:t>
      </w:r>
    </w:p>
    <w:p w14:paraId="0F38F278"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Risk reporting </w:t>
      </w:r>
    </w:p>
    <w:p w14:paraId="16BAB04D"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Investment reporting </w:t>
      </w:r>
    </w:p>
    <w:p w14:paraId="130A311F" w14:textId="77777777" w:rsidR="00C3478F" w:rsidRPr="008A72AC" w:rsidRDefault="00C3478F" w:rsidP="00C3478F">
      <w:pPr>
        <w:numPr>
          <w:ilvl w:val="0"/>
          <w:numId w:val="10"/>
        </w:numPr>
        <w:spacing w:after="108"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Data aggregation and validation </w:t>
      </w:r>
    </w:p>
    <w:p w14:paraId="090B401E" w14:textId="77777777" w:rsidR="00C3478F" w:rsidRPr="00C3478F" w:rsidRDefault="00C3478F" w:rsidP="00C3478F">
      <w:pPr>
        <w:spacing w:after="65"/>
        <w:ind w:left="10"/>
        <w:rPr>
          <w:rFonts w:eastAsia="Times New Roman" w:cs="Arial"/>
          <w:b/>
          <w:bCs/>
          <w:color w:val="374151"/>
          <w:sz w:val="24"/>
          <w:szCs w:val="24"/>
          <w:lang w:eastAsia="en-GB"/>
        </w:rPr>
      </w:pPr>
      <w:r w:rsidRPr="00C3478F">
        <w:rPr>
          <w:rFonts w:eastAsia="Times New Roman" w:cs="Arial"/>
          <w:b/>
          <w:bCs/>
          <w:color w:val="374151"/>
          <w:sz w:val="24"/>
          <w:szCs w:val="24"/>
          <w:lang w:eastAsia="en-GB"/>
        </w:rPr>
        <w:t xml:space="preserve">Admin Support: </w:t>
      </w:r>
    </w:p>
    <w:p w14:paraId="0FA767D0"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Invoice database management </w:t>
      </w:r>
    </w:p>
    <w:p w14:paraId="244650C9" w14:textId="77777777" w:rsidR="00C3478F" w:rsidRPr="008A72AC" w:rsidRDefault="00C3478F" w:rsidP="00C3478F">
      <w:pPr>
        <w:numPr>
          <w:ilvl w:val="0"/>
          <w:numId w:val="10"/>
        </w:numPr>
        <w:spacing w:after="12"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Cash confirmation from liquidity teams. external vendor coordination for fee payment and client servicing </w:t>
      </w:r>
    </w:p>
    <w:p w14:paraId="3895E7AB" w14:textId="77777777" w:rsidR="00C3478F" w:rsidRPr="008A72AC" w:rsidRDefault="00C3478F" w:rsidP="00C3478F">
      <w:pPr>
        <w:numPr>
          <w:ilvl w:val="0"/>
          <w:numId w:val="10"/>
        </w:numPr>
        <w:spacing w:after="0"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Managing collateral, margin, cash, income and expenses of the fund</w:t>
      </w:r>
    </w:p>
    <w:p w14:paraId="69E54AE2" w14:textId="77777777" w:rsidR="00C3478F" w:rsidRPr="008A72AC" w:rsidRDefault="00C3478F" w:rsidP="00C3478F">
      <w:pPr>
        <w:numPr>
          <w:ilvl w:val="0"/>
          <w:numId w:val="10"/>
        </w:numPr>
        <w:spacing w:after="0" w:line="270" w:lineRule="auto"/>
        <w:ind w:hanging="360"/>
        <w:rPr>
          <w:rFonts w:eastAsia="Times New Roman" w:cs="Arial"/>
          <w:b/>
          <w:bCs/>
          <w:color w:val="374151"/>
          <w:sz w:val="24"/>
          <w:szCs w:val="24"/>
          <w:lang w:eastAsia="en-GB"/>
        </w:rPr>
      </w:pPr>
      <w:r w:rsidRPr="008A72AC">
        <w:rPr>
          <w:rFonts w:eastAsia="Times New Roman" w:cs="Arial"/>
          <w:color w:val="374151"/>
          <w:sz w:val="24"/>
          <w:szCs w:val="24"/>
          <w:lang w:eastAsia="en-GB"/>
        </w:rPr>
        <w:t xml:space="preserve">MIS reporting </w:t>
      </w:r>
    </w:p>
    <w:p w14:paraId="1C76B00C" w14:textId="77777777" w:rsidR="00C3478F" w:rsidRPr="008A72AC" w:rsidRDefault="00C3478F" w:rsidP="00C3478F">
      <w:pPr>
        <w:spacing w:after="0"/>
        <w:rPr>
          <w:rFonts w:eastAsia="Times New Roman" w:cs="Arial"/>
          <w:b/>
          <w:bCs/>
          <w:color w:val="374151"/>
          <w:sz w:val="24"/>
          <w:szCs w:val="24"/>
          <w:lang w:eastAsia="en-GB"/>
        </w:rPr>
      </w:pPr>
    </w:p>
    <w:p w14:paraId="55DF68E8" w14:textId="77777777" w:rsidR="00566FAB" w:rsidRPr="00566FAB" w:rsidRDefault="00566FAB" w:rsidP="00EA537C">
      <w:pPr>
        <w:tabs>
          <w:tab w:val="left" w:pos="720"/>
        </w:tabs>
        <w:suppressAutoHyphens/>
        <w:spacing w:after="0" w:line="240" w:lineRule="auto"/>
        <w:ind w:left="720"/>
        <w:rPr>
          <w:rFonts w:ascii="Times New Roman" w:eastAsia="Times New Roman" w:hAnsi="Times New Roman" w:cs="Times New Roman"/>
          <w:spacing w:val="-2"/>
          <w:sz w:val="24"/>
          <w:szCs w:val="24"/>
        </w:rPr>
      </w:pPr>
    </w:p>
    <w:sectPr w:rsidR="00566FAB" w:rsidRPr="00566FA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F628" w14:textId="77777777" w:rsidR="002E58AE" w:rsidRDefault="002E58AE" w:rsidP="00024994">
      <w:pPr>
        <w:spacing w:after="0" w:line="240" w:lineRule="auto"/>
      </w:pPr>
      <w:r>
        <w:separator/>
      </w:r>
    </w:p>
  </w:endnote>
  <w:endnote w:type="continuationSeparator" w:id="0">
    <w:p w14:paraId="129D10A8" w14:textId="77777777" w:rsidR="002E58AE" w:rsidRDefault="002E58AE" w:rsidP="0002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F183" w14:textId="77777777" w:rsidR="002E58AE" w:rsidRDefault="002E58AE" w:rsidP="00024994">
      <w:pPr>
        <w:spacing w:after="0" w:line="240" w:lineRule="auto"/>
      </w:pPr>
      <w:r>
        <w:separator/>
      </w:r>
    </w:p>
  </w:footnote>
  <w:footnote w:type="continuationSeparator" w:id="0">
    <w:p w14:paraId="104DF561" w14:textId="77777777" w:rsidR="002E58AE" w:rsidRDefault="002E58AE" w:rsidP="0002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A709" w14:textId="3BD42BA8" w:rsidR="00024994" w:rsidRDefault="00024994">
    <w:pPr>
      <w:pStyle w:val="Header"/>
    </w:pPr>
    <w:r>
      <w:rPr>
        <w:noProof/>
      </w:rPr>
      <mc:AlternateContent>
        <mc:Choice Requires="wps">
          <w:drawing>
            <wp:anchor distT="0" distB="0" distL="114300" distR="114300" simplePos="0" relativeHeight="251659264" behindDoc="0" locked="0" layoutInCell="0" allowOverlap="1" wp14:anchorId="559B8E6B" wp14:editId="39E3B22E">
              <wp:simplePos x="0" y="0"/>
              <wp:positionH relativeFrom="page">
                <wp:posOffset>0</wp:posOffset>
              </wp:positionH>
              <wp:positionV relativeFrom="page">
                <wp:posOffset>190500</wp:posOffset>
              </wp:positionV>
              <wp:extent cx="7772400" cy="273050"/>
              <wp:effectExtent l="0" t="0" r="0" b="12700"/>
              <wp:wrapNone/>
              <wp:docPr id="1" name="MSIPCMdf464a1a93e589e71878467d"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C2043" w14:textId="56159D25" w:rsidR="00024994" w:rsidRPr="00024994" w:rsidRDefault="00024994" w:rsidP="00024994">
                          <w:pPr>
                            <w:spacing w:after="0"/>
                            <w:rPr>
                              <w:rFonts w:ascii="Calibri" w:hAnsi="Calibri" w:cs="Calibri"/>
                              <w:color w:val="000000"/>
                              <w:sz w:val="20"/>
                            </w:rPr>
                          </w:pPr>
                          <w:r w:rsidRPr="0002499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559B8E6B" id="_x0000_t202" coordsize="21600,21600" o:spt="202" path="m,l,21600r21600,l21600,xe">
              <v:stroke joinstyle="miter"/>
              <v:path gradientshapeok="t" o:connecttype="rect"/>
            </v:shapetype>
            <v:shape id="MSIPCMdf464a1a93e589e71878467d"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" o:allowincell="f" filled="f" stroked="f" strokeweight=".5pt">
              <v:fill o:detectmouseclick="t"/>
              <v:textbox inset="20pt,0,,0">
                <w:txbxContent>
                  <w:p w14:paraId="1CDC2043" w14:textId="56159D25" w:rsidR="00024994" w:rsidRPr="00024994" w:rsidRDefault="00024994" w:rsidP="00024994">
                    <w:pPr>
                      <w:spacing w:after="0"/>
                      <w:rPr>
                        <w:rFonts w:ascii="Calibri" w:hAnsi="Calibri" w:cs="Calibri"/>
                        <w:color w:val="000000"/>
                        <w:sz w:val="20"/>
                      </w:rPr>
                    </w:pPr>
                    <w:r w:rsidRPr="00024994">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5F1"/>
    <w:multiLevelType w:val="hybridMultilevel"/>
    <w:tmpl w:val="1D0A4B08"/>
    <w:lvl w:ilvl="0" w:tplc="D4741A8A">
      <w:start w:val="1"/>
      <w:numFmt w:val="bullet"/>
      <w:lvlText w:val="•"/>
      <w:lvlJc w:val="left"/>
      <w:pPr>
        <w:ind w:left="109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9FD40C24">
      <w:start w:val="1"/>
      <w:numFmt w:val="bullet"/>
      <w:lvlText w:val="o"/>
      <w:lvlJc w:val="left"/>
      <w:pPr>
        <w:ind w:left="215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FF5E4880">
      <w:start w:val="1"/>
      <w:numFmt w:val="bullet"/>
      <w:lvlText w:val="▪"/>
      <w:lvlJc w:val="left"/>
      <w:pPr>
        <w:ind w:left="287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BD7813B8">
      <w:start w:val="1"/>
      <w:numFmt w:val="bullet"/>
      <w:lvlText w:val="•"/>
      <w:lvlJc w:val="left"/>
      <w:pPr>
        <w:ind w:left="359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E7E4BA5A">
      <w:start w:val="1"/>
      <w:numFmt w:val="bullet"/>
      <w:lvlText w:val="o"/>
      <w:lvlJc w:val="left"/>
      <w:pPr>
        <w:ind w:left="431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B9E2C6B6">
      <w:start w:val="1"/>
      <w:numFmt w:val="bullet"/>
      <w:lvlText w:val="▪"/>
      <w:lvlJc w:val="left"/>
      <w:pPr>
        <w:ind w:left="503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CDC45218">
      <w:start w:val="1"/>
      <w:numFmt w:val="bullet"/>
      <w:lvlText w:val="•"/>
      <w:lvlJc w:val="left"/>
      <w:pPr>
        <w:ind w:left="575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F54C09A6">
      <w:start w:val="1"/>
      <w:numFmt w:val="bullet"/>
      <w:lvlText w:val="o"/>
      <w:lvlJc w:val="left"/>
      <w:pPr>
        <w:ind w:left="647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A8F07752">
      <w:start w:val="1"/>
      <w:numFmt w:val="bullet"/>
      <w:lvlText w:val="▪"/>
      <w:lvlJc w:val="left"/>
      <w:pPr>
        <w:ind w:left="719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1" w15:restartNumberingAfterBreak="0">
    <w:nsid w:val="14245475"/>
    <w:multiLevelType w:val="hybridMultilevel"/>
    <w:tmpl w:val="AD9A926A"/>
    <w:lvl w:ilvl="0" w:tplc="6B0AF818">
      <w:start w:val="1"/>
      <w:numFmt w:val="bullet"/>
      <w:lvlText w:val="•"/>
      <w:lvlJc w:val="left"/>
      <w:pPr>
        <w:ind w:left="2176"/>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40F8C6A8">
      <w:start w:val="1"/>
      <w:numFmt w:val="bullet"/>
      <w:lvlText w:val="o"/>
      <w:lvlJc w:val="left"/>
      <w:pPr>
        <w:ind w:left="217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D674B91A">
      <w:start w:val="1"/>
      <w:numFmt w:val="bullet"/>
      <w:lvlText w:val="▪"/>
      <w:lvlJc w:val="left"/>
      <w:pPr>
        <w:ind w:left="289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CF6ABFC8">
      <w:start w:val="1"/>
      <w:numFmt w:val="bullet"/>
      <w:lvlText w:val="•"/>
      <w:lvlJc w:val="left"/>
      <w:pPr>
        <w:ind w:left="361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098CC21E">
      <w:start w:val="1"/>
      <w:numFmt w:val="bullet"/>
      <w:lvlText w:val="o"/>
      <w:lvlJc w:val="left"/>
      <w:pPr>
        <w:ind w:left="433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78E8F7DC">
      <w:start w:val="1"/>
      <w:numFmt w:val="bullet"/>
      <w:lvlText w:val="▪"/>
      <w:lvlJc w:val="left"/>
      <w:pPr>
        <w:ind w:left="505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7BE0E818">
      <w:start w:val="1"/>
      <w:numFmt w:val="bullet"/>
      <w:lvlText w:val="•"/>
      <w:lvlJc w:val="left"/>
      <w:pPr>
        <w:ind w:left="577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9EDA9FBC">
      <w:start w:val="1"/>
      <w:numFmt w:val="bullet"/>
      <w:lvlText w:val="o"/>
      <w:lvlJc w:val="left"/>
      <w:pPr>
        <w:ind w:left="649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6FA6C396">
      <w:start w:val="1"/>
      <w:numFmt w:val="bullet"/>
      <w:lvlText w:val="▪"/>
      <w:lvlJc w:val="left"/>
      <w:pPr>
        <w:ind w:left="721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80820"/>
    <w:multiLevelType w:val="multilevel"/>
    <w:tmpl w:val="EBA2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C44CD"/>
    <w:multiLevelType w:val="multilevel"/>
    <w:tmpl w:val="81F8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4D0577"/>
    <w:multiLevelType w:val="hybridMultilevel"/>
    <w:tmpl w:val="9C200E52"/>
    <w:lvl w:ilvl="0" w:tplc="9E303E50">
      <w:start w:val="1"/>
      <w:numFmt w:val="bullet"/>
      <w:lvlText w:val="•"/>
      <w:lvlJc w:val="left"/>
      <w:pPr>
        <w:ind w:left="2176"/>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0194D362">
      <w:start w:val="1"/>
      <w:numFmt w:val="bullet"/>
      <w:lvlText w:val="o"/>
      <w:lvlJc w:val="left"/>
      <w:pPr>
        <w:ind w:left="2911"/>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0534D54E">
      <w:start w:val="1"/>
      <w:numFmt w:val="bullet"/>
      <w:lvlText w:val="▪"/>
      <w:lvlJc w:val="left"/>
      <w:pPr>
        <w:ind w:left="3631"/>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A3FA3716">
      <w:start w:val="1"/>
      <w:numFmt w:val="bullet"/>
      <w:lvlText w:val="•"/>
      <w:lvlJc w:val="left"/>
      <w:pPr>
        <w:ind w:left="4351"/>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C37633A0">
      <w:start w:val="1"/>
      <w:numFmt w:val="bullet"/>
      <w:lvlText w:val="o"/>
      <w:lvlJc w:val="left"/>
      <w:pPr>
        <w:ind w:left="5071"/>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CAE2DBF2">
      <w:start w:val="1"/>
      <w:numFmt w:val="bullet"/>
      <w:lvlText w:val="▪"/>
      <w:lvlJc w:val="left"/>
      <w:pPr>
        <w:ind w:left="5791"/>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968AB22E">
      <w:start w:val="1"/>
      <w:numFmt w:val="bullet"/>
      <w:lvlText w:val="•"/>
      <w:lvlJc w:val="left"/>
      <w:pPr>
        <w:ind w:left="6511"/>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27565A50">
      <w:start w:val="1"/>
      <w:numFmt w:val="bullet"/>
      <w:lvlText w:val="o"/>
      <w:lvlJc w:val="left"/>
      <w:pPr>
        <w:ind w:left="7231"/>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4280993C">
      <w:start w:val="1"/>
      <w:numFmt w:val="bullet"/>
      <w:lvlText w:val="▪"/>
      <w:lvlJc w:val="left"/>
      <w:pPr>
        <w:ind w:left="7951"/>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6" w15:restartNumberingAfterBreak="0">
    <w:nsid w:val="3F101515"/>
    <w:multiLevelType w:val="multilevel"/>
    <w:tmpl w:val="071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110621"/>
    <w:multiLevelType w:val="hybridMultilevel"/>
    <w:tmpl w:val="AEB28D9A"/>
    <w:lvl w:ilvl="0" w:tplc="C21070D8">
      <w:start w:val="1"/>
      <w:numFmt w:val="bullet"/>
      <w:lvlText w:val="•"/>
      <w:lvlJc w:val="left"/>
      <w:pPr>
        <w:ind w:left="2176"/>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6FD82366">
      <w:start w:val="1"/>
      <w:numFmt w:val="bullet"/>
      <w:lvlText w:val="o"/>
      <w:lvlJc w:val="left"/>
      <w:pPr>
        <w:ind w:left="217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647C50E6">
      <w:start w:val="1"/>
      <w:numFmt w:val="bullet"/>
      <w:lvlText w:val="▪"/>
      <w:lvlJc w:val="left"/>
      <w:pPr>
        <w:ind w:left="289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F49CC022">
      <w:start w:val="1"/>
      <w:numFmt w:val="bullet"/>
      <w:lvlText w:val="•"/>
      <w:lvlJc w:val="left"/>
      <w:pPr>
        <w:ind w:left="361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61D24B1A">
      <w:start w:val="1"/>
      <w:numFmt w:val="bullet"/>
      <w:lvlText w:val="o"/>
      <w:lvlJc w:val="left"/>
      <w:pPr>
        <w:ind w:left="433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AFFCD17A">
      <w:start w:val="1"/>
      <w:numFmt w:val="bullet"/>
      <w:lvlText w:val="▪"/>
      <w:lvlJc w:val="left"/>
      <w:pPr>
        <w:ind w:left="505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BE401502">
      <w:start w:val="1"/>
      <w:numFmt w:val="bullet"/>
      <w:lvlText w:val="•"/>
      <w:lvlJc w:val="left"/>
      <w:pPr>
        <w:ind w:left="577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41409568">
      <w:start w:val="1"/>
      <w:numFmt w:val="bullet"/>
      <w:lvlText w:val="o"/>
      <w:lvlJc w:val="left"/>
      <w:pPr>
        <w:ind w:left="649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637AA434">
      <w:start w:val="1"/>
      <w:numFmt w:val="bullet"/>
      <w:lvlText w:val="▪"/>
      <w:lvlJc w:val="left"/>
      <w:pPr>
        <w:ind w:left="721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8" w15:restartNumberingAfterBreak="0">
    <w:nsid w:val="5C562AFB"/>
    <w:multiLevelType w:val="hybridMultilevel"/>
    <w:tmpl w:val="E77E8C82"/>
    <w:lvl w:ilvl="0" w:tplc="1032B6BA">
      <w:start w:val="1"/>
      <w:numFmt w:val="bullet"/>
      <w:lvlText w:val="•"/>
      <w:lvlJc w:val="left"/>
      <w:pPr>
        <w:ind w:left="2176"/>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792037AE">
      <w:start w:val="1"/>
      <w:numFmt w:val="bullet"/>
      <w:lvlText w:val="o"/>
      <w:lvlJc w:val="left"/>
      <w:pPr>
        <w:ind w:left="217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78585F4A">
      <w:start w:val="1"/>
      <w:numFmt w:val="bullet"/>
      <w:lvlText w:val="▪"/>
      <w:lvlJc w:val="left"/>
      <w:pPr>
        <w:ind w:left="289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038A2E6E">
      <w:start w:val="1"/>
      <w:numFmt w:val="bullet"/>
      <w:lvlText w:val="•"/>
      <w:lvlJc w:val="left"/>
      <w:pPr>
        <w:ind w:left="361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A1106FDA">
      <w:start w:val="1"/>
      <w:numFmt w:val="bullet"/>
      <w:lvlText w:val="o"/>
      <w:lvlJc w:val="left"/>
      <w:pPr>
        <w:ind w:left="433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6E9CDD54">
      <w:start w:val="1"/>
      <w:numFmt w:val="bullet"/>
      <w:lvlText w:val="▪"/>
      <w:lvlJc w:val="left"/>
      <w:pPr>
        <w:ind w:left="505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99B08D2A">
      <w:start w:val="1"/>
      <w:numFmt w:val="bullet"/>
      <w:lvlText w:val="•"/>
      <w:lvlJc w:val="left"/>
      <w:pPr>
        <w:ind w:left="5777"/>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039E1E12">
      <w:start w:val="1"/>
      <w:numFmt w:val="bullet"/>
      <w:lvlText w:val="o"/>
      <w:lvlJc w:val="left"/>
      <w:pPr>
        <w:ind w:left="649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0A72188A">
      <w:start w:val="1"/>
      <w:numFmt w:val="bullet"/>
      <w:lvlText w:val="▪"/>
      <w:lvlJc w:val="left"/>
      <w:pPr>
        <w:ind w:left="7217"/>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abstractNum w:abstractNumId="9" w15:restartNumberingAfterBreak="0">
    <w:nsid w:val="796036C9"/>
    <w:multiLevelType w:val="hybridMultilevel"/>
    <w:tmpl w:val="F49CB426"/>
    <w:lvl w:ilvl="0" w:tplc="AC8613A0">
      <w:start w:val="1"/>
      <w:numFmt w:val="bullet"/>
      <w:lvlText w:val="•"/>
      <w:lvlJc w:val="left"/>
      <w:pPr>
        <w:ind w:left="1094"/>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1" w:tplc="63F2C716">
      <w:start w:val="1"/>
      <w:numFmt w:val="bullet"/>
      <w:lvlText w:val="o"/>
      <w:lvlJc w:val="left"/>
      <w:pPr>
        <w:ind w:left="108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2" w:tplc="4BE020FA">
      <w:start w:val="1"/>
      <w:numFmt w:val="bullet"/>
      <w:lvlText w:val="▪"/>
      <w:lvlJc w:val="left"/>
      <w:pPr>
        <w:ind w:left="180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3" w:tplc="783E4D58">
      <w:start w:val="1"/>
      <w:numFmt w:val="bullet"/>
      <w:lvlText w:val="•"/>
      <w:lvlJc w:val="left"/>
      <w:pPr>
        <w:ind w:left="252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4" w:tplc="87F2D5B6">
      <w:start w:val="1"/>
      <w:numFmt w:val="bullet"/>
      <w:lvlText w:val="o"/>
      <w:lvlJc w:val="left"/>
      <w:pPr>
        <w:ind w:left="324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5" w:tplc="21807FFE">
      <w:start w:val="1"/>
      <w:numFmt w:val="bullet"/>
      <w:lvlText w:val="▪"/>
      <w:lvlJc w:val="left"/>
      <w:pPr>
        <w:ind w:left="396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6" w:tplc="B4943EB8">
      <w:start w:val="1"/>
      <w:numFmt w:val="bullet"/>
      <w:lvlText w:val="•"/>
      <w:lvlJc w:val="left"/>
      <w:pPr>
        <w:ind w:left="4680"/>
      </w:pPr>
      <w:rPr>
        <w:rFonts w:ascii="Arial" w:eastAsia="Arial" w:hAnsi="Arial" w:cs="Arial"/>
        <w:b w:val="0"/>
        <w:i w:val="0"/>
        <w:strike w:val="0"/>
        <w:dstrike w:val="0"/>
        <w:color w:val="53565A"/>
        <w:sz w:val="20"/>
        <w:szCs w:val="20"/>
        <w:u w:val="none" w:color="000000"/>
        <w:bdr w:val="none" w:sz="0" w:space="0" w:color="auto"/>
        <w:shd w:val="clear" w:color="auto" w:fill="auto"/>
        <w:vertAlign w:val="baseline"/>
      </w:rPr>
    </w:lvl>
    <w:lvl w:ilvl="7" w:tplc="92B487E0">
      <w:start w:val="1"/>
      <w:numFmt w:val="bullet"/>
      <w:lvlText w:val="o"/>
      <w:lvlJc w:val="left"/>
      <w:pPr>
        <w:ind w:left="540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lvl w:ilvl="8" w:tplc="3F32BE16">
      <w:start w:val="1"/>
      <w:numFmt w:val="bullet"/>
      <w:lvlText w:val="▪"/>
      <w:lvlJc w:val="left"/>
      <w:pPr>
        <w:ind w:left="6120"/>
      </w:pPr>
      <w:rPr>
        <w:rFonts w:ascii="Segoe UI Symbol" w:eastAsia="Segoe UI Symbol" w:hAnsi="Segoe UI Symbol" w:cs="Segoe UI Symbol"/>
        <w:b w:val="0"/>
        <w:i w:val="0"/>
        <w:strike w:val="0"/>
        <w:dstrike w:val="0"/>
        <w:color w:val="53565A"/>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4"/>
  </w:num>
  <w:num w:numId="5">
    <w:abstractNumId w:val="9"/>
  </w:num>
  <w:num w:numId="6">
    <w:abstractNumId w:val="7"/>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24994"/>
    <w:rsid w:val="00101814"/>
    <w:rsid w:val="001E39E5"/>
    <w:rsid w:val="00234B32"/>
    <w:rsid w:val="00236989"/>
    <w:rsid w:val="002E58AE"/>
    <w:rsid w:val="00331375"/>
    <w:rsid w:val="003E5E2D"/>
    <w:rsid w:val="00415022"/>
    <w:rsid w:val="00505361"/>
    <w:rsid w:val="00566FAB"/>
    <w:rsid w:val="00570257"/>
    <w:rsid w:val="0057154E"/>
    <w:rsid w:val="005E21C5"/>
    <w:rsid w:val="005E242B"/>
    <w:rsid w:val="00764D63"/>
    <w:rsid w:val="00793276"/>
    <w:rsid w:val="007A3570"/>
    <w:rsid w:val="008E7C45"/>
    <w:rsid w:val="009A0AD9"/>
    <w:rsid w:val="009B1A62"/>
    <w:rsid w:val="00A10984"/>
    <w:rsid w:val="00A2612C"/>
    <w:rsid w:val="00A37021"/>
    <w:rsid w:val="00A772A4"/>
    <w:rsid w:val="00AD3A53"/>
    <w:rsid w:val="00AF1BD8"/>
    <w:rsid w:val="00B27410"/>
    <w:rsid w:val="00BA7A4A"/>
    <w:rsid w:val="00C21CF0"/>
    <w:rsid w:val="00C3478F"/>
    <w:rsid w:val="00C35DFC"/>
    <w:rsid w:val="00C60762"/>
    <w:rsid w:val="00C86265"/>
    <w:rsid w:val="00CB2690"/>
    <w:rsid w:val="00D37EB3"/>
    <w:rsid w:val="00D6104A"/>
    <w:rsid w:val="00DE0706"/>
    <w:rsid w:val="00E03427"/>
    <w:rsid w:val="00EA537C"/>
    <w:rsid w:val="00EB6B52"/>
    <w:rsid w:val="00EE1053"/>
    <w:rsid w:val="00F0362A"/>
    <w:rsid w:val="00F07013"/>
    <w:rsid w:val="00F94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7F91"/>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styleId="Hyperlink">
    <w:name w:val="Hyperlink"/>
    <w:basedOn w:val="DefaultParagraphFont"/>
    <w:uiPriority w:val="99"/>
    <w:unhideWhenUsed/>
    <w:rsid w:val="00793276"/>
    <w:rPr>
      <w:color w:val="0000FF" w:themeColor="hyperlink"/>
      <w:u w:val="single"/>
    </w:rPr>
  </w:style>
  <w:style w:type="character" w:styleId="UnresolvedMention">
    <w:name w:val="Unresolved Mention"/>
    <w:basedOn w:val="DefaultParagraphFont"/>
    <w:uiPriority w:val="99"/>
    <w:semiHidden/>
    <w:unhideWhenUsed/>
    <w:rsid w:val="00793276"/>
    <w:rPr>
      <w:color w:val="605E5C"/>
      <w:shd w:val="clear" w:color="auto" w:fill="E1DFDD"/>
    </w:rPr>
  </w:style>
  <w:style w:type="paragraph" w:styleId="Header">
    <w:name w:val="header"/>
    <w:basedOn w:val="Normal"/>
    <w:link w:val="HeaderChar"/>
    <w:uiPriority w:val="99"/>
    <w:unhideWhenUsed/>
    <w:rsid w:val="0002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994"/>
  </w:style>
  <w:style w:type="paragraph" w:styleId="Footer">
    <w:name w:val="footer"/>
    <w:basedOn w:val="Normal"/>
    <w:link w:val="FooterChar"/>
    <w:uiPriority w:val="99"/>
    <w:unhideWhenUsed/>
    <w:rsid w:val="0002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994"/>
  </w:style>
  <w:style w:type="character" w:styleId="CommentReference">
    <w:name w:val="annotation reference"/>
    <w:basedOn w:val="DefaultParagraphFont"/>
    <w:uiPriority w:val="99"/>
    <w:semiHidden/>
    <w:unhideWhenUsed/>
    <w:rsid w:val="00DE0706"/>
    <w:rPr>
      <w:sz w:val="16"/>
      <w:szCs w:val="16"/>
    </w:rPr>
  </w:style>
  <w:style w:type="paragraph" w:styleId="CommentText">
    <w:name w:val="annotation text"/>
    <w:basedOn w:val="Normal"/>
    <w:link w:val="CommentTextChar"/>
    <w:uiPriority w:val="99"/>
    <w:semiHidden/>
    <w:unhideWhenUsed/>
    <w:rsid w:val="00DE0706"/>
    <w:pPr>
      <w:spacing w:line="240" w:lineRule="auto"/>
    </w:pPr>
    <w:rPr>
      <w:sz w:val="20"/>
      <w:szCs w:val="20"/>
    </w:rPr>
  </w:style>
  <w:style w:type="character" w:customStyle="1" w:styleId="CommentTextChar">
    <w:name w:val="Comment Text Char"/>
    <w:basedOn w:val="DefaultParagraphFont"/>
    <w:link w:val="CommentText"/>
    <w:uiPriority w:val="99"/>
    <w:semiHidden/>
    <w:rsid w:val="00DE0706"/>
    <w:rPr>
      <w:sz w:val="20"/>
      <w:szCs w:val="20"/>
    </w:rPr>
  </w:style>
  <w:style w:type="paragraph" w:styleId="CommentSubject">
    <w:name w:val="annotation subject"/>
    <w:basedOn w:val="CommentText"/>
    <w:next w:val="CommentText"/>
    <w:link w:val="CommentSubjectChar"/>
    <w:uiPriority w:val="99"/>
    <w:semiHidden/>
    <w:unhideWhenUsed/>
    <w:rsid w:val="00DE0706"/>
    <w:rPr>
      <w:b/>
      <w:bCs/>
    </w:rPr>
  </w:style>
  <w:style w:type="character" w:customStyle="1" w:styleId="CommentSubjectChar">
    <w:name w:val="Comment Subject Char"/>
    <w:basedOn w:val="CommentTextChar"/>
    <w:link w:val="CommentSubject"/>
    <w:uiPriority w:val="99"/>
    <w:semiHidden/>
    <w:rsid w:val="00DE0706"/>
    <w:rPr>
      <w:b/>
      <w:bCs/>
      <w:sz w:val="20"/>
      <w:szCs w:val="20"/>
    </w:rPr>
  </w:style>
  <w:style w:type="paragraph" w:styleId="Revision">
    <w:name w:val="Revision"/>
    <w:hidden/>
    <w:uiPriority w:val="99"/>
    <w:semiHidden/>
    <w:rsid w:val="00D37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f.org.uk" TargetMode="External"/><Relationship Id="rId3" Type="http://schemas.openxmlformats.org/officeDocument/2006/relationships/settings" Target="settings.xml"/><Relationship Id="rId7" Type="http://schemas.openxmlformats.org/officeDocument/2006/relationships/hyperlink" Target="mailto:sohail.syed@nwf.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6</cp:revision>
  <cp:lastPrinted>2019-03-25T05:15:00Z</cp:lastPrinted>
  <dcterms:created xsi:type="dcterms:W3CDTF">2023-07-13T11:33:00Z</dcterms:created>
  <dcterms:modified xsi:type="dcterms:W3CDTF">2023-07-13T11:52:00Z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2023-06-09T11:37:30Z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d381760d-43df-4a1f-a54d-dac6e2143a6c</vt:lpwstr>
  </property>
  <property fmtid="{D5CDD505-2E9C-101B-9397-08002B2CF9AE}" pid="8" name="MSIP_Label_9ef4adf7-25a7-4f52-a61a-df7190f1d881_ContentBits">
    <vt:lpwstr>1</vt:lpwstr>
  </property>
</Properties>
</file>