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2416" w14:textId="77777777" w:rsidR="008B01E7" w:rsidRPr="0036422B" w:rsidRDefault="008B01E7" w:rsidP="008B01E7">
      <w:pPr>
        <w:pStyle w:val="Heading1"/>
        <w:rPr>
          <w:iCs/>
        </w:rPr>
      </w:pPr>
      <w:bookmarkStart w:id="0" w:name="_Toc265495742"/>
      <w:bookmarkStart w:id="1" w:name="_Toc313132074"/>
      <w:bookmarkStart w:id="2" w:name="_Toc5703442"/>
      <w:r w:rsidRPr="0036422B">
        <w:rPr>
          <w:iCs/>
        </w:rPr>
        <w:t>Section 7.  Terms of Reference</w:t>
      </w:r>
      <w:bookmarkEnd w:id="0"/>
      <w:bookmarkEnd w:id="1"/>
      <w:bookmarkEnd w:id="2"/>
    </w:p>
    <w:p w14:paraId="2A1762BD" w14:textId="77777777" w:rsidR="008B01E7" w:rsidRPr="0036422B" w:rsidRDefault="008B01E7" w:rsidP="008B01E7">
      <w:pPr>
        <w:rPr>
          <w:iCs/>
        </w:rPr>
      </w:pPr>
    </w:p>
    <w:p w14:paraId="5E33C3BA" w14:textId="77777777" w:rsidR="008B01E7" w:rsidRPr="008B01E7" w:rsidRDefault="008B01E7" w:rsidP="008B01E7">
      <w:pPr>
        <w:pStyle w:val="ListParagraph"/>
        <w:numPr>
          <w:ilvl w:val="0"/>
          <w:numId w:val="8"/>
        </w:numPr>
        <w:rPr>
          <w:b/>
          <w:i/>
          <w:iCs/>
        </w:rPr>
      </w:pPr>
      <w:r w:rsidRPr="008B01E7">
        <w:rPr>
          <w:b/>
          <w:i/>
          <w:iCs/>
        </w:rPr>
        <w:t xml:space="preserve">Background </w:t>
      </w:r>
    </w:p>
    <w:p w14:paraId="02E892F6" w14:textId="23B5BA18" w:rsidR="008B01E7" w:rsidRPr="001804B7" w:rsidRDefault="008B01E7" w:rsidP="008B01E7">
      <w:pPr>
        <w:jc w:val="both"/>
        <w:rPr>
          <w:sz w:val="22"/>
          <w:szCs w:val="22"/>
          <w:lang w:eastAsia="nl-NL"/>
        </w:rPr>
      </w:pPr>
      <w:r w:rsidRPr="6563FAD5">
        <w:rPr>
          <w:sz w:val="22"/>
          <w:szCs w:val="22"/>
          <w:lang w:eastAsia="nl-NL"/>
        </w:rPr>
        <w:t xml:space="preserve">1.1. </w:t>
      </w:r>
      <w:r w:rsidRPr="001804B7">
        <w:rPr>
          <w:sz w:val="22"/>
          <w:lang w:eastAsia="nl-NL"/>
        </w:rPr>
        <w:tab/>
      </w:r>
      <w:r w:rsidRPr="6563FAD5">
        <w:rPr>
          <w:sz w:val="22"/>
          <w:szCs w:val="22"/>
          <w:lang w:eastAsia="nl-NL"/>
        </w:rPr>
        <w:t xml:space="preserve">The Government of Suriname (GOS) has secured a loan from the Islamic Development Bank (IsDB) for financing of the Secondary and Technical Education Support </w:t>
      </w:r>
      <w:r w:rsidR="00134BD6" w:rsidRPr="6563FAD5">
        <w:rPr>
          <w:sz w:val="22"/>
          <w:szCs w:val="22"/>
          <w:lang w:eastAsia="nl-NL"/>
        </w:rPr>
        <w:t>(STES)</w:t>
      </w:r>
      <w:r w:rsidR="00134BD6">
        <w:rPr>
          <w:sz w:val="22"/>
          <w:szCs w:val="22"/>
          <w:lang w:eastAsia="nl-NL"/>
        </w:rPr>
        <w:t xml:space="preserve"> </w:t>
      </w:r>
      <w:r w:rsidRPr="6563FAD5">
        <w:rPr>
          <w:sz w:val="22"/>
          <w:szCs w:val="22"/>
          <w:lang w:eastAsia="nl-NL"/>
        </w:rPr>
        <w:t xml:space="preserve">Project. The main objective of the project is to increase equity in access to secondary and technical education with an enhancement of quality of education. The </w:t>
      </w:r>
      <w:r w:rsidR="00134BD6">
        <w:rPr>
          <w:sz w:val="22"/>
          <w:szCs w:val="22"/>
          <w:lang w:eastAsia="nl-NL"/>
        </w:rPr>
        <w:t>p</w:t>
      </w:r>
      <w:r w:rsidRPr="6563FAD5">
        <w:rPr>
          <w:sz w:val="22"/>
          <w:szCs w:val="22"/>
          <w:lang w:eastAsia="nl-NL"/>
        </w:rPr>
        <w:t xml:space="preserve">roject consists of the following components: </w:t>
      </w:r>
      <w:proofErr w:type="spellStart"/>
      <w:r w:rsidRPr="6563FAD5">
        <w:rPr>
          <w:sz w:val="22"/>
          <w:szCs w:val="22"/>
          <w:lang w:eastAsia="nl-NL"/>
        </w:rPr>
        <w:t>i</w:t>
      </w:r>
      <w:proofErr w:type="spellEnd"/>
      <w:r w:rsidRPr="6563FAD5">
        <w:rPr>
          <w:sz w:val="22"/>
          <w:szCs w:val="22"/>
          <w:lang w:eastAsia="nl-NL"/>
        </w:rPr>
        <w:t>) Improving Access to Education, ii) Increasing Quality and Relevance of Education, and iii) Support to Project Management. Under the second component, the project activities include the in-service training of education professionals (teachers, school managers, master teachers, administrative and managerial staff) of the secondary level schools.</w:t>
      </w:r>
    </w:p>
    <w:p w14:paraId="2F5A996C" w14:textId="77777777" w:rsidR="008B01E7" w:rsidRPr="001804B7" w:rsidRDefault="008B01E7" w:rsidP="008B01E7">
      <w:pPr>
        <w:overflowPunct w:val="0"/>
        <w:autoSpaceDE w:val="0"/>
        <w:autoSpaceDN w:val="0"/>
        <w:adjustRightInd w:val="0"/>
        <w:spacing w:line="260" w:lineRule="atLeast"/>
        <w:ind w:left="720" w:hanging="720"/>
        <w:jc w:val="both"/>
        <w:textAlignment w:val="baseline"/>
        <w:rPr>
          <w:strike/>
          <w:sz w:val="22"/>
          <w:lang w:val="en-GB" w:eastAsia="nl-NL"/>
        </w:rPr>
      </w:pPr>
    </w:p>
    <w:p w14:paraId="41BC849A" w14:textId="77777777" w:rsidR="008B01E7" w:rsidRPr="001804B7" w:rsidRDefault="008B01E7" w:rsidP="008B01E7">
      <w:pPr>
        <w:jc w:val="both"/>
        <w:rPr>
          <w:sz w:val="22"/>
          <w:szCs w:val="22"/>
          <w:lang w:eastAsia="nl-NL"/>
        </w:rPr>
      </w:pPr>
      <w:r w:rsidRPr="6563FAD5">
        <w:rPr>
          <w:sz w:val="22"/>
          <w:szCs w:val="22"/>
          <w:lang w:val="en-GB" w:eastAsia="nl-NL"/>
        </w:rPr>
        <w:t>1</w:t>
      </w:r>
      <w:r w:rsidRPr="00F00FA9">
        <w:rPr>
          <w:sz w:val="22"/>
          <w:szCs w:val="22"/>
          <w:lang w:eastAsia="nl-NL"/>
        </w:rPr>
        <w:t>.</w:t>
      </w:r>
      <w:r w:rsidRPr="6563FAD5">
        <w:rPr>
          <w:sz w:val="22"/>
          <w:szCs w:val="22"/>
          <w:lang w:eastAsia="nl-NL"/>
        </w:rPr>
        <w:t xml:space="preserve">2. </w:t>
      </w:r>
      <w:r w:rsidRPr="00F00FA9">
        <w:rPr>
          <w:sz w:val="22"/>
          <w:szCs w:val="22"/>
          <w:lang w:eastAsia="nl-NL"/>
        </w:rPr>
        <w:tab/>
      </w:r>
      <w:r w:rsidRPr="6563FAD5">
        <w:rPr>
          <w:sz w:val="22"/>
          <w:szCs w:val="22"/>
          <w:lang w:eastAsia="nl-NL"/>
        </w:rPr>
        <w:t xml:space="preserve">The STES program supports the Government’s efforts to improve human capital in Suriname and is in line with the objectives of the National Development Plan (NDP) 2017-2021 in the fields of education and training. One of the NDP focus areas is to strengthen the capacity of the Ministry of Education, Science and Culture (MoESC) by the professionalization of teachers and the upgrading of the quality of education. </w:t>
      </w:r>
    </w:p>
    <w:p w14:paraId="7837D38B" w14:textId="77777777" w:rsidR="008B01E7" w:rsidRPr="00F00FA9" w:rsidRDefault="008B01E7" w:rsidP="00D2147C">
      <w:pPr>
        <w:jc w:val="both"/>
        <w:rPr>
          <w:sz w:val="22"/>
          <w:szCs w:val="22"/>
          <w:lang w:eastAsia="nl-NL"/>
        </w:rPr>
      </w:pPr>
      <w:r w:rsidRPr="00F00FA9">
        <w:rPr>
          <w:sz w:val="22"/>
          <w:szCs w:val="22"/>
          <w:lang w:eastAsia="nl-NL"/>
        </w:rPr>
        <w:t xml:space="preserve">The Surinamese Educational system is </w:t>
      </w:r>
      <w:r w:rsidRPr="7680B6EE">
        <w:rPr>
          <w:sz w:val="22"/>
          <w:szCs w:val="22"/>
          <w:lang w:eastAsia="nl-NL"/>
        </w:rPr>
        <w:t xml:space="preserve">derived from a former version of the </w:t>
      </w:r>
      <w:r w:rsidRPr="00F00FA9">
        <w:rPr>
          <w:sz w:val="22"/>
          <w:szCs w:val="22"/>
          <w:lang w:eastAsia="nl-NL"/>
        </w:rPr>
        <w:t xml:space="preserve">Dutch system. There are several educational challenges in the Secondary and Technical education system, which include: </w:t>
      </w:r>
      <w:r w:rsidRPr="7680B6EE">
        <w:rPr>
          <w:sz w:val="22"/>
          <w:szCs w:val="22"/>
          <w:lang w:eastAsia="nl-NL"/>
        </w:rPr>
        <w:t>a no longer state-of-art</w:t>
      </w:r>
      <w:r w:rsidRPr="00F00FA9">
        <w:rPr>
          <w:sz w:val="22"/>
          <w:szCs w:val="22"/>
          <w:lang w:eastAsia="nl-NL"/>
        </w:rPr>
        <w:t xml:space="preserve"> curriculum</w:t>
      </w:r>
      <w:r w:rsidRPr="7680B6EE">
        <w:rPr>
          <w:sz w:val="22"/>
          <w:szCs w:val="22"/>
          <w:lang w:eastAsia="nl-NL"/>
        </w:rPr>
        <w:t xml:space="preserve"> which is not in line with the demands of the socio-economic developments and</w:t>
      </w:r>
      <w:r w:rsidRPr="00F00FA9">
        <w:rPr>
          <w:sz w:val="22"/>
          <w:szCs w:val="22"/>
          <w:lang w:eastAsia="nl-NL"/>
        </w:rPr>
        <w:t xml:space="preserve"> </w:t>
      </w:r>
      <w:r w:rsidRPr="7680B6EE">
        <w:rPr>
          <w:sz w:val="22"/>
          <w:szCs w:val="22"/>
          <w:lang w:eastAsia="nl-NL"/>
        </w:rPr>
        <w:t xml:space="preserve">mainly focused on </w:t>
      </w:r>
      <w:r w:rsidRPr="00F00FA9">
        <w:rPr>
          <w:sz w:val="22"/>
          <w:szCs w:val="22"/>
          <w:lang w:eastAsia="nl-NL"/>
        </w:rPr>
        <w:t xml:space="preserve">theoretical knowledge; inadequate provision of pedagogical </w:t>
      </w:r>
      <w:r w:rsidRPr="7680B6EE">
        <w:rPr>
          <w:sz w:val="22"/>
          <w:szCs w:val="22"/>
          <w:lang w:eastAsia="nl-NL"/>
        </w:rPr>
        <w:t>resources, including labs and technical equipment</w:t>
      </w:r>
      <w:r w:rsidRPr="00F00FA9">
        <w:rPr>
          <w:sz w:val="22"/>
          <w:szCs w:val="22"/>
          <w:lang w:eastAsia="nl-NL"/>
        </w:rPr>
        <w:t xml:space="preserve">; </w:t>
      </w:r>
      <w:r w:rsidRPr="7680B6EE">
        <w:rPr>
          <w:sz w:val="22"/>
          <w:szCs w:val="22"/>
          <w:lang w:eastAsia="nl-NL"/>
        </w:rPr>
        <w:t xml:space="preserve">lack </w:t>
      </w:r>
      <w:r w:rsidRPr="00F00FA9">
        <w:rPr>
          <w:sz w:val="22"/>
          <w:szCs w:val="22"/>
          <w:lang w:eastAsia="nl-NL"/>
        </w:rPr>
        <w:t xml:space="preserve">of qualified and trained teachers; </w:t>
      </w:r>
      <w:r w:rsidRPr="7680B6EE">
        <w:rPr>
          <w:sz w:val="22"/>
          <w:szCs w:val="22"/>
          <w:lang w:eastAsia="nl-NL"/>
        </w:rPr>
        <w:t xml:space="preserve">lack </w:t>
      </w:r>
      <w:r w:rsidRPr="00F00FA9">
        <w:rPr>
          <w:sz w:val="22"/>
          <w:szCs w:val="22"/>
          <w:lang w:eastAsia="nl-NL"/>
        </w:rPr>
        <w:t xml:space="preserve">of qualified and trained </w:t>
      </w:r>
      <w:r w:rsidRPr="7680B6EE">
        <w:rPr>
          <w:sz w:val="22"/>
          <w:szCs w:val="22"/>
          <w:lang w:eastAsia="nl-NL"/>
        </w:rPr>
        <w:t>school managers;</w:t>
      </w:r>
      <w:r w:rsidRPr="00F00FA9">
        <w:rPr>
          <w:sz w:val="22"/>
          <w:szCs w:val="22"/>
          <w:lang w:eastAsia="nl-NL"/>
        </w:rPr>
        <w:t xml:space="preserve"> Dutch as </w:t>
      </w:r>
      <w:r w:rsidRPr="7680B6EE">
        <w:rPr>
          <w:sz w:val="22"/>
          <w:szCs w:val="22"/>
          <w:lang w:eastAsia="nl-NL"/>
        </w:rPr>
        <w:t xml:space="preserve">the language </w:t>
      </w:r>
      <w:r w:rsidRPr="00F00FA9">
        <w:rPr>
          <w:sz w:val="22"/>
          <w:szCs w:val="22"/>
          <w:lang w:eastAsia="nl-NL"/>
        </w:rPr>
        <w:t>of instruction</w:t>
      </w:r>
      <w:r w:rsidRPr="7680B6EE">
        <w:rPr>
          <w:sz w:val="22"/>
          <w:szCs w:val="22"/>
          <w:lang w:eastAsia="nl-NL"/>
        </w:rPr>
        <w:t xml:space="preserve"> while it is not the mother tongue of many students and teachers</w:t>
      </w:r>
      <w:r w:rsidRPr="00F00FA9">
        <w:rPr>
          <w:sz w:val="22"/>
          <w:szCs w:val="22"/>
          <w:lang w:eastAsia="nl-NL"/>
        </w:rPr>
        <w:t xml:space="preserve">; students from </w:t>
      </w:r>
      <w:r w:rsidRPr="7680B6EE">
        <w:rPr>
          <w:sz w:val="22"/>
          <w:szCs w:val="22"/>
          <w:lang w:eastAsia="nl-NL"/>
        </w:rPr>
        <w:t xml:space="preserve">the </w:t>
      </w:r>
      <w:r w:rsidRPr="00F00FA9">
        <w:rPr>
          <w:sz w:val="22"/>
          <w:szCs w:val="22"/>
          <w:lang w:eastAsia="nl-NL"/>
        </w:rPr>
        <w:t xml:space="preserve">interior lagging </w:t>
      </w:r>
      <w:r w:rsidRPr="7680B6EE">
        <w:rPr>
          <w:sz w:val="22"/>
          <w:szCs w:val="22"/>
          <w:lang w:eastAsia="nl-NL"/>
        </w:rPr>
        <w:t>behind</w:t>
      </w:r>
      <w:r w:rsidRPr="00F00FA9">
        <w:rPr>
          <w:sz w:val="22"/>
          <w:szCs w:val="22"/>
          <w:lang w:eastAsia="nl-NL"/>
        </w:rPr>
        <w:t xml:space="preserve">; students from </w:t>
      </w:r>
      <w:r w:rsidRPr="7680B6EE">
        <w:rPr>
          <w:sz w:val="22"/>
          <w:szCs w:val="22"/>
          <w:lang w:eastAsia="nl-NL"/>
        </w:rPr>
        <w:t xml:space="preserve">the </w:t>
      </w:r>
      <w:r w:rsidRPr="00F00FA9">
        <w:rPr>
          <w:sz w:val="22"/>
          <w:szCs w:val="22"/>
          <w:lang w:eastAsia="nl-NL"/>
        </w:rPr>
        <w:t xml:space="preserve">interior </w:t>
      </w:r>
      <w:r w:rsidRPr="7680B6EE">
        <w:rPr>
          <w:sz w:val="22"/>
          <w:szCs w:val="22"/>
          <w:lang w:eastAsia="nl-NL"/>
        </w:rPr>
        <w:t xml:space="preserve">often </w:t>
      </w:r>
      <w:r w:rsidRPr="00F00FA9">
        <w:rPr>
          <w:sz w:val="22"/>
          <w:szCs w:val="22"/>
          <w:lang w:eastAsia="nl-NL"/>
        </w:rPr>
        <w:t>spend</w:t>
      </w:r>
      <w:r w:rsidRPr="7680B6EE">
        <w:rPr>
          <w:sz w:val="22"/>
          <w:szCs w:val="22"/>
          <w:lang w:eastAsia="nl-NL"/>
        </w:rPr>
        <w:t>ing</w:t>
      </w:r>
      <w:r w:rsidRPr="00F00FA9">
        <w:rPr>
          <w:sz w:val="22"/>
          <w:szCs w:val="22"/>
          <w:lang w:eastAsia="nl-NL"/>
        </w:rPr>
        <w:t xml:space="preserve"> 6 hours </w:t>
      </w:r>
      <w:r w:rsidRPr="7680B6EE">
        <w:rPr>
          <w:sz w:val="22"/>
          <w:szCs w:val="22"/>
          <w:lang w:eastAsia="nl-NL"/>
        </w:rPr>
        <w:t>commuting from home to school and back</w:t>
      </w:r>
      <w:r w:rsidRPr="00F00FA9">
        <w:rPr>
          <w:sz w:val="22"/>
          <w:szCs w:val="22"/>
          <w:lang w:eastAsia="nl-NL"/>
        </w:rPr>
        <w:t>; inconsistent teacher qualifications across the country</w:t>
      </w:r>
      <w:r w:rsidRPr="7680B6EE">
        <w:rPr>
          <w:sz w:val="22"/>
          <w:szCs w:val="22"/>
          <w:lang w:eastAsia="nl-NL"/>
        </w:rPr>
        <w:t xml:space="preserve"> (teachers in coastal regions often being more qualified)</w:t>
      </w:r>
      <w:r w:rsidRPr="00F00FA9">
        <w:rPr>
          <w:sz w:val="22"/>
          <w:szCs w:val="22"/>
          <w:lang w:eastAsia="nl-NL"/>
        </w:rPr>
        <w:t xml:space="preserve">; </w:t>
      </w:r>
      <w:r w:rsidRPr="7680B6EE">
        <w:rPr>
          <w:sz w:val="22"/>
          <w:szCs w:val="22"/>
          <w:lang w:eastAsia="nl-NL"/>
        </w:rPr>
        <w:t xml:space="preserve">the results of </w:t>
      </w:r>
      <w:r w:rsidRPr="00F00FA9">
        <w:rPr>
          <w:sz w:val="22"/>
          <w:szCs w:val="22"/>
          <w:lang w:eastAsia="nl-NL"/>
        </w:rPr>
        <w:t xml:space="preserve">students in language and math gone down significantly, even </w:t>
      </w:r>
      <w:r w:rsidRPr="7680B6EE">
        <w:rPr>
          <w:sz w:val="22"/>
          <w:szCs w:val="22"/>
          <w:lang w:eastAsia="nl-NL"/>
        </w:rPr>
        <w:t xml:space="preserve">more so </w:t>
      </w:r>
      <w:r w:rsidRPr="00F00FA9">
        <w:rPr>
          <w:sz w:val="22"/>
          <w:szCs w:val="22"/>
          <w:lang w:eastAsia="nl-NL"/>
        </w:rPr>
        <w:t xml:space="preserve">in the interior regions. </w:t>
      </w:r>
    </w:p>
    <w:p w14:paraId="10BB8644" w14:textId="77777777" w:rsidR="008B01E7" w:rsidRPr="00F00FA9" w:rsidRDefault="008B01E7" w:rsidP="008B01E7">
      <w:pPr>
        <w:rPr>
          <w:b/>
          <w:i/>
          <w:iCs/>
          <w:lang w:val="en-GB"/>
        </w:rPr>
      </w:pPr>
    </w:p>
    <w:p w14:paraId="051AA178" w14:textId="77777777" w:rsidR="008B01E7" w:rsidRPr="00F00FA9" w:rsidRDefault="008B01E7" w:rsidP="008B01E7">
      <w:pPr>
        <w:jc w:val="both"/>
        <w:rPr>
          <w:sz w:val="22"/>
          <w:szCs w:val="22"/>
          <w:lang w:eastAsia="nl-NL"/>
        </w:rPr>
      </w:pPr>
      <w:r>
        <w:t>1</w:t>
      </w:r>
      <w:r w:rsidRPr="00F00FA9">
        <w:rPr>
          <w:sz w:val="22"/>
          <w:szCs w:val="22"/>
          <w:lang w:eastAsia="nl-NL"/>
        </w:rPr>
        <w:t xml:space="preserve">.3. </w:t>
      </w:r>
      <w:r>
        <w:rPr>
          <w:sz w:val="22"/>
          <w:szCs w:val="22"/>
          <w:lang w:eastAsia="nl-NL"/>
        </w:rPr>
        <w:tab/>
      </w:r>
      <w:r w:rsidRPr="00F00FA9">
        <w:rPr>
          <w:sz w:val="22"/>
          <w:szCs w:val="22"/>
          <w:lang w:eastAsia="nl-NL"/>
        </w:rPr>
        <w:t>The recent COVID-19 lockdown has strengthened the already existing awareness of the importance of effective and efficient digital instruction. Instructional multimedia is increasingly important in education. Combining different media (text, video, audio)</w:t>
      </w:r>
      <w:r>
        <w:rPr>
          <w:sz w:val="22"/>
          <w:szCs w:val="22"/>
          <w:lang w:eastAsia="nl-NL"/>
        </w:rPr>
        <w:t>,</w:t>
      </w:r>
      <w:r w:rsidRPr="00F00FA9">
        <w:rPr>
          <w:sz w:val="22"/>
          <w:szCs w:val="22"/>
          <w:lang w:eastAsia="nl-NL"/>
        </w:rPr>
        <w:t xml:space="preserve"> it can be used in the classroom as well as in an online setting as presentations, as </w:t>
      </w:r>
      <w:r>
        <w:rPr>
          <w:sz w:val="22"/>
          <w:szCs w:val="22"/>
          <w:lang w:eastAsia="nl-NL"/>
        </w:rPr>
        <w:t>“</w:t>
      </w:r>
      <w:r w:rsidRPr="00F00FA9">
        <w:rPr>
          <w:sz w:val="22"/>
          <w:szCs w:val="22"/>
          <w:lang w:eastAsia="nl-NL"/>
        </w:rPr>
        <w:t>how-to</w:t>
      </w:r>
      <w:r>
        <w:rPr>
          <w:sz w:val="22"/>
          <w:szCs w:val="22"/>
          <w:lang w:eastAsia="nl-NL"/>
        </w:rPr>
        <w:t>”</w:t>
      </w:r>
      <w:r w:rsidRPr="00F00FA9">
        <w:rPr>
          <w:sz w:val="22"/>
          <w:szCs w:val="22"/>
          <w:lang w:eastAsia="nl-NL"/>
        </w:rPr>
        <w:t xml:space="preserve"> instruction, as elements in adaptive learning and in self-regulated and autonomous learning. </w:t>
      </w:r>
    </w:p>
    <w:p w14:paraId="69B12600" w14:textId="022A63F2" w:rsidR="008B01E7" w:rsidRPr="00F00FA9" w:rsidRDefault="008B01E7" w:rsidP="00D2147C">
      <w:pPr>
        <w:jc w:val="both"/>
        <w:rPr>
          <w:sz w:val="22"/>
          <w:szCs w:val="22"/>
          <w:lang w:eastAsia="nl-NL"/>
        </w:rPr>
      </w:pPr>
      <w:r w:rsidRPr="00F00FA9">
        <w:rPr>
          <w:sz w:val="22"/>
          <w:szCs w:val="22"/>
          <w:lang w:eastAsia="nl-NL"/>
        </w:rPr>
        <w:t xml:space="preserve">It is especially challenging to find high quality </w:t>
      </w:r>
      <w:r w:rsidR="007638A1">
        <w:rPr>
          <w:sz w:val="22"/>
          <w:szCs w:val="22"/>
          <w:lang w:eastAsia="nl-NL"/>
        </w:rPr>
        <w:t>video (</w:t>
      </w:r>
      <w:r w:rsidRPr="00F00FA9">
        <w:rPr>
          <w:sz w:val="22"/>
          <w:szCs w:val="22"/>
          <w:lang w:eastAsia="nl-NL"/>
        </w:rPr>
        <w:t>multimedia instructional items</w:t>
      </w:r>
      <w:r w:rsidR="007638A1">
        <w:rPr>
          <w:sz w:val="22"/>
          <w:szCs w:val="22"/>
          <w:lang w:eastAsia="nl-NL"/>
        </w:rPr>
        <w:t>)</w:t>
      </w:r>
      <w:r w:rsidRPr="00F00FA9">
        <w:rPr>
          <w:sz w:val="22"/>
          <w:szCs w:val="22"/>
          <w:lang w:eastAsia="nl-NL"/>
        </w:rPr>
        <w:t xml:space="preserve"> adapted to the diversity of the Surinamese context. </w:t>
      </w:r>
    </w:p>
    <w:p w14:paraId="4C0BAAB0" w14:textId="0DB0E504" w:rsidR="008B01E7" w:rsidRPr="00F00FA9" w:rsidRDefault="008B01E7" w:rsidP="00D2147C">
      <w:pPr>
        <w:jc w:val="both"/>
        <w:rPr>
          <w:sz w:val="22"/>
          <w:szCs w:val="22"/>
          <w:lang w:eastAsia="nl-NL"/>
        </w:rPr>
      </w:pPr>
      <w:r w:rsidRPr="00F00FA9">
        <w:rPr>
          <w:sz w:val="22"/>
          <w:szCs w:val="22"/>
          <w:lang w:eastAsia="nl-NL"/>
        </w:rPr>
        <w:t xml:space="preserve">The Government of Suriname (GOS) does not currently have state-of-the-art provisions for instructional </w:t>
      </w:r>
      <w:r w:rsidR="007638A1">
        <w:rPr>
          <w:sz w:val="22"/>
          <w:szCs w:val="22"/>
          <w:lang w:eastAsia="nl-NL"/>
        </w:rPr>
        <w:t>video’s (</w:t>
      </w:r>
      <w:r w:rsidRPr="00F00FA9">
        <w:rPr>
          <w:sz w:val="22"/>
          <w:szCs w:val="22"/>
          <w:lang w:eastAsia="nl-NL"/>
        </w:rPr>
        <w:t>multimedia</w:t>
      </w:r>
      <w:r w:rsidR="007638A1">
        <w:rPr>
          <w:sz w:val="22"/>
          <w:szCs w:val="22"/>
          <w:lang w:eastAsia="nl-NL"/>
        </w:rPr>
        <w:t>)</w:t>
      </w:r>
      <w:r w:rsidRPr="00F00FA9">
        <w:rPr>
          <w:sz w:val="22"/>
          <w:szCs w:val="22"/>
          <w:lang w:eastAsia="nl-NL"/>
        </w:rPr>
        <w:t xml:space="preserve">. To remedy this, provisions must be developed taking into account Suriname’s specific needs while also in line with international developments and </w:t>
      </w:r>
      <w:bookmarkStart w:id="3" w:name="_Hlk33426729"/>
      <w:r w:rsidRPr="00F00FA9">
        <w:rPr>
          <w:sz w:val="22"/>
          <w:szCs w:val="22"/>
          <w:lang w:eastAsia="nl-NL"/>
        </w:rPr>
        <w:t>standards</w:t>
      </w:r>
      <w:bookmarkEnd w:id="3"/>
      <w:r w:rsidRPr="00F00FA9">
        <w:rPr>
          <w:sz w:val="22"/>
          <w:szCs w:val="22"/>
          <w:lang w:eastAsia="nl-NL"/>
        </w:rPr>
        <w:t xml:space="preserve">. The Government of Suriname (GOS) is therefore seeking </w:t>
      </w:r>
      <w:bookmarkStart w:id="4" w:name="_Hlk33426766"/>
      <w:r w:rsidRPr="00F00FA9">
        <w:rPr>
          <w:sz w:val="22"/>
          <w:szCs w:val="22"/>
          <w:lang w:eastAsia="nl-NL"/>
        </w:rPr>
        <w:t>consultancy</w:t>
      </w:r>
      <w:bookmarkEnd w:id="4"/>
      <w:r w:rsidRPr="00F00FA9">
        <w:rPr>
          <w:sz w:val="22"/>
          <w:szCs w:val="22"/>
          <w:lang w:eastAsia="nl-NL"/>
        </w:rPr>
        <w:t xml:space="preserve"> services to develop provisions for instructional </w:t>
      </w:r>
      <w:r w:rsidR="00D125C5">
        <w:rPr>
          <w:sz w:val="22"/>
          <w:szCs w:val="22"/>
          <w:lang w:eastAsia="nl-NL"/>
        </w:rPr>
        <w:t>videos</w:t>
      </w:r>
      <w:r w:rsidRPr="00F00FA9">
        <w:rPr>
          <w:sz w:val="22"/>
          <w:szCs w:val="22"/>
          <w:lang w:eastAsia="nl-NL"/>
        </w:rPr>
        <w:t xml:space="preserve">. </w:t>
      </w:r>
    </w:p>
    <w:p w14:paraId="769FEFDC" w14:textId="77777777" w:rsidR="008B01E7" w:rsidRPr="008B01E7" w:rsidRDefault="008B01E7" w:rsidP="008B01E7">
      <w:pPr>
        <w:pStyle w:val="ListParagraph"/>
        <w:rPr>
          <w:b/>
          <w:i/>
          <w:iCs/>
        </w:rPr>
      </w:pPr>
    </w:p>
    <w:p w14:paraId="70C1C786" w14:textId="77777777" w:rsidR="008B01E7" w:rsidRPr="0036422B" w:rsidRDefault="008B01E7" w:rsidP="008B01E7">
      <w:pPr>
        <w:rPr>
          <w:b/>
          <w:i/>
          <w:iCs/>
        </w:rPr>
      </w:pPr>
    </w:p>
    <w:p w14:paraId="55106294" w14:textId="77777777" w:rsidR="008B01E7" w:rsidRPr="008B01E7" w:rsidRDefault="008B01E7" w:rsidP="008B01E7">
      <w:pPr>
        <w:pStyle w:val="ListParagraph"/>
        <w:numPr>
          <w:ilvl w:val="0"/>
          <w:numId w:val="8"/>
        </w:numPr>
        <w:rPr>
          <w:b/>
          <w:i/>
          <w:iCs/>
        </w:rPr>
      </w:pPr>
      <w:r w:rsidRPr="008B01E7">
        <w:rPr>
          <w:b/>
          <w:i/>
          <w:iCs/>
        </w:rPr>
        <w:t xml:space="preserve">Objective(s) of the Assignment </w:t>
      </w:r>
    </w:p>
    <w:p w14:paraId="70A2AE31" w14:textId="564E8A11" w:rsidR="008B01E7" w:rsidRPr="00AC4C11" w:rsidRDefault="008B01E7" w:rsidP="008B01E7">
      <w:pPr>
        <w:pStyle w:val="ListParagraph"/>
        <w:numPr>
          <w:ilvl w:val="0"/>
          <w:numId w:val="9"/>
        </w:numPr>
      </w:pPr>
      <w:r w:rsidRPr="00AC4C11">
        <w:t xml:space="preserve">The </w:t>
      </w:r>
      <w:r>
        <w:t xml:space="preserve">overall </w:t>
      </w:r>
      <w:r w:rsidRPr="00AC4C11">
        <w:t>objective of the assignment is to provide secondary education in Suriname</w:t>
      </w:r>
      <w:r>
        <w:t xml:space="preserve"> with well designed, </w:t>
      </w:r>
      <w:r w:rsidR="00D125C5">
        <w:t>purposeful,</w:t>
      </w:r>
      <w:r>
        <w:t xml:space="preserve"> and effective </w:t>
      </w:r>
      <w:r w:rsidRPr="00AC4C11">
        <w:t xml:space="preserve">instructional </w:t>
      </w:r>
      <w:r w:rsidR="007638A1">
        <w:t xml:space="preserve">video </w:t>
      </w:r>
      <w:r w:rsidRPr="00AC4C11">
        <w:t xml:space="preserve">relevant to </w:t>
      </w:r>
      <w:r>
        <w:t xml:space="preserve">its </w:t>
      </w:r>
      <w:r w:rsidRPr="00AC4C11">
        <w:t>different programs and subjects</w:t>
      </w:r>
      <w:r>
        <w:t>.</w:t>
      </w:r>
      <w:r w:rsidRPr="00AC4C11">
        <w:t xml:space="preserve"> </w:t>
      </w:r>
      <w:r>
        <w:t xml:space="preserve">At least qualitative </w:t>
      </w:r>
      <w:r w:rsidR="004E5234">
        <w:t xml:space="preserve">200 </w:t>
      </w:r>
      <w:r w:rsidR="007638A1">
        <w:t>video’s (</w:t>
      </w:r>
      <w:r>
        <w:t>multimedia resources</w:t>
      </w:r>
      <w:r w:rsidR="007638A1">
        <w:t>)</w:t>
      </w:r>
      <w:r>
        <w:t xml:space="preserve"> will be available at the end of the project.</w:t>
      </w:r>
    </w:p>
    <w:p w14:paraId="2C017341" w14:textId="77777777" w:rsidR="008B01E7" w:rsidRPr="00AC4C11" w:rsidRDefault="008B01E7" w:rsidP="008B01E7">
      <w:pPr>
        <w:pStyle w:val="ListParagraph"/>
        <w:numPr>
          <w:ilvl w:val="0"/>
          <w:numId w:val="9"/>
        </w:numPr>
      </w:pPr>
      <w:r w:rsidRPr="00AC4C11">
        <w:t xml:space="preserve">The consultancy must focus on implementing financially and otherwise sustainable solutions which can be realistically </w:t>
      </w:r>
      <w:r>
        <w:t xml:space="preserve">sustained </w:t>
      </w:r>
      <w:r w:rsidRPr="00AC4C11">
        <w:t>after the consultancy has ended.</w:t>
      </w:r>
      <w:r>
        <w:t xml:space="preserve"> </w:t>
      </w:r>
    </w:p>
    <w:p w14:paraId="4EAF5C5B" w14:textId="77777777" w:rsidR="008B01E7" w:rsidRPr="00AC4C11" w:rsidRDefault="008B01E7" w:rsidP="008B01E7">
      <w:pPr>
        <w:pStyle w:val="ListParagraph"/>
        <w:numPr>
          <w:ilvl w:val="0"/>
          <w:numId w:val="9"/>
        </w:numPr>
      </w:pPr>
      <w:r w:rsidRPr="00AC4C11">
        <w:lastRenderedPageBreak/>
        <w:t>Capacity building at the MoESC and stakeholders in the educational field is an explicit objective of this consultancy.</w:t>
      </w:r>
    </w:p>
    <w:p w14:paraId="3876DD6F" w14:textId="77777777" w:rsidR="008B01E7" w:rsidRPr="008B01E7" w:rsidRDefault="008B01E7" w:rsidP="008B01E7">
      <w:pPr>
        <w:pStyle w:val="ListParagraph"/>
        <w:rPr>
          <w:b/>
          <w:i/>
          <w:iCs/>
        </w:rPr>
      </w:pPr>
    </w:p>
    <w:p w14:paraId="4319C503" w14:textId="77777777" w:rsidR="008B01E7" w:rsidRPr="0036422B" w:rsidRDefault="008B01E7" w:rsidP="008B01E7">
      <w:pPr>
        <w:rPr>
          <w:b/>
          <w:i/>
          <w:iCs/>
        </w:rPr>
      </w:pPr>
      <w:r w:rsidRPr="0036422B">
        <w:rPr>
          <w:b/>
          <w:i/>
          <w:iCs/>
        </w:rPr>
        <w:t xml:space="preserve">3. Scope of Services, Tasks (Components) and Expected Deliverables </w:t>
      </w:r>
    </w:p>
    <w:p w14:paraId="4EA7EE30" w14:textId="77777777" w:rsidR="0032700F" w:rsidRPr="0032700F" w:rsidRDefault="0032700F" w:rsidP="0032700F">
      <w:pPr>
        <w:pStyle w:val="Heading3"/>
        <w:rPr>
          <w:rFonts w:ascii="Times New Roman" w:eastAsia="Times New Roman" w:hAnsi="Times New Roman" w:cs="Times New Roman"/>
          <w:b/>
          <w:i/>
          <w:iCs/>
          <w:color w:val="auto"/>
        </w:rPr>
      </w:pPr>
      <w:r w:rsidRPr="0032700F">
        <w:rPr>
          <w:rFonts w:ascii="Times New Roman" w:eastAsia="Times New Roman" w:hAnsi="Times New Roman" w:cs="Times New Roman"/>
          <w:b/>
          <w:i/>
          <w:iCs/>
          <w:color w:val="auto"/>
        </w:rPr>
        <w:t>3.1. Scope of services</w:t>
      </w:r>
    </w:p>
    <w:p w14:paraId="1B698912" w14:textId="77777777" w:rsidR="0032700F" w:rsidRPr="0032700F" w:rsidRDefault="0032700F" w:rsidP="0032700F">
      <w:pPr>
        <w:pStyle w:val="Heading3"/>
        <w:rPr>
          <w:rFonts w:ascii="Times New Roman" w:eastAsia="Times New Roman" w:hAnsi="Times New Roman" w:cs="Times New Roman"/>
          <w:b/>
          <w:i/>
          <w:iCs/>
          <w:color w:val="auto"/>
        </w:rPr>
      </w:pPr>
      <w:r w:rsidRPr="0032700F">
        <w:rPr>
          <w:rFonts w:ascii="Times New Roman" w:eastAsia="Times New Roman" w:hAnsi="Times New Roman" w:cs="Times New Roman"/>
          <w:b/>
          <w:i/>
          <w:iCs/>
          <w:color w:val="auto"/>
        </w:rPr>
        <w:t>3.1 1. Component I. Framework</w:t>
      </w:r>
    </w:p>
    <w:p w14:paraId="3ABC4504" w14:textId="219DDD6B" w:rsidR="0032700F" w:rsidRPr="00047A15" w:rsidRDefault="0032700F" w:rsidP="0032700F">
      <w:pPr>
        <w:pStyle w:val="ListParagraph"/>
        <w:numPr>
          <w:ilvl w:val="0"/>
          <w:numId w:val="10"/>
        </w:numPr>
      </w:pPr>
      <w:r w:rsidRPr="00446452">
        <w:t xml:space="preserve">Create a taxonomy of educational </w:t>
      </w:r>
      <w:r w:rsidR="007638A1">
        <w:t>video (</w:t>
      </w:r>
      <w:r w:rsidRPr="00446452">
        <w:t>multimedia including video, pictures, sound, blogs, vlogs ...</w:t>
      </w:r>
      <w:proofErr w:type="gramStart"/>
      <w:r w:rsidRPr="00446452">
        <w:t>. )</w:t>
      </w:r>
      <w:proofErr w:type="gramEnd"/>
      <w:r w:rsidRPr="00446452">
        <w:t xml:space="preserve"> based on the </w:t>
      </w:r>
      <w:r w:rsidR="007638A1" w:rsidRPr="00446452">
        <w:t>organization</w:t>
      </w:r>
      <w:r w:rsidRPr="00446452">
        <w:t xml:space="preserve"> of secondary education, including a state of art set of metadata to tag instructional multimedia in line with international good practice.</w:t>
      </w:r>
    </w:p>
    <w:p w14:paraId="63B07D3F" w14:textId="77777777" w:rsidR="0032700F" w:rsidRPr="00446452" w:rsidRDefault="0032700F" w:rsidP="0032700F">
      <w:pPr>
        <w:pStyle w:val="ListParagraph"/>
        <w:numPr>
          <w:ilvl w:val="0"/>
          <w:numId w:val="10"/>
        </w:numPr>
      </w:pPr>
      <w:r w:rsidRPr="00446452">
        <w:t>Design and implement an evaluation system to monitor the quality of instructional multimedia. Quality relates to educational and instructional aspects in light of stated learning goals</w:t>
      </w:r>
      <w:r>
        <w:t>.</w:t>
      </w:r>
    </w:p>
    <w:p w14:paraId="04C1CF14" w14:textId="6F8F2507" w:rsidR="0032700F" w:rsidRPr="00446452" w:rsidRDefault="0032700F" w:rsidP="0032700F">
      <w:pPr>
        <w:pStyle w:val="ListParagraph"/>
        <w:numPr>
          <w:ilvl w:val="0"/>
          <w:numId w:val="10"/>
        </w:numPr>
      </w:pPr>
      <w:r w:rsidRPr="00446452">
        <w:t xml:space="preserve">Assist the </w:t>
      </w:r>
      <w:proofErr w:type="spellStart"/>
      <w:r w:rsidRPr="00446452">
        <w:t>MoESC</w:t>
      </w:r>
      <w:proofErr w:type="spellEnd"/>
      <w:r w:rsidRPr="00446452">
        <w:t xml:space="preserve"> in </w:t>
      </w:r>
      <w:r w:rsidR="004E5234">
        <w:t xml:space="preserve">drafting </w:t>
      </w:r>
      <w:r w:rsidRPr="00446452">
        <w:t xml:space="preserve">a policy on the use of instructional </w:t>
      </w:r>
      <w:r w:rsidR="00D125C5" w:rsidRPr="00446452">
        <w:t>multimedia.</w:t>
      </w:r>
    </w:p>
    <w:p w14:paraId="1A31E90A" w14:textId="77777777" w:rsidR="0032700F" w:rsidRDefault="0032700F" w:rsidP="0032700F">
      <w:pPr>
        <w:jc w:val="both"/>
        <w:rPr>
          <w:bCs/>
          <w:i/>
          <w:iCs/>
        </w:rPr>
      </w:pPr>
    </w:p>
    <w:p w14:paraId="07C5F602" w14:textId="6E3F9497" w:rsidR="0032700F" w:rsidRPr="0032700F" w:rsidRDefault="0032700F" w:rsidP="0032700F">
      <w:pPr>
        <w:pStyle w:val="Heading3"/>
        <w:rPr>
          <w:rFonts w:ascii="Times New Roman" w:eastAsia="Times New Roman" w:hAnsi="Times New Roman" w:cs="Times New Roman"/>
          <w:b/>
          <w:i/>
          <w:iCs/>
          <w:color w:val="auto"/>
        </w:rPr>
      </w:pPr>
      <w:r w:rsidRPr="0032700F">
        <w:rPr>
          <w:rFonts w:ascii="Times New Roman" w:eastAsia="Times New Roman" w:hAnsi="Times New Roman" w:cs="Times New Roman"/>
          <w:b/>
          <w:i/>
          <w:iCs/>
          <w:color w:val="auto"/>
        </w:rPr>
        <w:t xml:space="preserve">3.1.2. Component II. Instructional </w:t>
      </w:r>
      <w:r w:rsidR="00D72CB0">
        <w:rPr>
          <w:rFonts w:ascii="Times New Roman" w:eastAsia="Times New Roman" w:hAnsi="Times New Roman" w:cs="Times New Roman"/>
          <w:b/>
          <w:i/>
          <w:iCs/>
          <w:color w:val="auto"/>
        </w:rPr>
        <w:t>Video</w:t>
      </w:r>
      <w:r w:rsidRPr="0032700F">
        <w:rPr>
          <w:rFonts w:ascii="Times New Roman" w:eastAsia="Times New Roman" w:hAnsi="Times New Roman" w:cs="Times New Roman"/>
          <w:b/>
          <w:i/>
          <w:iCs/>
          <w:color w:val="auto"/>
        </w:rPr>
        <w:t xml:space="preserve"> Resources</w:t>
      </w:r>
    </w:p>
    <w:p w14:paraId="507B683E" w14:textId="77777777" w:rsidR="0032700F" w:rsidRPr="00446452" w:rsidRDefault="0032700F" w:rsidP="0032700F">
      <w:pPr>
        <w:pStyle w:val="ListParagraph"/>
        <w:numPr>
          <w:ilvl w:val="0"/>
          <w:numId w:val="11"/>
        </w:numPr>
      </w:pPr>
      <w:r w:rsidRPr="00446452">
        <w:t xml:space="preserve">Set up a library (including reports, search functionality </w:t>
      </w:r>
      <w:proofErr w:type="gramStart"/>
      <w:r w:rsidRPr="00446452">
        <w:t>... )</w:t>
      </w:r>
      <w:proofErr w:type="gramEnd"/>
      <w:r w:rsidRPr="00446452">
        <w:t xml:space="preserve"> embedded in or connected to a learning management system (LMS) in Moodle and accessible through a website. At the end of the consultancy, this library must be transferred to the MoESC. The consultant will prepay the continuation of the library (hosting, URL, LMS) for a period of 2 years after the consultancy in order to avoid a disruption of the service and to facilitate a smooth transition to MoESC</w:t>
      </w:r>
    </w:p>
    <w:p w14:paraId="295AF13C" w14:textId="618C6218" w:rsidR="0032700F" w:rsidRPr="00446452" w:rsidRDefault="0032700F" w:rsidP="0032700F">
      <w:pPr>
        <w:pStyle w:val="ListParagraph"/>
        <w:numPr>
          <w:ilvl w:val="0"/>
          <w:numId w:val="11"/>
        </w:numPr>
      </w:pPr>
      <w:r w:rsidRPr="00446452">
        <w:t>Use the library under 3</w:t>
      </w:r>
      <w:r>
        <w:t>.1</w:t>
      </w:r>
      <w:r w:rsidRPr="00446452">
        <w:t xml:space="preserve">.2.a to create an inventory of already available instructional </w:t>
      </w:r>
      <w:proofErr w:type="spellStart"/>
      <w:proofErr w:type="gramStart"/>
      <w:r w:rsidR="00D72CB0">
        <w:t>video’s</w:t>
      </w:r>
      <w:proofErr w:type="spellEnd"/>
      <w:proofErr w:type="gramEnd"/>
      <w:r w:rsidR="004E5234">
        <w:t xml:space="preserve">. Special attention should go to OER (Open Educational Resources) available under a Creative Commons </w:t>
      </w:r>
      <w:proofErr w:type="spellStart"/>
      <w:r w:rsidR="004E5234">
        <w:t>Licence</w:t>
      </w:r>
      <w:proofErr w:type="spellEnd"/>
      <w:r w:rsidR="004E5234">
        <w:t>.</w:t>
      </w:r>
    </w:p>
    <w:p w14:paraId="20E5550E" w14:textId="208A7757" w:rsidR="0032700F" w:rsidRPr="00446452" w:rsidRDefault="0032700F" w:rsidP="0032700F">
      <w:pPr>
        <w:pStyle w:val="ListParagraph"/>
        <w:numPr>
          <w:ilvl w:val="0"/>
          <w:numId w:val="11"/>
        </w:numPr>
      </w:pPr>
      <w:r w:rsidRPr="00446452">
        <w:t>Establish sustainable (international) partnerships with providers to make instructional video available to secondary education in Suriname</w:t>
      </w:r>
      <w:r w:rsidR="004E5234">
        <w:t>. Focus should be on material using Dutch as language of Instruction.</w:t>
      </w:r>
      <w:r w:rsidRPr="00446452">
        <w:t xml:space="preserve"> </w:t>
      </w:r>
    </w:p>
    <w:p w14:paraId="18FCADCA" w14:textId="77777777" w:rsidR="0032700F" w:rsidRDefault="0032700F" w:rsidP="0032700F">
      <w:pPr>
        <w:jc w:val="both"/>
        <w:rPr>
          <w:bCs/>
          <w:i/>
          <w:iCs/>
        </w:rPr>
      </w:pPr>
    </w:p>
    <w:p w14:paraId="30A3DE99" w14:textId="77777777" w:rsidR="0032700F" w:rsidRPr="0032700F" w:rsidRDefault="0032700F" w:rsidP="0032700F">
      <w:pPr>
        <w:pStyle w:val="Heading3"/>
        <w:rPr>
          <w:rFonts w:ascii="Times New Roman" w:eastAsia="Times New Roman" w:hAnsi="Times New Roman" w:cs="Times New Roman"/>
          <w:b/>
          <w:i/>
          <w:iCs/>
          <w:color w:val="auto"/>
        </w:rPr>
      </w:pPr>
      <w:r w:rsidRPr="0032700F">
        <w:rPr>
          <w:rFonts w:ascii="Times New Roman" w:eastAsia="Times New Roman" w:hAnsi="Times New Roman" w:cs="Times New Roman"/>
          <w:b/>
          <w:i/>
          <w:iCs/>
          <w:color w:val="auto"/>
        </w:rPr>
        <w:t>3.1.3. Component III. Training</w:t>
      </w:r>
    </w:p>
    <w:p w14:paraId="199F609C" w14:textId="619C29EE" w:rsidR="0032700F" w:rsidRPr="00446452" w:rsidRDefault="0032700F" w:rsidP="0032700F">
      <w:pPr>
        <w:pStyle w:val="ListParagraph"/>
        <w:numPr>
          <w:ilvl w:val="0"/>
          <w:numId w:val="12"/>
        </w:numPr>
      </w:pPr>
      <w:r w:rsidRPr="00446452">
        <w:t xml:space="preserve">Design a training for teachers (preferably as small teams) to create instructional </w:t>
      </w:r>
      <w:r w:rsidR="00D72CB0">
        <w:t>video</w:t>
      </w:r>
      <w:r w:rsidRPr="00446452">
        <w:t xml:space="preserve">. This training must be accessible through the LMS (see 3.1.b) and must be designed as an example of </w:t>
      </w:r>
      <w:r w:rsidR="00D125C5" w:rsidRPr="00446452">
        <w:t>state-of-the-art</w:t>
      </w:r>
      <w:r w:rsidRPr="00446452">
        <w:t xml:space="preserve"> use of instructional </w:t>
      </w:r>
      <w:r w:rsidR="00D72CB0">
        <w:t>video.</w:t>
      </w:r>
      <w:r w:rsidRPr="00446452">
        <w:t xml:space="preserve"> </w:t>
      </w:r>
    </w:p>
    <w:p w14:paraId="124A1006" w14:textId="3F0168ED" w:rsidR="0032700F" w:rsidRPr="00446452" w:rsidRDefault="0032700F" w:rsidP="0032700F">
      <w:pPr>
        <w:pStyle w:val="ListParagraph"/>
        <w:numPr>
          <w:ilvl w:val="1"/>
          <w:numId w:val="12"/>
        </w:numPr>
      </w:pPr>
      <w:r w:rsidRPr="00446452">
        <w:t xml:space="preserve">The training must be based on free software requiring only already available equipment (smartphones, tablets, laptops, infrastructure in the ICT hubs...), requiring only minimal investments in additional </w:t>
      </w:r>
      <w:r w:rsidR="00D125C5" w:rsidRPr="00446452">
        <w:t>equipment.</w:t>
      </w:r>
    </w:p>
    <w:p w14:paraId="3E55775E" w14:textId="59C1C652" w:rsidR="0032700F" w:rsidRPr="00446452" w:rsidRDefault="0032700F" w:rsidP="0032700F">
      <w:pPr>
        <w:pStyle w:val="ListParagraph"/>
        <w:numPr>
          <w:ilvl w:val="1"/>
          <w:numId w:val="12"/>
        </w:numPr>
      </w:pPr>
      <w:r w:rsidRPr="00446452">
        <w:t xml:space="preserve">The training must include at least essentials of instructional </w:t>
      </w:r>
      <w:r w:rsidR="00D72CB0">
        <w:t>video</w:t>
      </w:r>
      <w:r w:rsidRPr="00446452">
        <w:t>, storyboarding and scripting, image, sound and adding captions.</w:t>
      </w:r>
    </w:p>
    <w:p w14:paraId="6FD12C09" w14:textId="3423214B" w:rsidR="0032700F" w:rsidRPr="00446452" w:rsidRDefault="0032700F" w:rsidP="0032700F">
      <w:pPr>
        <w:pStyle w:val="ListParagraph"/>
        <w:numPr>
          <w:ilvl w:val="0"/>
          <w:numId w:val="12"/>
        </w:numPr>
      </w:pPr>
      <w:r w:rsidRPr="00446452">
        <w:t xml:space="preserve">Design a training on the assessment of instructional </w:t>
      </w:r>
      <w:r w:rsidR="00D125C5">
        <w:t>video.</w:t>
      </w:r>
      <w:r w:rsidRPr="00446452">
        <w:t xml:space="preserve"> </w:t>
      </w:r>
    </w:p>
    <w:p w14:paraId="678C1D61" w14:textId="77777777" w:rsidR="0032700F" w:rsidRDefault="0032700F" w:rsidP="0032700F">
      <w:pPr>
        <w:jc w:val="both"/>
        <w:rPr>
          <w:bCs/>
          <w:i/>
          <w:iCs/>
        </w:rPr>
      </w:pPr>
    </w:p>
    <w:p w14:paraId="054FF96B" w14:textId="77777777" w:rsidR="0032700F" w:rsidRPr="0032700F" w:rsidRDefault="0032700F" w:rsidP="0032700F">
      <w:pPr>
        <w:pStyle w:val="Heading3"/>
        <w:rPr>
          <w:rFonts w:ascii="Times New Roman" w:eastAsia="Times New Roman" w:hAnsi="Times New Roman" w:cs="Times New Roman"/>
          <w:b/>
          <w:i/>
          <w:iCs/>
          <w:color w:val="auto"/>
        </w:rPr>
      </w:pPr>
      <w:r w:rsidRPr="0032700F">
        <w:rPr>
          <w:rFonts w:ascii="Times New Roman" w:eastAsia="Times New Roman" w:hAnsi="Times New Roman" w:cs="Times New Roman"/>
          <w:b/>
          <w:i/>
          <w:iCs/>
          <w:color w:val="auto"/>
        </w:rPr>
        <w:t>3.2. Deliverables</w:t>
      </w:r>
    </w:p>
    <w:p w14:paraId="682035EA" w14:textId="77777777" w:rsidR="0032700F" w:rsidRDefault="0032700F" w:rsidP="0032700F"/>
    <w:p w14:paraId="36C14D1E" w14:textId="19BE229D" w:rsidR="0032700F" w:rsidRDefault="0032700F" w:rsidP="0032700F">
      <w:pPr>
        <w:pStyle w:val="ListParagraph"/>
        <w:numPr>
          <w:ilvl w:val="0"/>
          <w:numId w:val="13"/>
        </w:numPr>
      </w:pPr>
      <w:r>
        <w:t xml:space="preserve">Detailed workplan </w:t>
      </w:r>
      <w:r w:rsidR="00FF6F39">
        <w:t xml:space="preserve">and risk analysis </w:t>
      </w:r>
      <w:r>
        <w:t>within 15 days after the start of the consultancy</w:t>
      </w:r>
    </w:p>
    <w:p w14:paraId="30B83C16" w14:textId="77777777" w:rsidR="0032700F" w:rsidRDefault="0032700F" w:rsidP="0032700F">
      <w:pPr>
        <w:pStyle w:val="ListParagraph"/>
        <w:numPr>
          <w:ilvl w:val="0"/>
          <w:numId w:val="13"/>
        </w:numPr>
      </w:pPr>
      <w:r>
        <w:t>Monthly progress report (in English)</w:t>
      </w:r>
    </w:p>
    <w:p w14:paraId="26E5D6B6" w14:textId="74C95BAD" w:rsidR="0032700F" w:rsidRPr="00047A15" w:rsidRDefault="0032700F" w:rsidP="0032700F">
      <w:pPr>
        <w:pStyle w:val="ListParagraph"/>
        <w:numPr>
          <w:ilvl w:val="0"/>
          <w:numId w:val="13"/>
        </w:numPr>
      </w:pPr>
      <w:r>
        <w:t xml:space="preserve">A report on the </w:t>
      </w:r>
      <w:r w:rsidRPr="00446452">
        <w:t xml:space="preserve">taxonomy of educational </w:t>
      </w:r>
      <w:r w:rsidR="00D72CB0">
        <w:t>video</w:t>
      </w:r>
      <w:r w:rsidRPr="00446452">
        <w:t xml:space="preserve"> </w:t>
      </w:r>
      <w:r>
        <w:t>and implementation of the taxonomy in Moodle</w:t>
      </w:r>
    </w:p>
    <w:p w14:paraId="5A6AB8DE" w14:textId="3CE699F0" w:rsidR="0032700F" w:rsidRPr="00446452" w:rsidRDefault="0032700F" w:rsidP="0032700F">
      <w:pPr>
        <w:pStyle w:val="ListParagraph"/>
        <w:numPr>
          <w:ilvl w:val="0"/>
          <w:numId w:val="13"/>
        </w:numPr>
      </w:pPr>
      <w:r>
        <w:t xml:space="preserve">A report on </w:t>
      </w:r>
      <w:r w:rsidRPr="00446452">
        <w:t xml:space="preserve">an evaluation system to monitor the quality of instructional </w:t>
      </w:r>
      <w:r w:rsidR="00D72CB0">
        <w:t>video</w:t>
      </w:r>
      <w:r w:rsidRPr="00446452">
        <w:t xml:space="preserve">. </w:t>
      </w:r>
    </w:p>
    <w:p w14:paraId="4B42F1B1" w14:textId="55100249" w:rsidR="0032700F" w:rsidRPr="00446452" w:rsidRDefault="0032700F" w:rsidP="0032700F">
      <w:pPr>
        <w:pStyle w:val="ListParagraph"/>
        <w:numPr>
          <w:ilvl w:val="0"/>
          <w:numId w:val="13"/>
        </w:numPr>
      </w:pPr>
      <w:r>
        <w:lastRenderedPageBreak/>
        <w:t xml:space="preserve">A report based on the assistance to </w:t>
      </w:r>
      <w:r w:rsidRPr="00446452">
        <w:t xml:space="preserve">the </w:t>
      </w:r>
      <w:proofErr w:type="spellStart"/>
      <w:r w:rsidRPr="00446452">
        <w:t>MoESC</w:t>
      </w:r>
      <w:proofErr w:type="spellEnd"/>
      <w:r w:rsidRPr="00446452">
        <w:t xml:space="preserve"> in</w:t>
      </w:r>
      <w:r w:rsidR="004E5234">
        <w:t xml:space="preserve"> drafting</w:t>
      </w:r>
      <w:r w:rsidRPr="00446452">
        <w:t xml:space="preserve"> a policy on the use of instructional </w:t>
      </w:r>
      <w:r w:rsidR="00D72CB0">
        <w:t>video</w:t>
      </w:r>
    </w:p>
    <w:p w14:paraId="623EF35B" w14:textId="332180A9" w:rsidR="0032700F" w:rsidRPr="00560480" w:rsidRDefault="0032700F" w:rsidP="0032700F">
      <w:pPr>
        <w:pStyle w:val="ListParagraph"/>
        <w:numPr>
          <w:ilvl w:val="0"/>
          <w:numId w:val="13"/>
        </w:numPr>
      </w:pPr>
      <w:r>
        <w:t>A</w:t>
      </w:r>
      <w:r w:rsidRPr="00446452">
        <w:t xml:space="preserve"> library (including reports, search functionality </w:t>
      </w:r>
      <w:proofErr w:type="gramStart"/>
      <w:r w:rsidRPr="00446452">
        <w:t>... )</w:t>
      </w:r>
      <w:proofErr w:type="gramEnd"/>
      <w:r w:rsidRPr="00446452">
        <w:t xml:space="preserve"> embedded in or connected to a learning management system (LMS) in Moodle and accessible through a website</w:t>
      </w:r>
      <w:r>
        <w:t>.</w:t>
      </w:r>
      <w:r w:rsidR="004E5234">
        <w:t xml:space="preserve"> The library must contain at least 200 items.</w:t>
      </w:r>
    </w:p>
    <w:p w14:paraId="240AE505" w14:textId="52AB9A9E" w:rsidR="0032700F" w:rsidRPr="00446452" w:rsidRDefault="0032700F" w:rsidP="0032700F">
      <w:pPr>
        <w:pStyle w:val="ListParagraph"/>
        <w:numPr>
          <w:ilvl w:val="0"/>
          <w:numId w:val="13"/>
        </w:numPr>
      </w:pPr>
      <w:r>
        <w:t xml:space="preserve">An inventory </w:t>
      </w:r>
      <w:r w:rsidRPr="00446452">
        <w:t xml:space="preserve">of already available instructional </w:t>
      </w:r>
      <w:r w:rsidR="00D72CB0">
        <w:t>video</w:t>
      </w:r>
      <w:r w:rsidRPr="00446452">
        <w:t xml:space="preserve"> </w:t>
      </w:r>
      <w:r>
        <w:t>created within the library (deliverable 6)</w:t>
      </w:r>
    </w:p>
    <w:p w14:paraId="5100A710" w14:textId="77777777" w:rsidR="0032700F" w:rsidRPr="00446452" w:rsidRDefault="0032700F" w:rsidP="0032700F">
      <w:pPr>
        <w:pStyle w:val="ListParagraph"/>
        <w:numPr>
          <w:ilvl w:val="0"/>
          <w:numId w:val="13"/>
        </w:numPr>
      </w:pPr>
      <w:r>
        <w:t xml:space="preserve">Concluded agreements and a report on </w:t>
      </w:r>
      <w:r w:rsidRPr="00446452">
        <w:t xml:space="preserve">sustainable (international) partnerships with providers to make instructional </w:t>
      </w:r>
      <w:r>
        <w:t xml:space="preserve">multimedia </w:t>
      </w:r>
      <w:r w:rsidRPr="00446452">
        <w:t>available to secondary education in Suriname</w:t>
      </w:r>
      <w:r>
        <w:t>.</w:t>
      </w:r>
    </w:p>
    <w:p w14:paraId="2115FE23" w14:textId="4FEACA83" w:rsidR="0032700F" w:rsidRPr="00446452" w:rsidRDefault="0032700F" w:rsidP="0032700F">
      <w:pPr>
        <w:pStyle w:val="ListParagraph"/>
        <w:numPr>
          <w:ilvl w:val="0"/>
          <w:numId w:val="13"/>
        </w:numPr>
      </w:pPr>
      <w:r>
        <w:t>An online</w:t>
      </w:r>
      <w:r w:rsidRPr="00446452">
        <w:t xml:space="preserve"> training for teachers (preferably as small teams)</w:t>
      </w:r>
      <w:r>
        <w:t>, accessible through the online LMS in Moodle,</w:t>
      </w:r>
      <w:r w:rsidRPr="00446452">
        <w:t xml:space="preserve"> to create instructional </w:t>
      </w:r>
      <w:r w:rsidR="00D72CB0">
        <w:t>video</w:t>
      </w:r>
      <w:r w:rsidRPr="00446452">
        <w:t xml:space="preserve">. </w:t>
      </w:r>
    </w:p>
    <w:p w14:paraId="63C338B7" w14:textId="55BA8AFB" w:rsidR="0032700F" w:rsidRPr="00446452" w:rsidRDefault="0032700F" w:rsidP="0032700F">
      <w:pPr>
        <w:pStyle w:val="ListParagraph"/>
        <w:numPr>
          <w:ilvl w:val="0"/>
          <w:numId w:val="13"/>
        </w:numPr>
      </w:pPr>
      <w:r>
        <w:t xml:space="preserve">An online </w:t>
      </w:r>
      <w:r w:rsidRPr="00446452">
        <w:t xml:space="preserve">training on the assessment of instructional </w:t>
      </w:r>
      <w:r w:rsidR="00D72CB0">
        <w:t>video</w:t>
      </w:r>
      <w:r w:rsidRPr="00446452">
        <w:t xml:space="preserve"> </w:t>
      </w:r>
    </w:p>
    <w:p w14:paraId="2291A47C" w14:textId="77777777" w:rsidR="0032700F" w:rsidRPr="00446452" w:rsidRDefault="0032700F" w:rsidP="0032700F">
      <w:pPr>
        <w:pStyle w:val="ListParagraph"/>
        <w:numPr>
          <w:ilvl w:val="0"/>
          <w:numId w:val="13"/>
        </w:numPr>
      </w:pPr>
      <w:r>
        <w:t>A final report (in English), including lessons learned and recommendations.</w:t>
      </w:r>
    </w:p>
    <w:p w14:paraId="7A64E53D" w14:textId="540AB8CE" w:rsidR="008B01E7" w:rsidRPr="0036422B" w:rsidRDefault="008B01E7" w:rsidP="002C57C3">
      <w:pPr>
        <w:ind w:left="1080"/>
        <w:rPr>
          <w:bCs/>
          <w:i/>
        </w:rPr>
      </w:pPr>
      <w:r w:rsidRPr="002D624C">
        <w:rPr>
          <w:i/>
        </w:rPr>
        <w:t xml:space="preserve">. </w:t>
      </w:r>
    </w:p>
    <w:p w14:paraId="0BBB525E" w14:textId="77777777" w:rsidR="008B01E7" w:rsidRPr="0036422B" w:rsidRDefault="008B01E7" w:rsidP="008B01E7">
      <w:pPr>
        <w:rPr>
          <w:b/>
          <w:i/>
        </w:rPr>
      </w:pPr>
      <w:r w:rsidRPr="0036422B">
        <w:rPr>
          <w:b/>
          <w:i/>
        </w:rPr>
        <w:t>4.  Team Composition &amp;Qualification Requirements for the Key Experts (and any other requirements which will be used for evaluating the Key Experts under Data Sheet 21.1 of the ITC)</w:t>
      </w:r>
    </w:p>
    <w:p w14:paraId="2C53A7B5" w14:textId="77777777" w:rsidR="0032700F" w:rsidRDefault="0032700F" w:rsidP="0032700F">
      <w:pPr>
        <w:spacing w:after="120"/>
        <w:ind w:left="709" w:hanging="709"/>
        <w:jc w:val="both"/>
        <w:rPr>
          <w:sz w:val="22"/>
          <w:szCs w:val="22"/>
          <w:lang w:eastAsia="nl-NL"/>
        </w:rPr>
      </w:pPr>
      <w:bookmarkStart w:id="5" w:name="_Hlk6394695"/>
      <w:r>
        <w:rPr>
          <w:sz w:val="22"/>
          <w:szCs w:val="22"/>
          <w:lang w:eastAsia="nl-NL"/>
        </w:rPr>
        <w:t>4</w:t>
      </w:r>
      <w:r>
        <w:rPr>
          <w:sz w:val="22"/>
          <w:szCs w:val="22"/>
          <w:lang w:val="en-TT" w:eastAsia="nl-NL"/>
        </w:rPr>
        <w:t>.</w:t>
      </w:r>
      <w:proofErr w:type="gramStart"/>
      <w:r>
        <w:rPr>
          <w:sz w:val="22"/>
          <w:szCs w:val="22"/>
          <w:lang w:val="en-TT" w:eastAsia="nl-NL"/>
        </w:rPr>
        <w:t>1.</w:t>
      </w:r>
      <w:r>
        <w:rPr>
          <w:sz w:val="22"/>
          <w:szCs w:val="22"/>
          <w:lang w:eastAsia="nl-NL"/>
        </w:rPr>
        <w:t>The</w:t>
      </w:r>
      <w:proofErr w:type="gramEnd"/>
      <w:r>
        <w:rPr>
          <w:sz w:val="22"/>
          <w:szCs w:val="22"/>
          <w:lang w:eastAsia="nl-NL"/>
        </w:rPr>
        <w:t xml:space="preserve"> chosen firm must demonstrate strong organizational ability, a proactive and result oriented approach based on common sense as well as on evidence based methodologies and strategies, focus on detail, honesty and integrity; a strong commitment to the goals of the project, an inspirational engagement towards educational and technological improvement and innovations, and a commitment to contribute to strengthening the MoESC.</w:t>
      </w:r>
    </w:p>
    <w:bookmarkEnd w:id="5"/>
    <w:p w14:paraId="20559024" w14:textId="77777777" w:rsidR="0032700F" w:rsidRDefault="0032700F" w:rsidP="0032700F">
      <w:pPr>
        <w:ind w:left="709" w:hanging="709"/>
        <w:jc w:val="both"/>
        <w:rPr>
          <w:sz w:val="22"/>
          <w:szCs w:val="22"/>
          <w:lang w:val="en-TT" w:eastAsia="nl-NL"/>
        </w:rPr>
      </w:pPr>
      <w:r>
        <w:rPr>
          <w:sz w:val="22"/>
          <w:szCs w:val="22"/>
          <w:lang w:eastAsia="nl-NL"/>
        </w:rPr>
        <w:t>4</w:t>
      </w:r>
      <w:r>
        <w:rPr>
          <w:sz w:val="22"/>
          <w:szCs w:val="22"/>
          <w:lang w:val="en-TT" w:eastAsia="nl-NL"/>
        </w:rPr>
        <w:t>.</w:t>
      </w:r>
      <w:proofErr w:type="gramStart"/>
      <w:r>
        <w:rPr>
          <w:sz w:val="22"/>
          <w:szCs w:val="22"/>
          <w:lang w:val="en-TT" w:eastAsia="nl-NL"/>
        </w:rPr>
        <w:t>2.The</w:t>
      </w:r>
      <w:proofErr w:type="gramEnd"/>
      <w:r>
        <w:rPr>
          <w:sz w:val="22"/>
          <w:szCs w:val="22"/>
          <w:lang w:val="en-TT" w:eastAsia="nl-NL"/>
        </w:rPr>
        <w:t xml:space="preserve"> firm shall consist of</w:t>
      </w:r>
      <w:r>
        <w:rPr>
          <w:sz w:val="22"/>
          <w:szCs w:val="22"/>
          <w:lang w:eastAsia="nl-NL"/>
        </w:rPr>
        <w:t xml:space="preserve"> the following key-experts</w:t>
      </w:r>
      <w:r>
        <w:rPr>
          <w:sz w:val="22"/>
          <w:szCs w:val="22"/>
          <w:lang w:val="en-TT" w:eastAsia="nl-NL"/>
        </w:rPr>
        <w:t>:</w:t>
      </w:r>
    </w:p>
    <w:p w14:paraId="0D877033" w14:textId="77777777" w:rsidR="0032700F" w:rsidRPr="0036422B" w:rsidRDefault="0032700F" w:rsidP="0032700F">
      <w:pPr>
        <w:rPr>
          <w:b/>
          <w:i/>
        </w:rPr>
      </w:pPr>
    </w:p>
    <w:p w14:paraId="1FE81412" w14:textId="77777777" w:rsidR="0032700F" w:rsidRDefault="0032700F" w:rsidP="0032700F">
      <w:pPr>
        <w:numPr>
          <w:ilvl w:val="0"/>
          <w:numId w:val="14"/>
        </w:numPr>
        <w:spacing w:after="120"/>
        <w:ind w:hanging="11"/>
        <w:jc w:val="both"/>
        <w:rPr>
          <w:sz w:val="22"/>
          <w:szCs w:val="22"/>
          <w:lang w:eastAsia="nl-NL"/>
        </w:rPr>
      </w:pPr>
      <w:r>
        <w:rPr>
          <w:b/>
          <w:sz w:val="22"/>
          <w:szCs w:val="22"/>
          <w:lang w:eastAsia="nl-NL"/>
        </w:rPr>
        <w:t>Project manager / team leader.</w:t>
      </w:r>
      <w:r>
        <w:rPr>
          <w:sz w:val="22"/>
          <w:szCs w:val="22"/>
          <w:lang w:eastAsia="nl-NL"/>
        </w:rPr>
        <w:t xml:space="preserve"> He or she will;</w:t>
      </w:r>
    </w:p>
    <w:p w14:paraId="2556AB37" w14:textId="18F9AC28" w:rsidR="0032700F" w:rsidRDefault="0032700F" w:rsidP="0032700F">
      <w:pPr>
        <w:numPr>
          <w:ilvl w:val="0"/>
          <w:numId w:val="15"/>
        </w:numPr>
        <w:ind w:left="1069"/>
        <w:contextualSpacing/>
        <w:jc w:val="both"/>
        <w:rPr>
          <w:sz w:val="22"/>
          <w:szCs w:val="22"/>
        </w:rPr>
      </w:pPr>
      <w:r>
        <w:rPr>
          <w:sz w:val="22"/>
          <w:szCs w:val="22"/>
        </w:rPr>
        <w:t>have extensive (at least 5 years) experience and proven record in managing projects of comparable complexity</w:t>
      </w:r>
      <w:r w:rsidR="00D125C5">
        <w:rPr>
          <w:sz w:val="22"/>
          <w:szCs w:val="22"/>
        </w:rPr>
        <w:t>;</w:t>
      </w:r>
    </w:p>
    <w:p w14:paraId="08F32B0F" w14:textId="77777777" w:rsidR="0032700F" w:rsidRDefault="0032700F" w:rsidP="0032700F">
      <w:pPr>
        <w:numPr>
          <w:ilvl w:val="0"/>
          <w:numId w:val="15"/>
        </w:numPr>
        <w:ind w:left="1069"/>
        <w:contextualSpacing/>
        <w:jc w:val="both"/>
        <w:rPr>
          <w:sz w:val="22"/>
          <w:szCs w:val="22"/>
        </w:rPr>
      </w:pPr>
      <w:r>
        <w:rPr>
          <w:sz w:val="22"/>
          <w:szCs w:val="22"/>
        </w:rPr>
        <w:t>hold a higher academic qualification (at least master, doctorate preferred);</w:t>
      </w:r>
    </w:p>
    <w:p w14:paraId="73C79C43" w14:textId="77777777" w:rsidR="0032700F" w:rsidRDefault="0032700F" w:rsidP="0032700F">
      <w:pPr>
        <w:numPr>
          <w:ilvl w:val="0"/>
          <w:numId w:val="15"/>
        </w:numPr>
        <w:ind w:left="1069"/>
        <w:contextualSpacing/>
        <w:jc w:val="both"/>
        <w:rPr>
          <w:sz w:val="22"/>
          <w:szCs w:val="22"/>
        </w:rPr>
      </w:pPr>
      <w:r>
        <w:rPr>
          <w:sz w:val="22"/>
          <w:szCs w:val="22"/>
        </w:rPr>
        <w:t>lead the team towards the success of the project;</w:t>
      </w:r>
    </w:p>
    <w:p w14:paraId="4BC2B0EC" w14:textId="77777777" w:rsidR="0032700F" w:rsidRDefault="0032700F" w:rsidP="0032700F">
      <w:pPr>
        <w:numPr>
          <w:ilvl w:val="0"/>
          <w:numId w:val="15"/>
        </w:numPr>
        <w:spacing w:after="120"/>
        <w:ind w:left="1066" w:hanging="357"/>
        <w:contextualSpacing/>
        <w:jc w:val="both"/>
        <w:rPr>
          <w:sz w:val="22"/>
          <w:szCs w:val="22"/>
        </w:rPr>
      </w:pPr>
      <w:r w:rsidRPr="709643DC">
        <w:rPr>
          <w:sz w:val="22"/>
          <w:szCs w:val="22"/>
        </w:rPr>
        <w:t>oversee the project and keep it on track, on budget, and on scope. Propel the project forward and keep technical experts focused on the project objectives</w:t>
      </w:r>
      <w:r>
        <w:rPr>
          <w:sz w:val="22"/>
          <w:szCs w:val="22"/>
        </w:rPr>
        <w:t xml:space="preserve">. </w:t>
      </w:r>
    </w:p>
    <w:p w14:paraId="070A2DDF" w14:textId="77777777" w:rsidR="0032700F" w:rsidRDefault="0032700F" w:rsidP="0032700F">
      <w:pPr>
        <w:spacing w:before="240" w:after="120"/>
        <w:jc w:val="both"/>
        <w:rPr>
          <w:b/>
          <w:bCs/>
          <w:sz w:val="22"/>
          <w:szCs w:val="22"/>
          <w:lang w:eastAsia="nl-NL"/>
        </w:rPr>
      </w:pPr>
      <w:r w:rsidRPr="709643DC">
        <w:rPr>
          <w:b/>
          <w:bCs/>
          <w:sz w:val="22"/>
          <w:szCs w:val="22"/>
          <w:lang w:eastAsia="nl-NL"/>
        </w:rPr>
        <w:t>(</w:t>
      </w:r>
      <w:r>
        <w:rPr>
          <w:b/>
          <w:bCs/>
          <w:sz w:val="22"/>
          <w:szCs w:val="22"/>
          <w:lang w:eastAsia="nl-NL"/>
        </w:rPr>
        <w:t>b</w:t>
      </w:r>
      <w:r w:rsidRPr="709643DC">
        <w:rPr>
          <w:b/>
          <w:bCs/>
          <w:sz w:val="22"/>
          <w:szCs w:val="22"/>
          <w:lang w:eastAsia="nl-NL"/>
        </w:rPr>
        <w:t xml:space="preserve">) </w:t>
      </w:r>
      <w:r>
        <w:rPr>
          <w:b/>
          <w:sz w:val="22"/>
          <w:szCs w:val="22"/>
          <w:lang w:eastAsia="nl-NL"/>
        </w:rPr>
        <w:tab/>
      </w:r>
      <w:r w:rsidRPr="709643DC">
        <w:rPr>
          <w:b/>
          <w:bCs/>
          <w:sz w:val="22"/>
          <w:szCs w:val="22"/>
          <w:lang w:eastAsia="nl-NL"/>
        </w:rPr>
        <w:t xml:space="preserve">Educational media expert. </w:t>
      </w:r>
      <w:r>
        <w:rPr>
          <w:sz w:val="22"/>
          <w:szCs w:val="22"/>
          <w:lang w:eastAsia="nl-NL"/>
        </w:rPr>
        <w:t>He or she will</w:t>
      </w:r>
    </w:p>
    <w:p w14:paraId="2C8E7936" w14:textId="18F20F30" w:rsidR="0032700F" w:rsidRDefault="0032700F" w:rsidP="0032700F">
      <w:pPr>
        <w:numPr>
          <w:ilvl w:val="0"/>
          <w:numId w:val="17"/>
        </w:numPr>
        <w:contextualSpacing/>
        <w:jc w:val="both"/>
        <w:rPr>
          <w:sz w:val="22"/>
          <w:szCs w:val="22"/>
        </w:rPr>
      </w:pPr>
      <w:r>
        <w:rPr>
          <w:sz w:val="22"/>
          <w:szCs w:val="22"/>
        </w:rPr>
        <w:t xml:space="preserve">have extensive (at least 5 years) experience and proven record in the creation of instructional </w:t>
      </w:r>
      <w:r w:rsidR="00D72CB0">
        <w:rPr>
          <w:sz w:val="22"/>
          <w:szCs w:val="22"/>
        </w:rPr>
        <w:t>video</w:t>
      </w:r>
      <w:r w:rsidR="00D125C5">
        <w:rPr>
          <w:sz w:val="22"/>
          <w:szCs w:val="22"/>
        </w:rPr>
        <w:t>;</w:t>
      </w:r>
    </w:p>
    <w:p w14:paraId="70CCE51B" w14:textId="6682E1A0" w:rsidR="0032700F" w:rsidRDefault="0032700F" w:rsidP="0032700F">
      <w:pPr>
        <w:numPr>
          <w:ilvl w:val="0"/>
          <w:numId w:val="17"/>
        </w:numPr>
        <w:contextualSpacing/>
        <w:jc w:val="both"/>
        <w:rPr>
          <w:sz w:val="22"/>
          <w:szCs w:val="22"/>
        </w:rPr>
      </w:pPr>
      <w:r>
        <w:rPr>
          <w:sz w:val="22"/>
          <w:szCs w:val="22"/>
        </w:rPr>
        <w:t>hold a higher academic qualification (at least bachelor, master preferred)</w:t>
      </w:r>
      <w:r w:rsidR="00D125C5">
        <w:rPr>
          <w:sz w:val="22"/>
          <w:szCs w:val="22"/>
        </w:rPr>
        <w:t>.</w:t>
      </w:r>
    </w:p>
    <w:p w14:paraId="7F7E2A80" w14:textId="77777777" w:rsidR="0032700F" w:rsidRDefault="0032700F" w:rsidP="0032700F">
      <w:pPr>
        <w:spacing w:before="120" w:after="120"/>
        <w:jc w:val="both"/>
        <w:rPr>
          <w:sz w:val="22"/>
          <w:szCs w:val="22"/>
          <w:lang w:eastAsia="nl-NL"/>
        </w:rPr>
      </w:pPr>
      <w:r>
        <w:rPr>
          <w:b/>
          <w:sz w:val="22"/>
          <w:szCs w:val="22"/>
          <w:lang w:eastAsia="nl-NL"/>
        </w:rPr>
        <w:t xml:space="preserve"> (c) </w:t>
      </w:r>
      <w:r>
        <w:rPr>
          <w:b/>
          <w:sz w:val="22"/>
          <w:szCs w:val="22"/>
          <w:lang w:eastAsia="nl-NL"/>
        </w:rPr>
        <w:tab/>
        <w:t xml:space="preserve">Educational specialist. </w:t>
      </w:r>
      <w:r>
        <w:rPr>
          <w:sz w:val="22"/>
          <w:szCs w:val="22"/>
          <w:lang w:eastAsia="nl-NL"/>
        </w:rPr>
        <w:t>He or she will:</w:t>
      </w:r>
    </w:p>
    <w:p w14:paraId="26316DB5" w14:textId="46169802" w:rsidR="0032700F" w:rsidRDefault="0032700F" w:rsidP="0032700F">
      <w:pPr>
        <w:numPr>
          <w:ilvl w:val="0"/>
          <w:numId w:val="16"/>
        </w:numPr>
        <w:contextualSpacing/>
        <w:jc w:val="both"/>
        <w:rPr>
          <w:sz w:val="22"/>
          <w:szCs w:val="22"/>
        </w:rPr>
      </w:pPr>
      <w:r>
        <w:rPr>
          <w:sz w:val="22"/>
          <w:szCs w:val="22"/>
        </w:rPr>
        <w:t xml:space="preserve">have extensive (at least 5 years) experience and proven record in the use of ICT in education, including the creation of instructional </w:t>
      </w:r>
      <w:r w:rsidR="00D72CB0">
        <w:rPr>
          <w:sz w:val="22"/>
          <w:szCs w:val="22"/>
        </w:rPr>
        <w:t>video</w:t>
      </w:r>
      <w:r>
        <w:rPr>
          <w:sz w:val="22"/>
          <w:szCs w:val="22"/>
        </w:rPr>
        <w:t>.</w:t>
      </w:r>
    </w:p>
    <w:p w14:paraId="514A804F" w14:textId="6BD264B5" w:rsidR="0032700F" w:rsidRDefault="0032700F" w:rsidP="0032700F">
      <w:pPr>
        <w:numPr>
          <w:ilvl w:val="0"/>
          <w:numId w:val="16"/>
        </w:numPr>
        <w:ind w:left="1134"/>
        <w:contextualSpacing/>
        <w:jc w:val="both"/>
        <w:rPr>
          <w:sz w:val="22"/>
          <w:szCs w:val="22"/>
        </w:rPr>
      </w:pPr>
      <w:r w:rsidRPr="00B17838">
        <w:rPr>
          <w:sz w:val="22"/>
          <w:szCs w:val="22"/>
        </w:rPr>
        <w:t>hold a higher academic qualification (</w:t>
      </w:r>
      <w:r>
        <w:rPr>
          <w:sz w:val="22"/>
          <w:szCs w:val="22"/>
        </w:rPr>
        <w:t>at least Master, D</w:t>
      </w:r>
      <w:r w:rsidRPr="00B17838">
        <w:rPr>
          <w:sz w:val="22"/>
          <w:szCs w:val="22"/>
        </w:rPr>
        <w:t>octorate preferred)</w:t>
      </w:r>
      <w:r w:rsidR="00D125C5">
        <w:rPr>
          <w:sz w:val="22"/>
          <w:szCs w:val="22"/>
        </w:rPr>
        <w:t>.</w:t>
      </w:r>
    </w:p>
    <w:p w14:paraId="32294273" w14:textId="77777777" w:rsidR="0032700F" w:rsidRDefault="0032700F" w:rsidP="0032700F">
      <w:pPr>
        <w:spacing w:before="120" w:after="120"/>
        <w:jc w:val="both"/>
        <w:rPr>
          <w:b/>
          <w:sz w:val="22"/>
          <w:szCs w:val="22"/>
          <w:lang w:eastAsia="nl-NL"/>
        </w:rPr>
      </w:pPr>
      <w:r>
        <w:rPr>
          <w:b/>
          <w:sz w:val="22"/>
          <w:szCs w:val="22"/>
          <w:lang w:eastAsia="nl-NL"/>
        </w:rPr>
        <w:t xml:space="preserve">(d) </w:t>
      </w:r>
      <w:r>
        <w:rPr>
          <w:b/>
          <w:sz w:val="22"/>
          <w:szCs w:val="22"/>
          <w:lang w:eastAsia="nl-NL"/>
        </w:rPr>
        <w:tab/>
        <w:t xml:space="preserve">Training expert. </w:t>
      </w:r>
      <w:r>
        <w:rPr>
          <w:sz w:val="22"/>
          <w:szCs w:val="22"/>
          <w:lang w:eastAsia="nl-NL"/>
        </w:rPr>
        <w:t>He or she will:</w:t>
      </w:r>
    </w:p>
    <w:p w14:paraId="73E6F0E5" w14:textId="77777777" w:rsidR="0032700F" w:rsidRDefault="0032700F" w:rsidP="0032700F">
      <w:pPr>
        <w:numPr>
          <w:ilvl w:val="0"/>
          <w:numId w:val="16"/>
        </w:numPr>
        <w:contextualSpacing/>
        <w:jc w:val="both"/>
        <w:rPr>
          <w:sz w:val="22"/>
          <w:szCs w:val="22"/>
        </w:rPr>
      </w:pPr>
      <w:r>
        <w:rPr>
          <w:sz w:val="22"/>
          <w:szCs w:val="22"/>
        </w:rPr>
        <w:t xml:space="preserve">Design, plan, organize and facilitate the (online) training programs; </w:t>
      </w:r>
    </w:p>
    <w:p w14:paraId="7DB46717" w14:textId="016E67BF" w:rsidR="0032700F" w:rsidRDefault="0032700F" w:rsidP="0032700F">
      <w:pPr>
        <w:numPr>
          <w:ilvl w:val="0"/>
          <w:numId w:val="16"/>
        </w:numPr>
        <w:contextualSpacing/>
        <w:jc w:val="both"/>
        <w:rPr>
          <w:sz w:val="22"/>
          <w:szCs w:val="22"/>
        </w:rPr>
      </w:pPr>
      <w:r>
        <w:rPr>
          <w:sz w:val="22"/>
          <w:szCs w:val="22"/>
        </w:rPr>
        <w:t>Supervise and c</w:t>
      </w:r>
      <w:r w:rsidRPr="709643DC">
        <w:rPr>
          <w:sz w:val="22"/>
          <w:szCs w:val="22"/>
        </w:rPr>
        <w:t>o-design the (face-to-face and) online trainings based on a needs analysis, clear outcomes, content, instruction and assessment</w:t>
      </w:r>
      <w:r w:rsidR="00D125C5">
        <w:rPr>
          <w:sz w:val="22"/>
          <w:szCs w:val="22"/>
        </w:rPr>
        <w:t>;</w:t>
      </w:r>
    </w:p>
    <w:p w14:paraId="0CE3DEC3" w14:textId="038EC4C3" w:rsidR="0032700F" w:rsidRDefault="0032700F" w:rsidP="0032700F">
      <w:pPr>
        <w:numPr>
          <w:ilvl w:val="0"/>
          <w:numId w:val="16"/>
        </w:numPr>
        <w:contextualSpacing/>
        <w:jc w:val="both"/>
        <w:rPr>
          <w:sz w:val="22"/>
          <w:szCs w:val="22"/>
        </w:rPr>
      </w:pPr>
      <w:r>
        <w:rPr>
          <w:sz w:val="22"/>
          <w:szCs w:val="22"/>
        </w:rPr>
        <w:t>Support the trainers in developing their training based on clear outcomes, content, instruction and assessment</w:t>
      </w:r>
      <w:r w:rsidR="00D125C5">
        <w:rPr>
          <w:sz w:val="22"/>
          <w:szCs w:val="22"/>
        </w:rPr>
        <w:t>;</w:t>
      </w:r>
    </w:p>
    <w:p w14:paraId="1CE586A1" w14:textId="77777777" w:rsidR="0032700F" w:rsidRDefault="0032700F" w:rsidP="0032700F">
      <w:pPr>
        <w:autoSpaceDE w:val="0"/>
        <w:autoSpaceDN w:val="0"/>
        <w:adjustRightInd w:val="0"/>
        <w:ind w:left="709"/>
        <w:jc w:val="both"/>
        <w:rPr>
          <w:rFonts w:eastAsia="Calibri"/>
          <w:color w:val="000000"/>
          <w:sz w:val="22"/>
          <w:szCs w:val="22"/>
        </w:rPr>
      </w:pPr>
      <w:r>
        <w:rPr>
          <w:rFonts w:eastAsia="Calibri"/>
          <w:color w:val="000000"/>
          <w:sz w:val="22"/>
          <w:szCs w:val="22"/>
        </w:rPr>
        <w:lastRenderedPageBreak/>
        <w:t>The training specialist is expected to have documented relevant experience providing or coordinating professional development.</w:t>
      </w:r>
    </w:p>
    <w:p w14:paraId="2C6A9346" w14:textId="77777777" w:rsidR="0032700F" w:rsidRDefault="0032700F" w:rsidP="0032700F">
      <w:pPr>
        <w:autoSpaceDE w:val="0"/>
        <w:autoSpaceDN w:val="0"/>
        <w:adjustRightInd w:val="0"/>
        <w:jc w:val="both"/>
        <w:rPr>
          <w:rFonts w:eastAsia="Calibri"/>
          <w:b/>
          <w:bCs/>
          <w:color w:val="000000"/>
          <w:sz w:val="22"/>
          <w:szCs w:val="22"/>
        </w:rPr>
      </w:pPr>
    </w:p>
    <w:p w14:paraId="0FA0B488" w14:textId="77777777" w:rsidR="0032700F" w:rsidRDefault="0032700F" w:rsidP="0032700F">
      <w:pPr>
        <w:spacing w:after="120"/>
        <w:ind w:left="709" w:hanging="709"/>
        <w:jc w:val="both"/>
        <w:rPr>
          <w:sz w:val="22"/>
          <w:szCs w:val="22"/>
          <w:lang w:eastAsia="nl-NL"/>
        </w:rPr>
      </w:pPr>
      <w:r>
        <w:rPr>
          <w:sz w:val="22"/>
          <w:szCs w:val="22"/>
          <w:lang w:eastAsia="nl-NL"/>
        </w:rPr>
        <w:t>4</w:t>
      </w:r>
      <w:r w:rsidRPr="267CFEFE">
        <w:rPr>
          <w:sz w:val="22"/>
          <w:szCs w:val="22"/>
          <w:lang w:eastAsia="nl-NL"/>
        </w:rPr>
        <w:t>.3.</w:t>
      </w:r>
      <w:r>
        <w:rPr>
          <w:sz w:val="22"/>
          <w:szCs w:val="22"/>
          <w:lang w:eastAsia="nl-NL"/>
        </w:rPr>
        <w:t xml:space="preserve"> </w:t>
      </w:r>
      <w:r w:rsidRPr="267CFEFE">
        <w:rPr>
          <w:sz w:val="22"/>
          <w:szCs w:val="22"/>
          <w:lang w:eastAsia="nl-NL"/>
        </w:rPr>
        <w:t xml:space="preserve">The selected firm is expected to bring into the team other experts as needed under his/her supervision. </w:t>
      </w:r>
    </w:p>
    <w:p w14:paraId="233A7F8D" w14:textId="77777777" w:rsidR="0032700F" w:rsidRDefault="0032700F" w:rsidP="0032700F">
      <w:pPr>
        <w:spacing w:after="120"/>
        <w:ind w:left="709" w:hanging="709"/>
        <w:jc w:val="both"/>
        <w:rPr>
          <w:sz w:val="22"/>
          <w:szCs w:val="22"/>
          <w:lang w:eastAsia="nl-NL"/>
        </w:rPr>
      </w:pPr>
      <w:r>
        <w:rPr>
          <w:lang w:eastAsia="nl-NL"/>
        </w:rPr>
        <w:t xml:space="preserve">4.4. </w:t>
      </w:r>
      <w:r w:rsidRPr="267CFEFE">
        <w:rPr>
          <w:sz w:val="22"/>
          <w:szCs w:val="22"/>
          <w:lang w:eastAsia="nl-NL"/>
        </w:rPr>
        <w:t>Fluency in Dutch at the native speaker (C1) level is mandatory for all trainers and trainers of trainers and recommended at the B2 level for other members of the team.</w:t>
      </w:r>
    </w:p>
    <w:p w14:paraId="163C1C44" w14:textId="77777777" w:rsidR="008B01E7" w:rsidRPr="0036422B" w:rsidRDefault="008B01E7" w:rsidP="008B01E7">
      <w:pPr>
        <w:rPr>
          <w:b/>
          <w:i/>
        </w:rPr>
      </w:pPr>
    </w:p>
    <w:p w14:paraId="1B152097" w14:textId="77777777" w:rsidR="008B01E7" w:rsidRPr="0036422B" w:rsidRDefault="008B01E7" w:rsidP="008B01E7">
      <w:pPr>
        <w:rPr>
          <w:b/>
          <w:i/>
        </w:rPr>
      </w:pPr>
      <w:r w:rsidRPr="0036422B">
        <w:rPr>
          <w:b/>
          <w:i/>
        </w:rPr>
        <w:t>5.  Reporting Requirements and Time Schedule for Deliverables</w:t>
      </w:r>
    </w:p>
    <w:p w14:paraId="14900A10" w14:textId="77777777" w:rsidR="008B01E7" w:rsidRPr="0036422B" w:rsidRDefault="008B01E7" w:rsidP="008B01E7">
      <w:pPr>
        <w:rPr>
          <w:b/>
          <w:i/>
        </w:rPr>
      </w:pPr>
    </w:p>
    <w:p w14:paraId="74DECD0B" w14:textId="171F0D10" w:rsidR="00A9375A" w:rsidRPr="002D06D2" w:rsidRDefault="00A9375A" w:rsidP="00A9375A">
      <w:pPr>
        <w:pStyle w:val="Default"/>
        <w:rPr>
          <w:sz w:val="22"/>
          <w:lang w:val="en-US"/>
        </w:rPr>
      </w:pPr>
      <w:r w:rsidRPr="002D06D2">
        <w:rPr>
          <w:sz w:val="22"/>
          <w:lang w:val="en-US"/>
        </w:rPr>
        <w:t>5</w:t>
      </w:r>
      <w:r w:rsidRPr="001B5FFF">
        <w:rPr>
          <w:sz w:val="22"/>
          <w:lang w:val="en-US"/>
        </w:rPr>
        <w:t>.1 All manuals</w:t>
      </w:r>
      <w:r w:rsidRPr="002D06D2">
        <w:rPr>
          <w:sz w:val="22"/>
          <w:lang w:val="en-US"/>
        </w:rPr>
        <w:t xml:space="preserve">, </w:t>
      </w:r>
      <w:r w:rsidRPr="001B5FFF">
        <w:rPr>
          <w:sz w:val="22"/>
          <w:lang w:val="en-US"/>
        </w:rPr>
        <w:t>guides</w:t>
      </w:r>
      <w:r w:rsidRPr="002D06D2">
        <w:rPr>
          <w:sz w:val="22"/>
          <w:lang w:val="en-US"/>
        </w:rPr>
        <w:t xml:space="preserve">, trainings, policies, </w:t>
      </w:r>
      <w:r w:rsidR="00D125C5" w:rsidRPr="002D06D2">
        <w:rPr>
          <w:sz w:val="22"/>
          <w:lang w:val="en-US"/>
        </w:rPr>
        <w:t>procedures,</w:t>
      </w:r>
      <w:r w:rsidRPr="001B5FFF">
        <w:rPr>
          <w:sz w:val="22"/>
          <w:lang w:val="en-US"/>
        </w:rPr>
        <w:t xml:space="preserve"> and other outputs </w:t>
      </w:r>
      <w:r w:rsidRPr="002D06D2">
        <w:rPr>
          <w:sz w:val="22"/>
          <w:lang w:val="en-US"/>
        </w:rPr>
        <w:t xml:space="preserve">(educational and others) </w:t>
      </w:r>
      <w:r w:rsidRPr="001B5FFF">
        <w:rPr>
          <w:sz w:val="22"/>
          <w:lang w:val="en-US"/>
        </w:rPr>
        <w:t>should be provided in Dutch</w:t>
      </w:r>
      <w:r w:rsidRPr="002D06D2">
        <w:rPr>
          <w:sz w:val="22"/>
          <w:lang w:val="en-US"/>
        </w:rPr>
        <w:t>.</w:t>
      </w:r>
    </w:p>
    <w:p w14:paraId="226D18E8" w14:textId="77777777" w:rsidR="00A9375A" w:rsidRPr="002D06D2" w:rsidRDefault="00A9375A" w:rsidP="00A9375A">
      <w:pPr>
        <w:pStyle w:val="Default"/>
        <w:rPr>
          <w:sz w:val="22"/>
          <w:lang w:val="en-US"/>
        </w:rPr>
      </w:pPr>
    </w:p>
    <w:p w14:paraId="4E614423" w14:textId="77777777" w:rsidR="00A9375A" w:rsidRPr="002D06D2" w:rsidRDefault="00A9375A" w:rsidP="00A9375A">
      <w:pPr>
        <w:pStyle w:val="Default"/>
        <w:rPr>
          <w:sz w:val="22"/>
          <w:lang w:val="en-US"/>
        </w:rPr>
      </w:pPr>
      <w:r w:rsidRPr="002D06D2">
        <w:rPr>
          <w:sz w:val="22"/>
          <w:lang w:val="en-US"/>
        </w:rPr>
        <w:t>5.2. Monthly status reports (see 3.2.3) as well as the final report must be submitted in English.</w:t>
      </w:r>
    </w:p>
    <w:p w14:paraId="047FD3FA" w14:textId="77777777" w:rsidR="00A9375A" w:rsidRPr="002D06D2" w:rsidRDefault="00A9375A" w:rsidP="00A9375A">
      <w:pPr>
        <w:pStyle w:val="Default"/>
        <w:rPr>
          <w:sz w:val="22"/>
          <w:lang w:val="en-US"/>
        </w:rPr>
      </w:pPr>
    </w:p>
    <w:p w14:paraId="36F3C875" w14:textId="77777777" w:rsidR="00A9375A" w:rsidRPr="002D06D2" w:rsidRDefault="00A9375A" w:rsidP="00A9375A">
      <w:pPr>
        <w:pStyle w:val="Default"/>
        <w:rPr>
          <w:sz w:val="22"/>
          <w:lang w:val="en-US"/>
        </w:rPr>
      </w:pPr>
      <w:r w:rsidRPr="002D06D2">
        <w:rPr>
          <w:sz w:val="22"/>
          <w:lang w:val="en-US"/>
        </w:rPr>
        <w:t>5.3. Schedule for deliverables (see 3.2. for full description of the deliverables)</w:t>
      </w:r>
    </w:p>
    <w:p w14:paraId="415DF18B" w14:textId="77777777" w:rsidR="00A9375A" w:rsidRDefault="00A9375A" w:rsidP="00A9375A">
      <w:pPr>
        <w:rPr>
          <w:bCs/>
          <w:i/>
        </w:rPr>
      </w:pPr>
    </w:p>
    <w:tbl>
      <w:tblPr>
        <w:tblStyle w:val="TableGrid"/>
        <w:tblW w:w="9355" w:type="dxa"/>
        <w:tblLook w:val="04A0" w:firstRow="1" w:lastRow="0" w:firstColumn="1" w:lastColumn="0" w:noHBand="0" w:noVBand="1"/>
      </w:tblPr>
      <w:tblGrid>
        <w:gridCol w:w="456"/>
        <w:gridCol w:w="7009"/>
        <w:gridCol w:w="1890"/>
      </w:tblGrid>
      <w:tr w:rsidR="00D125C5" w14:paraId="349E8663" w14:textId="77777777" w:rsidTr="00D2147C">
        <w:tc>
          <w:tcPr>
            <w:tcW w:w="456" w:type="dxa"/>
          </w:tcPr>
          <w:p w14:paraId="4C082E72" w14:textId="77777777" w:rsidR="00D125C5" w:rsidRPr="0031601A" w:rsidRDefault="00D125C5" w:rsidP="004E786B">
            <w:pPr>
              <w:rPr>
                <w:bCs/>
                <w:i/>
              </w:rPr>
            </w:pPr>
            <w:r>
              <w:rPr>
                <w:bCs/>
                <w:i/>
              </w:rPr>
              <w:t>#</w:t>
            </w:r>
          </w:p>
        </w:tc>
        <w:tc>
          <w:tcPr>
            <w:tcW w:w="7009" w:type="dxa"/>
          </w:tcPr>
          <w:p w14:paraId="70EABA28" w14:textId="56F245C5" w:rsidR="00D125C5" w:rsidRDefault="00D125C5" w:rsidP="00D2147C">
            <w:pPr>
              <w:jc w:val="both"/>
              <w:rPr>
                <w:bCs/>
                <w:i/>
              </w:rPr>
            </w:pPr>
            <w:r>
              <w:rPr>
                <w:bCs/>
                <w:i/>
              </w:rPr>
              <w:t>Deliverables</w:t>
            </w:r>
          </w:p>
        </w:tc>
        <w:tc>
          <w:tcPr>
            <w:tcW w:w="1890" w:type="dxa"/>
          </w:tcPr>
          <w:p w14:paraId="77F47C33" w14:textId="77777777" w:rsidR="00D125C5" w:rsidRPr="0031601A" w:rsidRDefault="00D125C5" w:rsidP="00D2147C">
            <w:pPr>
              <w:jc w:val="both"/>
              <w:rPr>
                <w:bCs/>
                <w:i/>
              </w:rPr>
            </w:pPr>
            <w:r>
              <w:rPr>
                <w:bCs/>
                <w:i/>
              </w:rPr>
              <w:t>From the start of the consultancy</w:t>
            </w:r>
          </w:p>
        </w:tc>
      </w:tr>
      <w:tr w:rsidR="00D125C5" w14:paraId="16FED655" w14:textId="77777777" w:rsidTr="00D2147C">
        <w:tc>
          <w:tcPr>
            <w:tcW w:w="456" w:type="dxa"/>
          </w:tcPr>
          <w:p w14:paraId="4096618D" w14:textId="77777777" w:rsidR="00D125C5" w:rsidRPr="0031601A" w:rsidRDefault="00D125C5" w:rsidP="004E786B">
            <w:pPr>
              <w:rPr>
                <w:bCs/>
                <w:i/>
              </w:rPr>
            </w:pPr>
            <w:r>
              <w:rPr>
                <w:bCs/>
                <w:i/>
              </w:rPr>
              <w:t>1</w:t>
            </w:r>
          </w:p>
        </w:tc>
        <w:tc>
          <w:tcPr>
            <w:tcW w:w="7009" w:type="dxa"/>
          </w:tcPr>
          <w:p w14:paraId="6429330A" w14:textId="77777777" w:rsidR="00D125C5" w:rsidRPr="0031601A" w:rsidRDefault="00D125C5" w:rsidP="00D2147C">
            <w:pPr>
              <w:jc w:val="both"/>
              <w:rPr>
                <w:bCs/>
                <w:i/>
              </w:rPr>
            </w:pPr>
            <w:r>
              <w:t>Detailed workplan</w:t>
            </w:r>
          </w:p>
        </w:tc>
        <w:tc>
          <w:tcPr>
            <w:tcW w:w="1890" w:type="dxa"/>
          </w:tcPr>
          <w:p w14:paraId="1B97F827" w14:textId="77777777" w:rsidR="00D125C5" w:rsidRPr="00282C69" w:rsidRDefault="00D125C5" w:rsidP="00D2147C">
            <w:pPr>
              <w:jc w:val="both"/>
              <w:rPr>
                <w:bCs/>
                <w:i/>
              </w:rPr>
            </w:pPr>
            <w:r>
              <w:rPr>
                <w:bCs/>
                <w:i/>
              </w:rPr>
              <w:t>15 days</w:t>
            </w:r>
          </w:p>
        </w:tc>
      </w:tr>
      <w:tr w:rsidR="00D125C5" w14:paraId="40846208" w14:textId="77777777" w:rsidTr="00D2147C">
        <w:tc>
          <w:tcPr>
            <w:tcW w:w="456" w:type="dxa"/>
          </w:tcPr>
          <w:p w14:paraId="4971260A" w14:textId="77777777" w:rsidR="00D125C5" w:rsidRPr="0031601A" w:rsidRDefault="00D125C5" w:rsidP="004E786B">
            <w:pPr>
              <w:rPr>
                <w:bCs/>
                <w:i/>
              </w:rPr>
            </w:pPr>
            <w:r>
              <w:rPr>
                <w:bCs/>
                <w:i/>
              </w:rPr>
              <w:t>2</w:t>
            </w:r>
          </w:p>
        </w:tc>
        <w:tc>
          <w:tcPr>
            <w:tcW w:w="7009" w:type="dxa"/>
          </w:tcPr>
          <w:p w14:paraId="14CD1917" w14:textId="77777777" w:rsidR="00D125C5" w:rsidRDefault="00D125C5" w:rsidP="00D2147C">
            <w:pPr>
              <w:jc w:val="both"/>
              <w:rPr>
                <w:bCs/>
                <w:i/>
              </w:rPr>
            </w:pPr>
            <w:r>
              <w:t>Monthly progress report</w:t>
            </w:r>
          </w:p>
        </w:tc>
        <w:tc>
          <w:tcPr>
            <w:tcW w:w="1890" w:type="dxa"/>
          </w:tcPr>
          <w:p w14:paraId="1B483776" w14:textId="77777777" w:rsidR="00D125C5" w:rsidRPr="00282C69" w:rsidRDefault="00D125C5" w:rsidP="00D2147C">
            <w:pPr>
              <w:jc w:val="both"/>
              <w:rPr>
                <w:bCs/>
                <w:i/>
              </w:rPr>
            </w:pPr>
            <w:r>
              <w:rPr>
                <w:bCs/>
                <w:i/>
              </w:rPr>
              <w:t>monthly</w:t>
            </w:r>
          </w:p>
        </w:tc>
      </w:tr>
      <w:tr w:rsidR="00D125C5" w14:paraId="36C35658" w14:textId="77777777" w:rsidTr="00D2147C">
        <w:tc>
          <w:tcPr>
            <w:tcW w:w="456" w:type="dxa"/>
          </w:tcPr>
          <w:p w14:paraId="31B1B0A3" w14:textId="77777777" w:rsidR="00D125C5" w:rsidRPr="0031601A" w:rsidRDefault="00D125C5" w:rsidP="004E786B">
            <w:pPr>
              <w:rPr>
                <w:bCs/>
                <w:i/>
              </w:rPr>
            </w:pPr>
            <w:r>
              <w:rPr>
                <w:bCs/>
                <w:i/>
              </w:rPr>
              <w:t>3</w:t>
            </w:r>
          </w:p>
        </w:tc>
        <w:tc>
          <w:tcPr>
            <w:tcW w:w="7009" w:type="dxa"/>
          </w:tcPr>
          <w:p w14:paraId="08D22DFE" w14:textId="77777777" w:rsidR="00D125C5" w:rsidRDefault="00D125C5" w:rsidP="00D2147C">
            <w:pPr>
              <w:jc w:val="both"/>
              <w:rPr>
                <w:bCs/>
                <w:i/>
              </w:rPr>
            </w:pPr>
            <w:r>
              <w:t xml:space="preserve">Report on the </w:t>
            </w:r>
            <w:r w:rsidRPr="00446452">
              <w:t xml:space="preserve">taxonomy of educational multimedia </w:t>
            </w:r>
            <w:r>
              <w:t>and implementation of the taxonomy in Moodle</w:t>
            </w:r>
          </w:p>
        </w:tc>
        <w:tc>
          <w:tcPr>
            <w:tcW w:w="1890" w:type="dxa"/>
          </w:tcPr>
          <w:p w14:paraId="023B1569" w14:textId="77777777" w:rsidR="00D125C5" w:rsidRPr="00282C69" w:rsidRDefault="00D125C5" w:rsidP="00D2147C">
            <w:pPr>
              <w:jc w:val="both"/>
              <w:rPr>
                <w:bCs/>
                <w:i/>
              </w:rPr>
            </w:pPr>
            <w:r>
              <w:rPr>
                <w:bCs/>
                <w:i/>
              </w:rPr>
              <w:t>2 months</w:t>
            </w:r>
          </w:p>
        </w:tc>
      </w:tr>
      <w:tr w:rsidR="00D125C5" w14:paraId="1D8ADCFA" w14:textId="77777777" w:rsidTr="00D2147C">
        <w:tc>
          <w:tcPr>
            <w:tcW w:w="456" w:type="dxa"/>
          </w:tcPr>
          <w:p w14:paraId="7ED42E7A" w14:textId="77777777" w:rsidR="00D125C5" w:rsidRPr="0031601A" w:rsidRDefault="00D125C5" w:rsidP="004E786B">
            <w:pPr>
              <w:rPr>
                <w:bCs/>
                <w:i/>
              </w:rPr>
            </w:pPr>
            <w:r>
              <w:rPr>
                <w:bCs/>
                <w:i/>
              </w:rPr>
              <w:t>4</w:t>
            </w:r>
          </w:p>
        </w:tc>
        <w:tc>
          <w:tcPr>
            <w:tcW w:w="7009" w:type="dxa"/>
          </w:tcPr>
          <w:p w14:paraId="2D080D96" w14:textId="77777777" w:rsidR="00D125C5" w:rsidRDefault="00D125C5" w:rsidP="00D2147C">
            <w:pPr>
              <w:jc w:val="both"/>
              <w:rPr>
                <w:bCs/>
                <w:i/>
              </w:rPr>
            </w:pPr>
            <w:r>
              <w:t xml:space="preserve">Report on </w:t>
            </w:r>
            <w:r w:rsidRPr="00446452">
              <w:t>an evaluation system to monitor the quality of instructional multimedia</w:t>
            </w:r>
          </w:p>
        </w:tc>
        <w:tc>
          <w:tcPr>
            <w:tcW w:w="1890" w:type="dxa"/>
          </w:tcPr>
          <w:p w14:paraId="28FDF25C" w14:textId="77777777" w:rsidR="00D125C5" w:rsidRPr="00282C69" w:rsidRDefault="00D125C5" w:rsidP="00D2147C">
            <w:pPr>
              <w:jc w:val="both"/>
              <w:rPr>
                <w:bCs/>
                <w:i/>
              </w:rPr>
            </w:pPr>
            <w:r>
              <w:rPr>
                <w:bCs/>
                <w:i/>
              </w:rPr>
              <w:t>2 months</w:t>
            </w:r>
          </w:p>
        </w:tc>
      </w:tr>
      <w:tr w:rsidR="00D125C5" w14:paraId="449FBDF4" w14:textId="77777777" w:rsidTr="00D2147C">
        <w:tc>
          <w:tcPr>
            <w:tcW w:w="456" w:type="dxa"/>
          </w:tcPr>
          <w:p w14:paraId="734C1D43" w14:textId="77777777" w:rsidR="00D125C5" w:rsidRPr="0031601A" w:rsidRDefault="00D125C5" w:rsidP="004E786B">
            <w:pPr>
              <w:rPr>
                <w:bCs/>
                <w:i/>
              </w:rPr>
            </w:pPr>
            <w:r>
              <w:rPr>
                <w:bCs/>
                <w:i/>
              </w:rPr>
              <w:t>5</w:t>
            </w:r>
          </w:p>
        </w:tc>
        <w:tc>
          <w:tcPr>
            <w:tcW w:w="7009" w:type="dxa"/>
          </w:tcPr>
          <w:p w14:paraId="7831D5BA" w14:textId="77777777" w:rsidR="00D125C5" w:rsidRDefault="00D125C5" w:rsidP="00D2147C">
            <w:pPr>
              <w:jc w:val="both"/>
            </w:pPr>
            <w:r>
              <w:t xml:space="preserve">Report based on the assistance to </w:t>
            </w:r>
            <w:r w:rsidRPr="00446452">
              <w:t xml:space="preserve">the </w:t>
            </w:r>
            <w:proofErr w:type="spellStart"/>
            <w:r w:rsidRPr="00446452">
              <w:t>MoESC</w:t>
            </w:r>
            <w:proofErr w:type="spellEnd"/>
            <w:r w:rsidRPr="00446452">
              <w:t xml:space="preserve"> in setting up and implementing a policy on the use of instructional multimedia</w:t>
            </w:r>
          </w:p>
          <w:p w14:paraId="4A0B8741" w14:textId="3ACB8E9D" w:rsidR="00D125C5" w:rsidRDefault="00D125C5" w:rsidP="00D2147C">
            <w:pPr>
              <w:jc w:val="both"/>
              <w:rPr>
                <w:bCs/>
                <w:i/>
              </w:rPr>
            </w:pPr>
            <w:r>
              <w:rPr>
                <w:bCs/>
                <w:i/>
              </w:rPr>
              <w:t>(PDCA throughout the project)</w:t>
            </w:r>
          </w:p>
        </w:tc>
        <w:tc>
          <w:tcPr>
            <w:tcW w:w="1890" w:type="dxa"/>
          </w:tcPr>
          <w:p w14:paraId="3750A274" w14:textId="77777777" w:rsidR="00D125C5" w:rsidRPr="00282C69" w:rsidRDefault="00D125C5" w:rsidP="00D2147C">
            <w:pPr>
              <w:jc w:val="both"/>
              <w:rPr>
                <w:bCs/>
                <w:i/>
              </w:rPr>
            </w:pPr>
            <w:r>
              <w:rPr>
                <w:bCs/>
                <w:i/>
              </w:rPr>
              <w:t>6 months</w:t>
            </w:r>
          </w:p>
        </w:tc>
      </w:tr>
      <w:tr w:rsidR="00D125C5" w14:paraId="13AF4CED" w14:textId="77777777" w:rsidTr="00D2147C">
        <w:tc>
          <w:tcPr>
            <w:tcW w:w="456" w:type="dxa"/>
          </w:tcPr>
          <w:p w14:paraId="3F4707DE" w14:textId="77777777" w:rsidR="00D125C5" w:rsidRDefault="00D125C5" w:rsidP="004E786B">
            <w:pPr>
              <w:rPr>
                <w:bCs/>
                <w:i/>
              </w:rPr>
            </w:pPr>
            <w:r>
              <w:rPr>
                <w:bCs/>
                <w:i/>
              </w:rPr>
              <w:t>6</w:t>
            </w:r>
          </w:p>
        </w:tc>
        <w:tc>
          <w:tcPr>
            <w:tcW w:w="7009" w:type="dxa"/>
          </w:tcPr>
          <w:p w14:paraId="23059B67" w14:textId="77777777" w:rsidR="00D125C5" w:rsidRDefault="00D125C5" w:rsidP="00D2147C">
            <w:pPr>
              <w:jc w:val="both"/>
              <w:rPr>
                <w:bCs/>
                <w:i/>
              </w:rPr>
            </w:pPr>
            <w:r>
              <w:t>A</w:t>
            </w:r>
            <w:r w:rsidRPr="00446452">
              <w:t xml:space="preserve"> library embedded in or connected to a learning management system (LMS) in Moodle and accessible through a website</w:t>
            </w:r>
          </w:p>
        </w:tc>
        <w:tc>
          <w:tcPr>
            <w:tcW w:w="1890" w:type="dxa"/>
          </w:tcPr>
          <w:p w14:paraId="29278A66" w14:textId="77777777" w:rsidR="00D125C5" w:rsidRPr="00282C69" w:rsidRDefault="00D125C5" w:rsidP="00D2147C">
            <w:pPr>
              <w:jc w:val="both"/>
              <w:rPr>
                <w:bCs/>
                <w:i/>
              </w:rPr>
            </w:pPr>
            <w:r>
              <w:rPr>
                <w:bCs/>
                <w:i/>
              </w:rPr>
              <w:t>9 months</w:t>
            </w:r>
          </w:p>
        </w:tc>
      </w:tr>
      <w:tr w:rsidR="00D125C5" w14:paraId="66D8120B" w14:textId="77777777" w:rsidTr="00D2147C">
        <w:tc>
          <w:tcPr>
            <w:tcW w:w="456" w:type="dxa"/>
          </w:tcPr>
          <w:p w14:paraId="4726CF61" w14:textId="77777777" w:rsidR="00D125C5" w:rsidRDefault="00D125C5" w:rsidP="004E786B">
            <w:pPr>
              <w:rPr>
                <w:bCs/>
                <w:i/>
              </w:rPr>
            </w:pPr>
            <w:r>
              <w:rPr>
                <w:bCs/>
                <w:i/>
              </w:rPr>
              <w:t>7</w:t>
            </w:r>
          </w:p>
        </w:tc>
        <w:tc>
          <w:tcPr>
            <w:tcW w:w="7009" w:type="dxa"/>
          </w:tcPr>
          <w:p w14:paraId="36EE8751" w14:textId="4039E635" w:rsidR="00D125C5" w:rsidRDefault="00D125C5" w:rsidP="00D2147C">
            <w:pPr>
              <w:jc w:val="both"/>
              <w:rPr>
                <w:bCs/>
                <w:i/>
              </w:rPr>
            </w:pPr>
            <w:r>
              <w:t xml:space="preserve">Inventory </w:t>
            </w:r>
            <w:r w:rsidRPr="00446452">
              <w:t xml:space="preserve">of already available instructional </w:t>
            </w:r>
            <w:r>
              <w:t>video</w:t>
            </w:r>
            <w:r w:rsidRPr="00446452">
              <w:t xml:space="preserve"> </w:t>
            </w:r>
            <w:r>
              <w:t>created within the library (deliverable 6)</w:t>
            </w:r>
          </w:p>
        </w:tc>
        <w:tc>
          <w:tcPr>
            <w:tcW w:w="1890" w:type="dxa"/>
          </w:tcPr>
          <w:p w14:paraId="77CA0869" w14:textId="77777777" w:rsidR="00D125C5" w:rsidRPr="00282C69" w:rsidRDefault="00D125C5" w:rsidP="00D2147C">
            <w:pPr>
              <w:jc w:val="both"/>
              <w:rPr>
                <w:bCs/>
                <w:i/>
              </w:rPr>
            </w:pPr>
            <w:r>
              <w:rPr>
                <w:bCs/>
                <w:i/>
              </w:rPr>
              <w:t>6 months</w:t>
            </w:r>
          </w:p>
        </w:tc>
      </w:tr>
      <w:tr w:rsidR="00D125C5" w14:paraId="222F30D5" w14:textId="77777777" w:rsidTr="00D2147C">
        <w:tc>
          <w:tcPr>
            <w:tcW w:w="456" w:type="dxa"/>
          </w:tcPr>
          <w:p w14:paraId="0A392556" w14:textId="77777777" w:rsidR="00D125C5" w:rsidRDefault="00D125C5" w:rsidP="004E786B">
            <w:pPr>
              <w:rPr>
                <w:bCs/>
                <w:i/>
              </w:rPr>
            </w:pPr>
            <w:r>
              <w:rPr>
                <w:bCs/>
                <w:i/>
              </w:rPr>
              <w:t>8</w:t>
            </w:r>
          </w:p>
        </w:tc>
        <w:tc>
          <w:tcPr>
            <w:tcW w:w="7009" w:type="dxa"/>
          </w:tcPr>
          <w:p w14:paraId="4D5A18F3" w14:textId="77777777" w:rsidR="00D125C5" w:rsidRDefault="00D125C5" w:rsidP="00D2147C">
            <w:pPr>
              <w:jc w:val="both"/>
              <w:rPr>
                <w:bCs/>
                <w:i/>
              </w:rPr>
            </w:pPr>
            <w:r>
              <w:t xml:space="preserve">Concluded agreements and a report on </w:t>
            </w:r>
            <w:r w:rsidRPr="00446452">
              <w:t>sustainable (international) partnerships with providers to make instructional video available to secondary education in Suriname</w:t>
            </w:r>
          </w:p>
        </w:tc>
        <w:tc>
          <w:tcPr>
            <w:tcW w:w="1890" w:type="dxa"/>
          </w:tcPr>
          <w:p w14:paraId="147C11C6" w14:textId="77777777" w:rsidR="00D125C5" w:rsidRPr="00282C69" w:rsidRDefault="00D125C5" w:rsidP="00D2147C">
            <w:pPr>
              <w:jc w:val="both"/>
              <w:rPr>
                <w:bCs/>
                <w:i/>
              </w:rPr>
            </w:pPr>
            <w:r>
              <w:rPr>
                <w:bCs/>
                <w:i/>
              </w:rPr>
              <w:t>9 months</w:t>
            </w:r>
          </w:p>
        </w:tc>
      </w:tr>
      <w:tr w:rsidR="00D125C5" w14:paraId="71DD0361" w14:textId="77777777" w:rsidTr="00D2147C">
        <w:tc>
          <w:tcPr>
            <w:tcW w:w="456" w:type="dxa"/>
          </w:tcPr>
          <w:p w14:paraId="077122F0" w14:textId="77777777" w:rsidR="00D125C5" w:rsidRDefault="00D125C5" w:rsidP="004E786B">
            <w:pPr>
              <w:rPr>
                <w:bCs/>
                <w:i/>
              </w:rPr>
            </w:pPr>
            <w:r>
              <w:rPr>
                <w:bCs/>
                <w:i/>
              </w:rPr>
              <w:t>9</w:t>
            </w:r>
          </w:p>
        </w:tc>
        <w:tc>
          <w:tcPr>
            <w:tcW w:w="7009" w:type="dxa"/>
          </w:tcPr>
          <w:p w14:paraId="1A561693" w14:textId="1BEC9B80" w:rsidR="00D125C5" w:rsidRDefault="00D125C5" w:rsidP="00D2147C">
            <w:pPr>
              <w:jc w:val="both"/>
              <w:rPr>
                <w:bCs/>
                <w:i/>
              </w:rPr>
            </w:pPr>
            <w:r>
              <w:t>An online</w:t>
            </w:r>
            <w:r w:rsidRPr="00446452">
              <w:t xml:space="preserve"> training for teachers (preferably as small teams)</w:t>
            </w:r>
            <w:r>
              <w:t>, accessible through the online LMS in Moodle,</w:t>
            </w:r>
            <w:r w:rsidRPr="00446452">
              <w:t xml:space="preserve"> to create instructional </w:t>
            </w:r>
            <w:r>
              <w:t>video</w:t>
            </w:r>
          </w:p>
        </w:tc>
        <w:tc>
          <w:tcPr>
            <w:tcW w:w="1890" w:type="dxa"/>
          </w:tcPr>
          <w:p w14:paraId="73ACC085" w14:textId="77777777" w:rsidR="00D125C5" w:rsidRPr="00282C69" w:rsidRDefault="00D125C5" w:rsidP="00D2147C">
            <w:pPr>
              <w:jc w:val="both"/>
              <w:rPr>
                <w:bCs/>
                <w:i/>
              </w:rPr>
            </w:pPr>
            <w:r>
              <w:rPr>
                <w:bCs/>
                <w:i/>
              </w:rPr>
              <w:t>6 months</w:t>
            </w:r>
          </w:p>
        </w:tc>
      </w:tr>
      <w:tr w:rsidR="00D125C5" w14:paraId="0C804D81" w14:textId="77777777" w:rsidTr="00D2147C">
        <w:tc>
          <w:tcPr>
            <w:tcW w:w="456" w:type="dxa"/>
          </w:tcPr>
          <w:p w14:paraId="46D794AD" w14:textId="77777777" w:rsidR="00D125C5" w:rsidRDefault="00D125C5" w:rsidP="004E786B">
            <w:pPr>
              <w:rPr>
                <w:bCs/>
                <w:i/>
              </w:rPr>
            </w:pPr>
            <w:r>
              <w:rPr>
                <w:bCs/>
                <w:i/>
              </w:rPr>
              <w:t>10</w:t>
            </w:r>
          </w:p>
        </w:tc>
        <w:tc>
          <w:tcPr>
            <w:tcW w:w="7009" w:type="dxa"/>
          </w:tcPr>
          <w:p w14:paraId="576F952D" w14:textId="3463FAE3" w:rsidR="00D125C5" w:rsidRDefault="00D125C5" w:rsidP="00D2147C">
            <w:pPr>
              <w:jc w:val="both"/>
              <w:rPr>
                <w:bCs/>
                <w:i/>
              </w:rPr>
            </w:pPr>
            <w:r>
              <w:t xml:space="preserve">An online </w:t>
            </w:r>
            <w:r w:rsidRPr="00446452">
              <w:t xml:space="preserve">training on the assessment of instructional </w:t>
            </w:r>
            <w:r>
              <w:t>video</w:t>
            </w:r>
          </w:p>
        </w:tc>
        <w:tc>
          <w:tcPr>
            <w:tcW w:w="1890" w:type="dxa"/>
          </w:tcPr>
          <w:p w14:paraId="6EBAC180" w14:textId="77777777" w:rsidR="00D125C5" w:rsidRPr="00282C69" w:rsidRDefault="00D125C5" w:rsidP="00D2147C">
            <w:pPr>
              <w:jc w:val="both"/>
              <w:rPr>
                <w:bCs/>
                <w:i/>
              </w:rPr>
            </w:pPr>
            <w:r>
              <w:rPr>
                <w:bCs/>
                <w:i/>
              </w:rPr>
              <w:t>4 months</w:t>
            </w:r>
          </w:p>
        </w:tc>
      </w:tr>
      <w:tr w:rsidR="00D125C5" w14:paraId="2A996BCA" w14:textId="77777777" w:rsidTr="00D2147C">
        <w:tc>
          <w:tcPr>
            <w:tcW w:w="456" w:type="dxa"/>
          </w:tcPr>
          <w:p w14:paraId="3129FFEB" w14:textId="77777777" w:rsidR="00D125C5" w:rsidRDefault="00D125C5" w:rsidP="004E786B">
            <w:pPr>
              <w:rPr>
                <w:bCs/>
                <w:i/>
              </w:rPr>
            </w:pPr>
            <w:r>
              <w:rPr>
                <w:bCs/>
                <w:i/>
              </w:rPr>
              <w:t>11</w:t>
            </w:r>
          </w:p>
        </w:tc>
        <w:tc>
          <w:tcPr>
            <w:tcW w:w="7009" w:type="dxa"/>
          </w:tcPr>
          <w:p w14:paraId="334B9ABC" w14:textId="77777777" w:rsidR="00D125C5" w:rsidRDefault="00D125C5" w:rsidP="00D2147C">
            <w:pPr>
              <w:jc w:val="both"/>
              <w:rPr>
                <w:bCs/>
                <w:i/>
              </w:rPr>
            </w:pPr>
            <w:r>
              <w:t>A report on the t</w:t>
            </w:r>
            <w:r w:rsidRPr="00446452">
              <w:t>rain</w:t>
            </w:r>
            <w:r>
              <w:t xml:space="preserve">ing of </w:t>
            </w:r>
            <w:r w:rsidRPr="00446452">
              <w:t>10 master</w:t>
            </w:r>
            <w:r>
              <w:t xml:space="preserve"> </w:t>
            </w:r>
            <w:r w:rsidRPr="00446452">
              <w:t xml:space="preserve">trainers </w:t>
            </w:r>
            <w:r>
              <w:t>on deliverables 9 and 10</w:t>
            </w:r>
          </w:p>
        </w:tc>
        <w:tc>
          <w:tcPr>
            <w:tcW w:w="1890" w:type="dxa"/>
          </w:tcPr>
          <w:p w14:paraId="767BF942" w14:textId="77777777" w:rsidR="00D125C5" w:rsidRPr="00282C69" w:rsidRDefault="00D125C5" w:rsidP="00D2147C">
            <w:pPr>
              <w:jc w:val="both"/>
              <w:rPr>
                <w:bCs/>
                <w:i/>
              </w:rPr>
            </w:pPr>
            <w:r>
              <w:rPr>
                <w:bCs/>
                <w:i/>
              </w:rPr>
              <w:t>7 months</w:t>
            </w:r>
          </w:p>
        </w:tc>
      </w:tr>
      <w:tr w:rsidR="00D125C5" w14:paraId="2E8579C6" w14:textId="77777777" w:rsidTr="00D2147C">
        <w:tc>
          <w:tcPr>
            <w:tcW w:w="456" w:type="dxa"/>
          </w:tcPr>
          <w:p w14:paraId="5AC8FF32" w14:textId="77777777" w:rsidR="00D125C5" w:rsidRDefault="00D125C5" w:rsidP="004E786B">
            <w:pPr>
              <w:rPr>
                <w:bCs/>
                <w:i/>
              </w:rPr>
            </w:pPr>
            <w:r>
              <w:rPr>
                <w:bCs/>
                <w:i/>
              </w:rPr>
              <w:t>12</w:t>
            </w:r>
          </w:p>
        </w:tc>
        <w:tc>
          <w:tcPr>
            <w:tcW w:w="7009" w:type="dxa"/>
          </w:tcPr>
          <w:p w14:paraId="6BF300B2" w14:textId="3949B289" w:rsidR="00D125C5" w:rsidRDefault="00D125C5" w:rsidP="00D2147C">
            <w:pPr>
              <w:jc w:val="both"/>
              <w:rPr>
                <w:bCs/>
                <w:i/>
              </w:rPr>
            </w:pPr>
            <w:r w:rsidRPr="00446452">
              <w:t xml:space="preserve">50 instructional </w:t>
            </w:r>
            <w:r>
              <w:t>video’s</w:t>
            </w:r>
            <w:r w:rsidRPr="00446452">
              <w:t xml:space="preserve"> covering different domains of secondary education</w:t>
            </w:r>
            <w:r>
              <w:t xml:space="preserve"> created as output of the training of 10 master trainers.</w:t>
            </w:r>
          </w:p>
        </w:tc>
        <w:tc>
          <w:tcPr>
            <w:tcW w:w="1890" w:type="dxa"/>
          </w:tcPr>
          <w:p w14:paraId="646E9D34" w14:textId="77777777" w:rsidR="00D125C5" w:rsidRPr="00282C69" w:rsidRDefault="00D125C5" w:rsidP="00D2147C">
            <w:pPr>
              <w:jc w:val="both"/>
              <w:rPr>
                <w:bCs/>
                <w:i/>
              </w:rPr>
            </w:pPr>
            <w:r>
              <w:rPr>
                <w:bCs/>
                <w:i/>
              </w:rPr>
              <w:t>7 months</w:t>
            </w:r>
          </w:p>
        </w:tc>
      </w:tr>
      <w:tr w:rsidR="00D125C5" w14:paraId="5E3E5F52" w14:textId="77777777" w:rsidTr="00D2147C">
        <w:tc>
          <w:tcPr>
            <w:tcW w:w="456" w:type="dxa"/>
          </w:tcPr>
          <w:p w14:paraId="519D6557" w14:textId="77777777" w:rsidR="00D125C5" w:rsidRDefault="00D125C5" w:rsidP="004E786B">
            <w:pPr>
              <w:rPr>
                <w:bCs/>
                <w:i/>
              </w:rPr>
            </w:pPr>
            <w:r>
              <w:rPr>
                <w:bCs/>
                <w:i/>
              </w:rPr>
              <w:t>13</w:t>
            </w:r>
          </w:p>
        </w:tc>
        <w:tc>
          <w:tcPr>
            <w:tcW w:w="7009" w:type="dxa"/>
          </w:tcPr>
          <w:p w14:paraId="1E45A53B" w14:textId="77777777" w:rsidR="00D125C5" w:rsidRDefault="00D125C5" w:rsidP="00D2147C">
            <w:pPr>
              <w:jc w:val="both"/>
              <w:rPr>
                <w:bCs/>
                <w:i/>
              </w:rPr>
            </w:pPr>
            <w:r>
              <w:t xml:space="preserve">A report on the training of 150 teachers by the </w:t>
            </w:r>
            <w:r w:rsidRPr="00446452">
              <w:t>10 master trainers</w:t>
            </w:r>
            <w:r>
              <w:t>.</w:t>
            </w:r>
          </w:p>
        </w:tc>
        <w:tc>
          <w:tcPr>
            <w:tcW w:w="1890" w:type="dxa"/>
          </w:tcPr>
          <w:p w14:paraId="70E08E1D" w14:textId="77777777" w:rsidR="00D125C5" w:rsidRPr="00282C69" w:rsidRDefault="00D125C5" w:rsidP="00D2147C">
            <w:pPr>
              <w:jc w:val="both"/>
              <w:rPr>
                <w:bCs/>
                <w:i/>
              </w:rPr>
            </w:pPr>
            <w:r>
              <w:rPr>
                <w:bCs/>
                <w:i/>
              </w:rPr>
              <w:t>10 months</w:t>
            </w:r>
          </w:p>
        </w:tc>
      </w:tr>
      <w:tr w:rsidR="00D125C5" w14:paraId="36FF7D1C" w14:textId="77777777" w:rsidTr="00D2147C">
        <w:tc>
          <w:tcPr>
            <w:tcW w:w="456" w:type="dxa"/>
          </w:tcPr>
          <w:p w14:paraId="19DBB05F" w14:textId="77777777" w:rsidR="00D125C5" w:rsidRDefault="00D125C5" w:rsidP="004E786B">
            <w:pPr>
              <w:rPr>
                <w:bCs/>
                <w:i/>
              </w:rPr>
            </w:pPr>
            <w:r>
              <w:rPr>
                <w:bCs/>
                <w:i/>
              </w:rPr>
              <w:t>14</w:t>
            </w:r>
          </w:p>
        </w:tc>
        <w:tc>
          <w:tcPr>
            <w:tcW w:w="7009" w:type="dxa"/>
          </w:tcPr>
          <w:p w14:paraId="48A0748F" w14:textId="77777777" w:rsidR="00D125C5" w:rsidRDefault="00D125C5" w:rsidP="00D2147C">
            <w:pPr>
              <w:jc w:val="both"/>
              <w:rPr>
                <w:bCs/>
                <w:i/>
              </w:rPr>
            </w:pPr>
            <w:r>
              <w:t xml:space="preserve">600 instructional </w:t>
            </w:r>
            <w:proofErr w:type="gramStart"/>
            <w:r>
              <w:t>video’s</w:t>
            </w:r>
            <w:proofErr w:type="gramEnd"/>
            <w:r>
              <w:t xml:space="preserve"> created by the </w:t>
            </w:r>
            <w:r w:rsidRPr="00446452">
              <w:t>150 teachers</w:t>
            </w:r>
            <w:r>
              <w:t xml:space="preserve"> as part of </w:t>
            </w:r>
            <w:proofErr w:type="spellStart"/>
            <w:r>
              <w:t>there</w:t>
            </w:r>
            <w:proofErr w:type="spellEnd"/>
            <w:r>
              <w:t xml:space="preserve"> training</w:t>
            </w:r>
            <w:r w:rsidRPr="00446452">
              <w:t>.</w:t>
            </w:r>
            <w:r>
              <w:rPr>
                <w:bCs/>
                <w:i/>
              </w:rPr>
              <w:t xml:space="preserve"> </w:t>
            </w:r>
          </w:p>
          <w:p w14:paraId="1C09EF5A" w14:textId="32DB2B4E" w:rsidR="00D125C5" w:rsidRDefault="00D125C5" w:rsidP="00D2147C">
            <w:pPr>
              <w:jc w:val="both"/>
              <w:rPr>
                <w:bCs/>
                <w:i/>
              </w:rPr>
            </w:pPr>
            <w:r>
              <w:rPr>
                <w:bCs/>
                <w:i/>
              </w:rPr>
              <w:t xml:space="preserve">(200 </w:t>
            </w:r>
            <w:proofErr w:type="gramStart"/>
            <w:r>
              <w:rPr>
                <w:bCs/>
                <w:i/>
              </w:rPr>
              <w:t>video’s</w:t>
            </w:r>
            <w:proofErr w:type="gramEnd"/>
            <w:r>
              <w:rPr>
                <w:bCs/>
                <w:i/>
              </w:rPr>
              <w:t xml:space="preserve"> in month 8, 200 </w:t>
            </w:r>
            <w:r w:rsidRPr="00134BD6">
              <w:rPr>
                <w:bCs/>
                <w:i/>
              </w:rPr>
              <w:t xml:space="preserve">video’s in </w:t>
            </w:r>
            <w:r>
              <w:rPr>
                <w:bCs/>
                <w:i/>
              </w:rPr>
              <w:t>month 9, 200 month</w:t>
            </w:r>
            <w:r>
              <w:t xml:space="preserve"> </w:t>
            </w:r>
            <w:r w:rsidRPr="00134BD6">
              <w:rPr>
                <w:bCs/>
                <w:i/>
              </w:rPr>
              <w:t>video’s in</w:t>
            </w:r>
            <w:r>
              <w:rPr>
                <w:bCs/>
                <w:i/>
              </w:rPr>
              <w:t xml:space="preserve"> 10)</w:t>
            </w:r>
          </w:p>
        </w:tc>
        <w:tc>
          <w:tcPr>
            <w:tcW w:w="1890" w:type="dxa"/>
          </w:tcPr>
          <w:p w14:paraId="44300412" w14:textId="77777777" w:rsidR="00D125C5" w:rsidRPr="00282C69" w:rsidRDefault="00D125C5" w:rsidP="00D2147C">
            <w:pPr>
              <w:jc w:val="both"/>
              <w:rPr>
                <w:bCs/>
                <w:i/>
              </w:rPr>
            </w:pPr>
            <w:r>
              <w:rPr>
                <w:bCs/>
                <w:i/>
              </w:rPr>
              <w:t>10 months</w:t>
            </w:r>
          </w:p>
        </w:tc>
      </w:tr>
      <w:tr w:rsidR="00D125C5" w14:paraId="65A52A79" w14:textId="77777777" w:rsidTr="00D2147C">
        <w:tc>
          <w:tcPr>
            <w:tcW w:w="456" w:type="dxa"/>
          </w:tcPr>
          <w:p w14:paraId="026F6DE6" w14:textId="77777777" w:rsidR="00D125C5" w:rsidRDefault="00D125C5" w:rsidP="004E786B">
            <w:pPr>
              <w:rPr>
                <w:bCs/>
                <w:i/>
              </w:rPr>
            </w:pPr>
            <w:r>
              <w:rPr>
                <w:bCs/>
                <w:i/>
              </w:rPr>
              <w:lastRenderedPageBreak/>
              <w:t>15</w:t>
            </w:r>
          </w:p>
        </w:tc>
        <w:tc>
          <w:tcPr>
            <w:tcW w:w="7009" w:type="dxa"/>
          </w:tcPr>
          <w:p w14:paraId="07D7BD84" w14:textId="0CEDE2CB" w:rsidR="00D125C5" w:rsidRDefault="00D125C5" w:rsidP="00D2147C">
            <w:pPr>
              <w:jc w:val="right"/>
              <w:rPr>
                <w:bCs/>
                <w:i/>
              </w:rPr>
            </w:pPr>
            <w:r>
              <w:t xml:space="preserve">A report on the screening of the 650 created </w:t>
            </w:r>
            <w:proofErr w:type="gramStart"/>
            <w:r>
              <w:t>video’s</w:t>
            </w:r>
            <w:proofErr w:type="gramEnd"/>
            <w:r>
              <w:t xml:space="preserve"> based on the procedures established in deliverables 4 and 10</w:t>
            </w:r>
          </w:p>
        </w:tc>
        <w:tc>
          <w:tcPr>
            <w:tcW w:w="1890" w:type="dxa"/>
          </w:tcPr>
          <w:p w14:paraId="7A8E23D4" w14:textId="77777777" w:rsidR="00D125C5" w:rsidRPr="00282C69" w:rsidRDefault="00D125C5" w:rsidP="00D125C5">
            <w:pPr>
              <w:jc w:val="right"/>
              <w:rPr>
                <w:bCs/>
                <w:i/>
              </w:rPr>
            </w:pPr>
            <w:r>
              <w:rPr>
                <w:bCs/>
                <w:i/>
              </w:rPr>
              <w:t>11 months</w:t>
            </w:r>
          </w:p>
        </w:tc>
      </w:tr>
      <w:tr w:rsidR="00D125C5" w14:paraId="59197642" w14:textId="77777777" w:rsidTr="00D2147C">
        <w:tc>
          <w:tcPr>
            <w:tcW w:w="456" w:type="dxa"/>
          </w:tcPr>
          <w:p w14:paraId="0C5B5B3F" w14:textId="77777777" w:rsidR="00D125C5" w:rsidRDefault="00D125C5" w:rsidP="004E786B">
            <w:pPr>
              <w:rPr>
                <w:bCs/>
                <w:i/>
              </w:rPr>
            </w:pPr>
            <w:r>
              <w:rPr>
                <w:bCs/>
                <w:i/>
              </w:rPr>
              <w:t>16</w:t>
            </w:r>
          </w:p>
        </w:tc>
        <w:tc>
          <w:tcPr>
            <w:tcW w:w="7009" w:type="dxa"/>
          </w:tcPr>
          <w:p w14:paraId="27C839F5" w14:textId="77777777" w:rsidR="00D125C5" w:rsidRDefault="00D125C5" w:rsidP="00D2147C">
            <w:pPr>
              <w:jc w:val="right"/>
              <w:rPr>
                <w:bCs/>
                <w:i/>
              </w:rPr>
            </w:pPr>
            <w:r>
              <w:t>A final report (in English), including lessons learned and recommendations</w:t>
            </w:r>
          </w:p>
        </w:tc>
        <w:tc>
          <w:tcPr>
            <w:tcW w:w="1890" w:type="dxa"/>
          </w:tcPr>
          <w:p w14:paraId="47643D14" w14:textId="77777777" w:rsidR="00D125C5" w:rsidRPr="00282C69" w:rsidRDefault="00D125C5" w:rsidP="00D125C5">
            <w:pPr>
              <w:jc w:val="right"/>
              <w:rPr>
                <w:bCs/>
                <w:i/>
              </w:rPr>
            </w:pPr>
            <w:r>
              <w:rPr>
                <w:bCs/>
                <w:i/>
              </w:rPr>
              <w:t>12 months</w:t>
            </w:r>
          </w:p>
        </w:tc>
      </w:tr>
    </w:tbl>
    <w:p w14:paraId="40DAB118" w14:textId="77777777" w:rsidR="008B01E7" w:rsidRPr="0036422B" w:rsidRDefault="008B01E7" w:rsidP="008B01E7">
      <w:pPr>
        <w:numPr>
          <w:ilvl w:val="12"/>
          <w:numId w:val="0"/>
        </w:numPr>
        <w:ind w:left="720"/>
        <w:jc w:val="both"/>
        <w:rPr>
          <w:b/>
          <w:i/>
        </w:rPr>
      </w:pPr>
    </w:p>
    <w:p w14:paraId="20C8CDDF" w14:textId="77777777" w:rsidR="008B01E7" w:rsidRPr="0036422B" w:rsidRDefault="008B01E7" w:rsidP="008B01E7">
      <w:pPr>
        <w:rPr>
          <w:b/>
          <w:i/>
        </w:rPr>
      </w:pPr>
      <w:r w:rsidRPr="0036422B">
        <w:rPr>
          <w:b/>
          <w:i/>
        </w:rPr>
        <w:t>6. Client’s Input and Counterpart Personnel</w:t>
      </w:r>
    </w:p>
    <w:p w14:paraId="528EA9EB" w14:textId="77777777" w:rsidR="008B01E7" w:rsidRPr="0036422B" w:rsidRDefault="008B01E7" w:rsidP="008B01E7">
      <w:pPr>
        <w:numPr>
          <w:ilvl w:val="12"/>
          <w:numId w:val="0"/>
        </w:numPr>
        <w:ind w:left="720" w:hanging="720"/>
        <w:jc w:val="both"/>
        <w:rPr>
          <w:spacing w:val="-3"/>
        </w:rPr>
      </w:pPr>
    </w:p>
    <w:p w14:paraId="46198845" w14:textId="77777777" w:rsidR="00A9375A" w:rsidRPr="00F21818" w:rsidRDefault="00A9375A" w:rsidP="00A9375A">
      <w:pPr>
        <w:spacing w:after="120"/>
      </w:pPr>
      <w:r w:rsidRPr="00523F6D">
        <w:t>6.1. The client, especially program coordinators</w:t>
      </w:r>
      <w:r>
        <w:t xml:space="preserve"> and the ICT Department</w:t>
      </w:r>
      <w:r w:rsidRPr="00523F6D">
        <w:t>, will work closely with the consultant</w:t>
      </w:r>
      <w:r>
        <w:t xml:space="preserve"> to facilitate timely availability of information and timely implementation.</w:t>
      </w:r>
    </w:p>
    <w:p w14:paraId="5C8D881F" w14:textId="1D44E1D5" w:rsidR="00A9375A" w:rsidRPr="00CB3CDB" w:rsidRDefault="00A9375A" w:rsidP="00A9375A">
      <w:pPr>
        <w:spacing w:after="120"/>
      </w:pPr>
      <w:r w:rsidRPr="00523F6D">
        <w:t xml:space="preserve">6.2. The </w:t>
      </w:r>
      <w:r>
        <w:t xml:space="preserve">consultant </w:t>
      </w:r>
      <w:r w:rsidRPr="00523F6D">
        <w:t xml:space="preserve">will have access </w:t>
      </w:r>
      <w:r>
        <w:t xml:space="preserve">to </w:t>
      </w:r>
      <w:r w:rsidRPr="00523F6D">
        <w:t>the ICT facilities of the MoESC and the schools participating in the pilot implementations.</w:t>
      </w:r>
      <w:r>
        <w:t xml:space="preserve"> The ICT department of the MoESC will support the consultant in setting up the technical (ICT) framework for the consultancy and will provide the schools with the infrastructure needed to access the instructional </w:t>
      </w:r>
      <w:r w:rsidR="00D125C5">
        <w:t>multimedia.</w:t>
      </w:r>
    </w:p>
    <w:p w14:paraId="3CABEAEC" w14:textId="77777777" w:rsidR="00A9375A" w:rsidRPr="00F21818" w:rsidRDefault="00A9375A" w:rsidP="00A9375A"/>
    <w:p w14:paraId="2A603B86" w14:textId="77777777" w:rsidR="00A9375A" w:rsidRPr="0031601A" w:rsidRDefault="00A9375A" w:rsidP="00A9375A">
      <w:pPr>
        <w:pStyle w:val="ListParagraph"/>
        <w:numPr>
          <w:ilvl w:val="1"/>
          <w:numId w:val="12"/>
        </w:numPr>
        <w:ind w:left="360"/>
      </w:pPr>
      <w:r w:rsidRPr="0031601A">
        <w:t xml:space="preserve">Services, facilities and property to be made available to the Consultant by the Client: </w:t>
      </w:r>
    </w:p>
    <w:p w14:paraId="48D84AB6" w14:textId="77777777" w:rsidR="00A9375A" w:rsidRPr="0031601A" w:rsidRDefault="00A9375A" w:rsidP="00A9375A">
      <w:pPr>
        <w:pStyle w:val="ListParagraph"/>
        <w:numPr>
          <w:ilvl w:val="2"/>
          <w:numId w:val="12"/>
        </w:numPr>
        <w:ind w:left="1080"/>
      </w:pPr>
      <w:r w:rsidRPr="0031601A">
        <w:t>Collaboration with the ICT department of the MoESC</w:t>
      </w:r>
    </w:p>
    <w:p w14:paraId="2CB70973" w14:textId="77777777" w:rsidR="00A9375A" w:rsidRPr="0031601A" w:rsidRDefault="00A9375A" w:rsidP="00A9375A">
      <w:pPr>
        <w:pStyle w:val="ListParagraph"/>
        <w:numPr>
          <w:ilvl w:val="2"/>
          <w:numId w:val="12"/>
        </w:numPr>
        <w:ind w:left="1080"/>
      </w:pPr>
      <w:r w:rsidRPr="0031601A">
        <w:t>Access and use of the ICT Labs and the available equipment available</w:t>
      </w:r>
    </w:p>
    <w:p w14:paraId="04F258BF" w14:textId="77777777" w:rsidR="00A9375A" w:rsidRPr="0031601A" w:rsidRDefault="00A9375A" w:rsidP="00A9375A">
      <w:pPr>
        <w:pStyle w:val="ListParagraph"/>
        <w:ind w:left="360"/>
      </w:pPr>
    </w:p>
    <w:p w14:paraId="6043544D" w14:textId="77777777" w:rsidR="00A9375A" w:rsidRPr="0031601A" w:rsidRDefault="00A9375A" w:rsidP="00A9375A">
      <w:pPr>
        <w:pStyle w:val="ListParagraph"/>
        <w:numPr>
          <w:ilvl w:val="1"/>
          <w:numId w:val="12"/>
        </w:numPr>
        <w:ind w:left="360"/>
      </w:pPr>
      <w:r w:rsidRPr="0031601A">
        <w:t xml:space="preserve">Professional and support counterpart personnel to be assigned by the Client to the Consultant’s team: </w:t>
      </w:r>
    </w:p>
    <w:p w14:paraId="120601AA" w14:textId="77777777" w:rsidR="00A9375A" w:rsidRPr="0031601A" w:rsidRDefault="00A9375A" w:rsidP="00A9375A">
      <w:pPr>
        <w:pStyle w:val="ListParagraph"/>
        <w:numPr>
          <w:ilvl w:val="2"/>
          <w:numId w:val="12"/>
        </w:numPr>
        <w:ind w:left="1080"/>
      </w:pPr>
      <w:r w:rsidRPr="0031601A">
        <w:t>A dedicated counterpart</w:t>
      </w:r>
    </w:p>
    <w:p w14:paraId="0B7A9B9F" w14:textId="77777777" w:rsidR="00A9375A" w:rsidRPr="0031601A" w:rsidRDefault="00A9375A" w:rsidP="00A9375A">
      <w:pPr>
        <w:pStyle w:val="ListParagraph"/>
        <w:numPr>
          <w:ilvl w:val="2"/>
          <w:numId w:val="12"/>
        </w:numPr>
        <w:ind w:left="1080"/>
      </w:pPr>
      <w:r w:rsidRPr="0031601A">
        <w:t>Support from the MoESC ICT team responsible for ICT in schools</w:t>
      </w:r>
    </w:p>
    <w:p w14:paraId="79B0D376" w14:textId="77777777" w:rsidR="00A9375A" w:rsidRDefault="00A9375A" w:rsidP="00A9375A">
      <w:pPr>
        <w:pStyle w:val="ListParagraph"/>
        <w:numPr>
          <w:ilvl w:val="2"/>
          <w:numId w:val="12"/>
        </w:numPr>
        <w:ind w:left="1080"/>
      </w:pPr>
      <w:r w:rsidRPr="0031601A">
        <w:t>10 master trainers employed by MoESC</w:t>
      </w:r>
      <w:r>
        <w:t xml:space="preserve"> (CENASU)</w:t>
      </w:r>
      <w:r w:rsidRPr="0031601A">
        <w:t>, having access to standard ICT facilities suited for work involving instructional multimedia.</w:t>
      </w:r>
    </w:p>
    <w:p w14:paraId="0FAD589F" w14:textId="769879BB" w:rsidR="00A9375A" w:rsidRPr="0031601A" w:rsidRDefault="00A9375A" w:rsidP="00A9375A">
      <w:pPr>
        <w:pStyle w:val="ListParagraph"/>
        <w:numPr>
          <w:ilvl w:val="2"/>
          <w:numId w:val="12"/>
        </w:numPr>
        <w:ind w:left="1080"/>
      </w:pPr>
      <w:r>
        <w:t xml:space="preserve">A selection of the 150 teachers to be trained in this consultancy, having access to standard ICT facilities for work involving instructional </w:t>
      </w:r>
      <w:r w:rsidR="00D125C5">
        <w:t>multimedia.</w:t>
      </w:r>
    </w:p>
    <w:p w14:paraId="082D7DE4" w14:textId="77777777" w:rsidR="00A9375A" w:rsidRPr="0036422B" w:rsidRDefault="00A9375A" w:rsidP="00A9375A">
      <w:pPr>
        <w:numPr>
          <w:ilvl w:val="12"/>
          <w:numId w:val="0"/>
        </w:numPr>
        <w:ind w:left="720"/>
        <w:rPr>
          <w:bCs/>
          <w:i/>
        </w:rPr>
      </w:pPr>
    </w:p>
    <w:p w14:paraId="54435B29" w14:textId="77777777" w:rsidR="008B01E7" w:rsidRPr="00A75E1B" w:rsidRDefault="008B01E7" w:rsidP="008B01E7">
      <w:pPr>
        <w:rPr>
          <w:b/>
          <w:i/>
        </w:rPr>
      </w:pPr>
      <w:r w:rsidRPr="0036422B">
        <w:rPr>
          <w:b/>
          <w:i/>
        </w:rPr>
        <w:t xml:space="preserve">7.  </w:t>
      </w:r>
      <w:r w:rsidRPr="00A75E1B">
        <w:rPr>
          <w:b/>
          <w:i/>
        </w:rPr>
        <w:t>Environmental and Social Policy</w:t>
      </w:r>
    </w:p>
    <w:p w14:paraId="370D0ABD" w14:textId="77777777" w:rsidR="00A9375A" w:rsidRPr="007526E1" w:rsidRDefault="00A9375A" w:rsidP="00A9375A">
      <w:pPr>
        <w:textAlignment w:val="baseline"/>
      </w:pPr>
      <w:r w:rsidRPr="007526E1">
        <w:t>The Consultant must commit to the follow policy.</w:t>
      </w:r>
      <w:r w:rsidRPr="00AD19CF">
        <w:t> </w:t>
      </w:r>
    </w:p>
    <w:p w14:paraId="0A61BC25" w14:textId="77777777" w:rsidR="00A9375A" w:rsidRPr="007526E1" w:rsidRDefault="00A9375A" w:rsidP="00A9375A">
      <w:pPr>
        <w:numPr>
          <w:ilvl w:val="0"/>
          <w:numId w:val="18"/>
        </w:numPr>
        <w:tabs>
          <w:tab w:val="clear" w:pos="720"/>
        </w:tabs>
        <w:ind w:left="630"/>
        <w:jc w:val="both"/>
        <w:textAlignment w:val="baseline"/>
      </w:pPr>
      <w:r w:rsidRPr="007526E1">
        <w:t>The Consultant will apply good international industry practice and standards in the domain of the consultancy.</w:t>
      </w:r>
      <w:r w:rsidRPr="00AD19CF">
        <w:t> </w:t>
      </w:r>
    </w:p>
    <w:p w14:paraId="627B95DB" w14:textId="77777777" w:rsidR="00A9375A" w:rsidRPr="007526E1" w:rsidRDefault="00A9375A" w:rsidP="00A9375A">
      <w:pPr>
        <w:numPr>
          <w:ilvl w:val="0"/>
          <w:numId w:val="19"/>
        </w:numPr>
        <w:tabs>
          <w:tab w:val="clear" w:pos="720"/>
        </w:tabs>
        <w:ind w:left="630"/>
        <w:jc w:val="both"/>
        <w:textAlignment w:val="baseline"/>
      </w:pPr>
      <w:r w:rsidRPr="007526E1">
        <w:t>The Consultant will respect intellectual copyright as set forward in the </w:t>
      </w:r>
      <w:hyperlink r:id="rId5" w:tgtFrame="_blank" w:history="1">
        <w:r w:rsidRPr="007526E1">
          <w:t>Berne Convention</w:t>
        </w:r>
      </w:hyperlink>
      <w:r w:rsidRPr="007526E1">
        <w:t>, administered by the World Intellectual Property Organization (</w:t>
      </w:r>
      <w:hyperlink r:id="rId6" w:tgtFrame="_blank" w:history="1">
        <w:r w:rsidRPr="007526E1">
          <w:t>WIPO</w:t>
        </w:r>
      </w:hyperlink>
      <w:r w:rsidRPr="007526E1">
        <w:t>). No sources will be used or quoted without proper reference.</w:t>
      </w:r>
      <w:r w:rsidRPr="00AD19CF">
        <w:t> </w:t>
      </w:r>
      <w:r>
        <w:t>Specific attention will be paid to proper references to OER (for example Creative Commons)</w:t>
      </w:r>
    </w:p>
    <w:p w14:paraId="3A30D829" w14:textId="77777777" w:rsidR="00A9375A" w:rsidRPr="00AD19CF" w:rsidRDefault="00A9375A" w:rsidP="00A9375A">
      <w:pPr>
        <w:numPr>
          <w:ilvl w:val="0"/>
          <w:numId w:val="20"/>
        </w:numPr>
        <w:tabs>
          <w:tab w:val="clear" w:pos="720"/>
        </w:tabs>
        <w:ind w:left="630"/>
        <w:jc w:val="both"/>
        <w:textAlignment w:val="baseline"/>
      </w:pPr>
      <w:r w:rsidRPr="007526E1">
        <w:t>Unless otherwise agreed upon, the Consultant will transfer the copyright of all deliverables produced under the Consultancy to the Ministry of Education, Science and Culture.</w:t>
      </w:r>
      <w:r w:rsidRPr="00AD19CF">
        <w:t> </w:t>
      </w:r>
    </w:p>
    <w:p w14:paraId="7EE1826B" w14:textId="77777777" w:rsidR="00A9375A" w:rsidRPr="007526E1" w:rsidRDefault="00A9375A" w:rsidP="00A9375A">
      <w:pPr>
        <w:numPr>
          <w:ilvl w:val="0"/>
          <w:numId w:val="21"/>
        </w:numPr>
        <w:tabs>
          <w:tab w:val="clear" w:pos="720"/>
        </w:tabs>
        <w:ind w:left="630"/>
        <w:jc w:val="both"/>
        <w:textAlignment w:val="baseline"/>
      </w:pPr>
      <w:r w:rsidRPr="007526E1">
        <w:t>The Consultant will ensure that terms of employment and working conditions of all Suriname personnel engaged in the context of the Consultancy meet the requirements of the ILO</w:t>
      </w:r>
      <w:r>
        <w:t xml:space="preserve"> </w:t>
      </w:r>
      <w:r w:rsidRPr="007526E1">
        <w:t>labor</w:t>
      </w:r>
      <w:r>
        <w:t xml:space="preserve"> </w:t>
      </w:r>
      <w:r w:rsidRPr="007526E1">
        <w:t>conventions to which the Republic of Suriname is a signatory.  </w:t>
      </w:r>
    </w:p>
    <w:p w14:paraId="2C5547CC" w14:textId="77777777" w:rsidR="00A9375A" w:rsidRPr="007526E1" w:rsidRDefault="00A9375A" w:rsidP="00A9375A">
      <w:pPr>
        <w:numPr>
          <w:ilvl w:val="0"/>
          <w:numId w:val="22"/>
        </w:numPr>
        <w:tabs>
          <w:tab w:val="clear" w:pos="720"/>
        </w:tabs>
        <w:ind w:left="630"/>
        <w:jc w:val="both"/>
        <w:textAlignment w:val="baseline"/>
      </w:pPr>
      <w:r w:rsidRPr="007526E1">
        <w:t>The Consultant will work co-operatively, including with end users of deliverables, relevant authorities, and stakeholders and local communities.</w:t>
      </w:r>
      <w:r w:rsidRPr="00AD19CF">
        <w:t> </w:t>
      </w:r>
    </w:p>
    <w:p w14:paraId="5EB01993" w14:textId="77777777" w:rsidR="00A9375A" w:rsidRPr="007526E1" w:rsidRDefault="00A9375A" w:rsidP="00A9375A">
      <w:pPr>
        <w:numPr>
          <w:ilvl w:val="0"/>
          <w:numId w:val="23"/>
        </w:numPr>
        <w:tabs>
          <w:tab w:val="clear" w:pos="720"/>
        </w:tabs>
        <w:ind w:left="630"/>
        <w:jc w:val="both"/>
        <w:textAlignment w:val="baseline"/>
      </w:pPr>
      <w:r w:rsidRPr="007526E1">
        <w:t>The Consultant will create an environment that fosters the exchange of information, views, and ideas that is free of any fear of retaliation and protects whistleblowers. </w:t>
      </w:r>
    </w:p>
    <w:p w14:paraId="24D20CA6" w14:textId="77777777" w:rsidR="00A9375A" w:rsidRDefault="00A9375A" w:rsidP="00A9375A">
      <w:pPr>
        <w:pStyle w:val="NoSpacing"/>
        <w:rPr>
          <w:rFonts w:asciiTheme="majorBidi" w:hAnsiTheme="majorBidi" w:cstheme="majorBidi"/>
          <w:b/>
          <w:sz w:val="24"/>
          <w:szCs w:val="24"/>
        </w:rPr>
      </w:pPr>
    </w:p>
    <w:p w14:paraId="293BF387" w14:textId="77777777" w:rsidR="00234F8B" w:rsidRPr="00A9375A" w:rsidRDefault="00234F8B" w:rsidP="00A9375A">
      <w:pPr>
        <w:pStyle w:val="ListParagraph"/>
        <w:ind w:left="360"/>
      </w:pPr>
    </w:p>
    <w:sectPr w:rsidR="00234F8B" w:rsidRPr="00A93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0C5AEA"/>
    <w:multiLevelType w:val="multilevel"/>
    <w:tmpl w:val="F18AD51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A00CEA"/>
    <w:multiLevelType w:val="hybridMultilevel"/>
    <w:tmpl w:val="23642702"/>
    <w:lvl w:ilvl="0" w:tplc="20000001">
      <w:start w:val="1"/>
      <w:numFmt w:val="bullet"/>
      <w:lvlText w:val=""/>
      <w:lvlJc w:val="left"/>
      <w:pPr>
        <w:ind w:left="1069" w:hanging="360"/>
      </w:pPr>
      <w:rPr>
        <w:rFonts w:ascii="Symbol" w:hAnsi="Symbol"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3" w15:restartNumberingAfterBreak="0">
    <w:nsid w:val="16212DE6"/>
    <w:multiLevelType w:val="hybridMultilevel"/>
    <w:tmpl w:val="FF7842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3667DFD"/>
    <w:multiLevelType w:val="hybridMultilevel"/>
    <w:tmpl w:val="898C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00290"/>
    <w:multiLevelType w:val="hybridMultilevel"/>
    <w:tmpl w:val="C7D823DE"/>
    <w:lvl w:ilvl="0" w:tplc="FD928ACA">
      <w:start w:val="1"/>
      <w:numFmt w:val="lowerLetter"/>
      <w:lvlText w:val="(%1)"/>
      <w:lvlJc w:val="left"/>
      <w:pPr>
        <w:ind w:left="11" w:hanging="360"/>
      </w:pPr>
    </w:lvl>
    <w:lvl w:ilvl="1" w:tplc="20000019">
      <w:start w:val="1"/>
      <w:numFmt w:val="lowerLetter"/>
      <w:lvlText w:val="%2."/>
      <w:lvlJc w:val="left"/>
      <w:pPr>
        <w:ind w:left="731" w:hanging="360"/>
      </w:pPr>
    </w:lvl>
    <w:lvl w:ilvl="2" w:tplc="2000001B">
      <w:start w:val="1"/>
      <w:numFmt w:val="lowerRoman"/>
      <w:lvlText w:val="%3."/>
      <w:lvlJc w:val="right"/>
      <w:pPr>
        <w:ind w:left="1451" w:hanging="180"/>
      </w:pPr>
    </w:lvl>
    <w:lvl w:ilvl="3" w:tplc="2000000F">
      <w:start w:val="1"/>
      <w:numFmt w:val="decimal"/>
      <w:lvlText w:val="%4."/>
      <w:lvlJc w:val="left"/>
      <w:pPr>
        <w:ind w:left="2171" w:hanging="360"/>
      </w:pPr>
    </w:lvl>
    <w:lvl w:ilvl="4" w:tplc="20000019">
      <w:start w:val="1"/>
      <w:numFmt w:val="lowerLetter"/>
      <w:lvlText w:val="%5."/>
      <w:lvlJc w:val="left"/>
      <w:pPr>
        <w:ind w:left="2891" w:hanging="360"/>
      </w:pPr>
    </w:lvl>
    <w:lvl w:ilvl="5" w:tplc="2000001B">
      <w:start w:val="1"/>
      <w:numFmt w:val="lowerRoman"/>
      <w:lvlText w:val="%6."/>
      <w:lvlJc w:val="right"/>
      <w:pPr>
        <w:ind w:left="3611" w:hanging="180"/>
      </w:pPr>
    </w:lvl>
    <w:lvl w:ilvl="6" w:tplc="2000000F">
      <w:start w:val="1"/>
      <w:numFmt w:val="decimal"/>
      <w:lvlText w:val="%7."/>
      <w:lvlJc w:val="left"/>
      <w:pPr>
        <w:ind w:left="4331" w:hanging="360"/>
      </w:pPr>
    </w:lvl>
    <w:lvl w:ilvl="7" w:tplc="20000019">
      <w:start w:val="1"/>
      <w:numFmt w:val="lowerLetter"/>
      <w:lvlText w:val="%8."/>
      <w:lvlJc w:val="left"/>
      <w:pPr>
        <w:ind w:left="5051" w:hanging="360"/>
      </w:pPr>
    </w:lvl>
    <w:lvl w:ilvl="8" w:tplc="2000001B">
      <w:start w:val="1"/>
      <w:numFmt w:val="lowerRoman"/>
      <w:lvlText w:val="%9."/>
      <w:lvlJc w:val="right"/>
      <w:pPr>
        <w:ind w:left="5771" w:hanging="180"/>
      </w:pPr>
    </w:lvl>
  </w:abstractNum>
  <w:abstractNum w:abstractNumId="6" w15:restartNumberingAfterBreak="0">
    <w:nsid w:val="3AE9310D"/>
    <w:multiLevelType w:val="multilevel"/>
    <w:tmpl w:val="00AE6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73DFD"/>
    <w:multiLevelType w:val="hybridMultilevel"/>
    <w:tmpl w:val="BCB0357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E3279A"/>
    <w:multiLevelType w:val="hybridMultilevel"/>
    <w:tmpl w:val="BCB03574"/>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133B0"/>
    <w:multiLevelType w:val="hybridMultilevel"/>
    <w:tmpl w:val="BCB03574"/>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CD36706"/>
    <w:multiLevelType w:val="hybridMultilevel"/>
    <w:tmpl w:val="6278FEAC"/>
    <w:lvl w:ilvl="0" w:tplc="3A486ADC">
      <w:start w:val="3"/>
      <w:numFmt w:val="decimal"/>
      <w:lvlText w:val="%1."/>
      <w:lvlJc w:val="left"/>
      <w:pPr>
        <w:tabs>
          <w:tab w:val="num" w:pos="720"/>
        </w:tabs>
        <w:ind w:left="720" w:hanging="360"/>
      </w:pPr>
    </w:lvl>
    <w:lvl w:ilvl="1" w:tplc="D432115A" w:tentative="1">
      <w:start w:val="1"/>
      <w:numFmt w:val="decimal"/>
      <w:lvlText w:val="%2."/>
      <w:lvlJc w:val="left"/>
      <w:pPr>
        <w:tabs>
          <w:tab w:val="num" w:pos="1440"/>
        </w:tabs>
        <w:ind w:left="1440" w:hanging="360"/>
      </w:pPr>
    </w:lvl>
    <w:lvl w:ilvl="2" w:tplc="F3022C1A" w:tentative="1">
      <w:start w:val="1"/>
      <w:numFmt w:val="decimal"/>
      <w:lvlText w:val="%3."/>
      <w:lvlJc w:val="left"/>
      <w:pPr>
        <w:tabs>
          <w:tab w:val="num" w:pos="2160"/>
        </w:tabs>
        <w:ind w:left="2160" w:hanging="360"/>
      </w:pPr>
    </w:lvl>
    <w:lvl w:ilvl="3" w:tplc="5EDCA786" w:tentative="1">
      <w:start w:val="1"/>
      <w:numFmt w:val="decimal"/>
      <w:lvlText w:val="%4."/>
      <w:lvlJc w:val="left"/>
      <w:pPr>
        <w:tabs>
          <w:tab w:val="num" w:pos="2880"/>
        </w:tabs>
        <w:ind w:left="2880" w:hanging="360"/>
      </w:pPr>
    </w:lvl>
    <w:lvl w:ilvl="4" w:tplc="5D4813CC" w:tentative="1">
      <w:start w:val="1"/>
      <w:numFmt w:val="decimal"/>
      <w:lvlText w:val="%5."/>
      <w:lvlJc w:val="left"/>
      <w:pPr>
        <w:tabs>
          <w:tab w:val="num" w:pos="3600"/>
        </w:tabs>
        <w:ind w:left="3600" w:hanging="360"/>
      </w:pPr>
    </w:lvl>
    <w:lvl w:ilvl="5" w:tplc="BE8EF0B8" w:tentative="1">
      <w:start w:val="1"/>
      <w:numFmt w:val="decimal"/>
      <w:lvlText w:val="%6."/>
      <w:lvlJc w:val="left"/>
      <w:pPr>
        <w:tabs>
          <w:tab w:val="num" w:pos="4320"/>
        </w:tabs>
        <w:ind w:left="4320" w:hanging="360"/>
      </w:pPr>
    </w:lvl>
    <w:lvl w:ilvl="6" w:tplc="5D144AAC" w:tentative="1">
      <w:start w:val="1"/>
      <w:numFmt w:val="decimal"/>
      <w:lvlText w:val="%7."/>
      <w:lvlJc w:val="left"/>
      <w:pPr>
        <w:tabs>
          <w:tab w:val="num" w:pos="5040"/>
        </w:tabs>
        <w:ind w:left="5040" w:hanging="360"/>
      </w:pPr>
    </w:lvl>
    <w:lvl w:ilvl="7" w:tplc="09E84672" w:tentative="1">
      <w:start w:val="1"/>
      <w:numFmt w:val="decimal"/>
      <w:lvlText w:val="%8."/>
      <w:lvlJc w:val="left"/>
      <w:pPr>
        <w:tabs>
          <w:tab w:val="num" w:pos="5760"/>
        </w:tabs>
        <w:ind w:left="5760" w:hanging="360"/>
      </w:pPr>
    </w:lvl>
    <w:lvl w:ilvl="8" w:tplc="EE0E1BF6" w:tentative="1">
      <w:start w:val="1"/>
      <w:numFmt w:val="decimal"/>
      <w:lvlText w:val="%9."/>
      <w:lvlJc w:val="left"/>
      <w:pPr>
        <w:tabs>
          <w:tab w:val="num" w:pos="6480"/>
        </w:tabs>
        <w:ind w:left="6480" w:hanging="360"/>
      </w:pPr>
    </w:lvl>
  </w:abstractNum>
  <w:abstractNum w:abstractNumId="13"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E2E"/>
    <w:multiLevelType w:val="hybridMultilevel"/>
    <w:tmpl w:val="22625AC8"/>
    <w:lvl w:ilvl="0" w:tplc="20000001">
      <w:start w:val="1"/>
      <w:numFmt w:val="bullet"/>
      <w:lvlText w:val=""/>
      <w:lvlJc w:val="left"/>
      <w:pPr>
        <w:ind w:left="1069" w:hanging="360"/>
      </w:pPr>
      <w:rPr>
        <w:rFonts w:ascii="Symbol" w:hAnsi="Symbol"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17" w15:restartNumberingAfterBreak="0">
    <w:nsid w:val="742D21A1"/>
    <w:multiLevelType w:val="hybridMultilevel"/>
    <w:tmpl w:val="6E50852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55345F7"/>
    <w:multiLevelType w:val="hybridMultilevel"/>
    <w:tmpl w:val="923A2F00"/>
    <w:lvl w:ilvl="0" w:tplc="23061146">
      <w:start w:val="6"/>
      <w:numFmt w:val="decimal"/>
      <w:lvlText w:val="%1."/>
      <w:lvlJc w:val="left"/>
      <w:pPr>
        <w:tabs>
          <w:tab w:val="num" w:pos="720"/>
        </w:tabs>
        <w:ind w:left="720" w:hanging="360"/>
      </w:pPr>
    </w:lvl>
    <w:lvl w:ilvl="1" w:tplc="F3ACC2E2" w:tentative="1">
      <w:start w:val="1"/>
      <w:numFmt w:val="decimal"/>
      <w:lvlText w:val="%2."/>
      <w:lvlJc w:val="left"/>
      <w:pPr>
        <w:tabs>
          <w:tab w:val="num" w:pos="1440"/>
        </w:tabs>
        <w:ind w:left="1440" w:hanging="360"/>
      </w:pPr>
    </w:lvl>
    <w:lvl w:ilvl="2" w:tplc="D5FA8B08" w:tentative="1">
      <w:start w:val="1"/>
      <w:numFmt w:val="decimal"/>
      <w:lvlText w:val="%3."/>
      <w:lvlJc w:val="left"/>
      <w:pPr>
        <w:tabs>
          <w:tab w:val="num" w:pos="2160"/>
        </w:tabs>
        <w:ind w:left="2160" w:hanging="360"/>
      </w:pPr>
    </w:lvl>
    <w:lvl w:ilvl="3" w:tplc="14765ACA" w:tentative="1">
      <w:start w:val="1"/>
      <w:numFmt w:val="decimal"/>
      <w:lvlText w:val="%4."/>
      <w:lvlJc w:val="left"/>
      <w:pPr>
        <w:tabs>
          <w:tab w:val="num" w:pos="2880"/>
        </w:tabs>
        <w:ind w:left="2880" w:hanging="360"/>
      </w:pPr>
    </w:lvl>
    <w:lvl w:ilvl="4" w:tplc="59E294B0" w:tentative="1">
      <w:start w:val="1"/>
      <w:numFmt w:val="decimal"/>
      <w:lvlText w:val="%5."/>
      <w:lvlJc w:val="left"/>
      <w:pPr>
        <w:tabs>
          <w:tab w:val="num" w:pos="3600"/>
        </w:tabs>
        <w:ind w:left="3600" w:hanging="360"/>
      </w:pPr>
    </w:lvl>
    <w:lvl w:ilvl="5" w:tplc="D130C148" w:tentative="1">
      <w:start w:val="1"/>
      <w:numFmt w:val="decimal"/>
      <w:lvlText w:val="%6."/>
      <w:lvlJc w:val="left"/>
      <w:pPr>
        <w:tabs>
          <w:tab w:val="num" w:pos="4320"/>
        </w:tabs>
        <w:ind w:left="4320" w:hanging="360"/>
      </w:pPr>
    </w:lvl>
    <w:lvl w:ilvl="6" w:tplc="9140C70A" w:tentative="1">
      <w:start w:val="1"/>
      <w:numFmt w:val="decimal"/>
      <w:lvlText w:val="%7."/>
      <w:lvlJc w:val="left"/>
      <w:pPr>
        <w:tabs>
          <w:tab w:val="num" w:pos="5040"/>
        </w:tabs>
        <w:ind w:left="5040" w:hanging="360"/>
      </w:pPr>
    </w:lvl>
    <w:lvl w:ilvl="7" w:tplc="635408A6" w:tentative="1">
      <w:start w:val="1"/>
      <w:numFmt w:val="decimal"/>
      <w:lvlText w:val="%8."/>
      <w:lvlJc w:val="left"/>
      <w:pPr>
        <w:tabs>
          <w:tab w:val="num" w:pos="5760"/>
        </w:tabs>
        <w:ind w:left="5760" w:hanging="360"/>
      </w:pPr>
    </w:lvl>
    <w:lvl w:ilvl="8" w:tplc="4B0C70F4" w:tentative="1">
      <w:start w:val="1"/>
      <w:numFmt w:val="decimal"/>
      <w:lvlText w:val="%9."/>
      <w:lvlJc w:val="left"/>
      <w:pPr>
        <w:tabs>
          <w:tab w:val="num" w:pos="6480"/>
        </w:tabs>
        <w:ind w:left="6480" w:hanging="360"/>
      </w:pPr>
    </w:lvl>
  </w:abstractNum>
  <w:abstractNum w:abstractNumId="19" w15:restartNumberingAfterBreak="0">
    <w:nsid w:val="77F36B88"/>
    <w:multiLevelType w:val="multilevel"/>
    <w:tmpl w:val="1938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7C09A5"/>
    <w:multiLevelType w:val="hybridMultilevel"/>
    <w:tmpl w:val="4954AC42"/>
    <w:lvl w:ilvl="0" w:tplc="B14E86E4">
      <w:start w:val="5"/>
      <w:numFmt w:val="decimal"/>
      <w:lvlText w:val="%1."/>
      <w:lvlJc w:val="left"/>
      <w:pPr>
        <w:tabs>
          <w:tab w:val="num" w:pos="720"/>
        </w:tabs>
        <w:ind w:left="720" w:hanging="360"/>
      </w:pPr>
    </w:lvl>
    <w:lvl w:ilvl="1" w:tplc="4920D144" w:tentative="1">
      <w:start w:val="1"/>
      <w:numFmt w:val="decimal"/>
      <w:lvlText w:val="%2."/>
      <w:lvlJc w:val="left"/>
      <w:pPr>
        <w:tabs>
          <w:tab w:val="num" w:pos="1440"/>
        </w:tabs>
        <w:ind w:left="1440" w:hanging="360"/>
      </w:pPr>
    </w:lvl>
    <w:lvl w:ilvl="2" w:tplc="BD0CFA04" w:tentative="1">
      <w:start w:val="1"/>
      <w:numFmt w:val="decimal"/>
      <w:lvlText w:val="%3."/>
      <w:lvlJc w:val="left"/>
      <w:pPr>
        <w:tabs>
          <w:tab w:val="num" w:pos="2160"/>
        </w:tabs>
        <w:ind w:left="2160" w:hanging="360"/>
      </w:pPr>
    </w:lvl>
    <w:lvl w:ilvl="3" w:tplc="F5008BB2" w:tentative="1">
      <w:start w:val="1"/>
      <w:numFmt w:val="decimal"/>
      <w:lvlText w:val="%4."/>
      <w:lvlJc w:val="left"/>
      <w:pPr>
        <w:tabs>
          <w:tab w:val="num" w:pos="2880"/>
        </w:tabs>
        <w:ind w:left="2880" w:hanging="360"/>
      </w:pPr>
    </w:lvl>
    <w:lvl w:ilvl="4" w:tplc="C0089594" w:tentative="1">
      <w:start w:val="1"/>
      <w:numFmt w:val="decimal"/>
      <w:lvlText w:val="%5."/>
      <w:lvlJc w:val="left"/>
      <w:pPr>
        <w:tabs>
          <w:tab w:val="num" w:pos="3600"/>
        </w:tabs>
        <w:ind w:left="3600" w:hanging="360"/>
      </w:pPr>
    </w:lvl>
    <w:lvl w:ilvl="5" w:tplc="C3146700" w:tentative="1">
      <w:start w:val="1"/>
      <w:numFmt w:val="decimal"/>
      <w:lvlText w:val="%6."/>
      <w:lvlJc w:val="left"/>
      <w:pPr>
        <w:tabs>
          <w:tab w:val="num" w:pos="4320"/>
        </w:tabs>
        <w:ind w:left="4320" w:hanging="360"/>
      </w:pPr>
    </w:lvl>
    <w:lvl w:ilvl="6" w:tplc="D89672DA" w:tentative="1">
      <w:start w:val="1"/>
      <w:numFmt w:val="decimal"/>
      <w:lvlText w:val="%7."/>
      <w:lvlJc w:val="left"/>
      <w:pPr>
        <w:tabs>
          <w:tab w:val="num" w:pos="5040"/>
        </w:tabs>
        <w:ind w:left="5040" w:hanging="360"/>
      </w:pPr>
    </w:lvl>
    <w:lvl w:ilvl="7" w:tplc="92264326" w:tentative="1">
      <w:start w:val="1"/>
      <w:numFmt w:val="decimal"/>
      <w:lvlText w:val="%8."/>
      <w:lvlJc w:val="left"/>
      <w:pPr>
        <w:tabs>
          <w:tab w:val="num" w:pos="5760"/>
        </w:tabs>
        <w:ind w:left="5760" w:hanging="360"/>
      </w:pPr>
    </w:lvl>
    <w:lvl w:ilvl="8" w:tplc="9D8C8568" w:tentative="1">
      <w:start w:val="1"/>
      <w:numFmt w:val="decimal"/>
      <w:lvlText w:val="%9."/>
      <w:lvlJc w:val="left"/>
      <w:pPr>
        <w:tabs>
          <w:tab w:val="num" w:pos="6480"/>
        </w:tabs>
        <w:ind w:left="6480" w:hanging="360"/>
      </w:pPr>
    </w:lvl>
  </w:abstractNum>
  <w:abstractNum w:abstractNumId="21" w15:restartNumberingAfterBreak="0">
    <w:nsid w:val="7AE90677"/>
    <w:multiLevelType w:val="hybridMultilevel"/>
    <w:tmpl w:val="BCB03574"/>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7B39FA"/>
    <w:multiLevelType w:val="hybridMultilevel"/>
    <w:tmpl w:val="B0C27B88"/>
    <w:lvl w:ilvl="0" w:tplc="337A4FB0">
      <w:start w:val="2"/>
      <w:numFmt w:val="decimal"/>
      <w:lvlText w:val="%1."/>
      <w:lvlJc w:val="left"/>
      <w:pPr>
        <w:tabs>
          <w:tab w:val="num" w:pos="720"/>
        </w:tabs>
        <w:ind w:left="720" w:hanging="360"/>
      </w:pPr>
    </w:lvl>
    <w:lvl w:ilvl="1" w:tplc="8A32298C" w:tentative="1">
      <w:start w:val="1"/>
      <w:numFmt w:val="decimal"/>
      <w:lvlText w:val="%2."/>
      <w:lvlJc w:val="left"/>
      <w:pPr>
        <w:tabs>
          <w:tab w:val="num" w:pos="1440"/>
        </w:tabs>
        <w:ind w:left="1440" w:hanging="360"/>
      </w:pPr>
    </w:lvl>
    <w:lvl w:ilvl="2" w:tplc="545CD7D4" w:tentative="1">
      <w:start w:val="1"/>
      <w:numFmt w:val="decimal"/>
      <w:lvlText w:val="%3."/>
      <w:lvlJc w:val="left"/>
      <w:pPr>
        <w:tabs>
          <w:tab w:val="num" w:pos="2160"/>
        </w:tabs>
        <w:ind w:left="2160" w:hanging="360"/>
      </w:pPr>
    </w:lvl>
    <w:lvl w:ilvl="3" w:tplc="A17C95CC" w:tentative="1">
      <w:start w:val="1"/>
      <w:numFmt w:val="decimal"/>
      <w:lvlText w:val="%4."/>
      <w:lvlJc w:val="left"/>
      <w:pPr>
        <w:tabs>
          <w:tab w:val="num" w:pos="2880"/>
        </w:tabs>
        <w:ind w:left="2880" w:hanging="360"/>
      </w:pPr>
    </w:lvl>
    <w:lvl w:ilvl="4" w:tplc="46160B6A" w:tentative="1">
      <w:start w:val="1"/>
      <w:numFmt w:val="decimal"/>
      <w:lvlText w:val="%5."/>
      <w:lvlJc w:val="left"/>
      <w:pPr>
        <w:tabs>
          <w:tab w:val="num" w:pos="3600"/>
        </w:tabs>
        <w:ind w:left="3600" w:hanging="360"/>
      </w:pPr>
    </w:lvl>
    <w:lvl w:ilvl="5" w:tplc="3D44ECA2" w:tentative="1">
      <w:start w:val="1"/>
      <w:numFmt w:val="decimal"/>
      <w:lvlText w:val="%6."/>
      <w:lvlJc w:val="left"/>
      <w:pPr>
        <w:tabs>
          <w:tab w:val="num" w:pos="4320"/>
        </w:tabs>
        <w:ind w:left="4320" w:hanging="360"/>
      </w:pPr>
    </w:lvl>
    <w:lvl w:ilvl="6" w:tplc="8D800BA6" w:tentative="1">
      <w:start w:val="1"/>
      <w:numFmt w:val="decimal"/>
      <w:lvlText w:val="%7."/>
      <w:lvlJc w:val="left"/>
      <w:pPr>
        <w:tabs>
          <w:tab w:val="num" w:pos="5040"/>
        </w:tabs>
        <w:ind w:left="5040" w:hanging="360"/>
      </w:pPr>
    </w:lvl>
    <w:lvl w:ilvl="7" w:tplc="654EDFF6" w:tentative="1">
      <w:start w:val="1"/>
      <w:numFmt w:val="decimal"/>
      <w:lvlText w:val="%8."/>
      <w:lvlJc w:val="left"/>
      <w:pPr>
        <w:tabs>
          <w:tab w:val="num" w:pos="5760"/>
        </w:tabs>
        <w:ind w:left="5760" w:hanging="360"/>
      </w:pPr>
    </w:lvl>
    <w:lvl w:ilvl="8" w:tplc="7E341C82" w:tentative="1">
      <w:start w:val="1"/>
      <w:numFmt w:val="decimal"/>
      <w:lvlText w:val="%9."/>
      <w:lvlJc w:val="left"/>
      <w:pPr>
        <w:tabs>
          <w:tab w:val="num" w:pos="6480"/>
        </w:tabs>
        <w:ind w:left="6480" w:hanging="360"/>
      </w:pPr>
    </w:lvl>
  </w:abstractNum>
  <w:num w:numId="1">
    <w:abstractNumId w:val="11"/>
  </w:num>
  <w:num w:numId="2">
    <w:abstractNumId w:val="1"/>
  </w:num>
  <w:num w:numId="3">
    <w:abstractNumId w:val="15"/>
  </w:num>
  <w:num w:numId="4">
    <w:abstractNumId w:val="13"/>
  </w:num>
  <w:num w:numId="5">
    <w:abstractNumId w:val="0"/>
  </w:num>
  <w:num w:numId="6">
    <w:abstractNumId w:val="9"/>
  </w:num>
  <w:num w:numId="7">
    <w:abstractNumId w:val="14"/>
  </w:num>
  <w:num w:numId="8">
    <w:abstractNumId w:val="4"/>
  </w:num>
  <w:num w:numId="9">
    <w:abstractNumId w:val="7"/>
  </w:num>
  <w:num w:numId="10">
    <w:abstractNumId w:val="8"/>
  </w:num>
  <w:num w:numId="11">
    <w:abstractNumId w:val="10"/>
  </w:num>
  <w:num w:numId="12">
    <w:abstractNumId w:val="21"/>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
  </w:num>
  <w:num w:numId="18">
    <w:abstractNumId w:val="19"/>
  </w:num>
  <w:num w:numId="19">
    <w:abstractNumId w:val="22"/>
  </w:num>
  <w:num w:numId="20">
    <w:abstractNumId w:val="12"/>
  </w:num>
  <w:num w:numId="21">
    <w:abstractNumId w:val="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E7"/>
    <w:rsid w:val="00134BD6"/>
    <w:rsid w:val="001C4A66"/>
    <w:rsid w:val="001E37B8"/>
    <w:rsid w:val="0020700F"/>
    <w:rsid w:val="00234F8B"/>
    <w:rsid w:val="002C57C3"/>
    <w:rsid w:val="002D06D2"/>
    <w:rsid w:val="0032700F"/>
    <w:rsid w:val="00434715"/>
    <w:rsid w:val="004E5234"/>
    <w:rsid w:val="00587B15"/>
    <w:rsid w:val="00754918"/>
    <w:rsid w:val="007638A1"/>
    <w:rsid w:val="008B01E7"/>
    <w:rsid w:val="009D4790"/>
    <w:rsid w:val="00A9375A"/>
    <w:rsid w:val="00D01C9E"/>
    <w:rsid w:val="00D125C5"/>
    <w:rsid w:val="00D2147C"/>
    <w:rsid w:val="00D72CB0"/>
    <w:rsid w:val="00E873F0"/>
    <w:rsid w:val="00F71898"/>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6FCC"/>
  <w15:chartTrackingRefBased/>
  <w15:docId w15:val="{A1BB133F-7B17-45CB-8DE7-B9329C46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E7"/>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1"/>
    <w:qFormat/>
    <w:rsid w:val="008B01E7"/>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
    <w:unhideWhenUsed/>
    <w:qFormat/>
    <w:rsid w:val="003270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70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rsid w:val="008B01E7"/>
    <w:rPr>
      <w:rFonts w:ascii="Times New Roman Bold" w:eastAsia="Times New Roman" w:hAnsi="Times New Roman Bold" w:cs="Times New Roman"/>
      <w:b/>
      <w:sz w:val="32"/>
      <w:szCs w:val="20"/>
    </w:rPr>
  </w:style>
  <w:style w:type="paragraph" w:styleId="ListParagraph">
    <w:name w:val="List Paragraph"/>
    <w:aliases w:val="Citation List,본문(내용),List Paragraph (numbered (a)),Colorful List - Accent 11"/>
    <w:basedOn w:val="Normal"/>
    <w:link w:val="ListParagraphChar"/>
    <w:uiPriority w:val="34"/>
    <w:qFormat/>
    <w:rsid w:val="008B01E7"/>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B01E7"/>
    <w:rPr>
      <w:rFonts w:ascii="Times New Roman" w:eastAsia="Times New Roman" w:hAnsi="Times New Roman" w:cs="Times New Roman"/>
      <w:sz w:val="24"/>
      <w:szCs w:val="24"/>
    </w:rPr>
  </w:style>
  <w:style w:type="paragraph" w:customStyle="1" w:styleId="Style5">
    <w:name w:val="Style 5"/>
    <w:basedOn w:val="Normal"/>
    <w:rsid w:val="008B01E7"/>
    <w:pPr>
      <w:widowControl w:val="0"/>
      <w:autoSpaceDE w:val="0"/>
      <w:autoSpaceDN w:val="0"/>
      <w:spacing w:line="480" w:lineRule="exact"/>
      <w:jc w:val="center"/>
    </w:pPr>
  </w:style>
  <w:style w:type="character" w:customStyle="1" w:styleId="Heading3Char">
    <w:name w:val="Heading 3 Char"/>
    <w:basedOn w:val="DefaultParagraphFont"/>
    <w:link w:val="Heading3"/>
    <w:uiPriority w:val="9"/>
    <w:rsid w:val="0032700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2700F"/>
    <w:rPr>
      <w:rFonts w:asciiTheme="majorHAnsi" w:eastAsiaTheme="majorEastAsia" w:hAnsiTheme="majorHAnsi" w:cstheme="majorBidi"/>
      <w:color w:val="2E74B5" w:themeColor="accent1" w:themeShade="BF"/>
      <w:sz w:val="26"/>
      <w:szCs w:val="26"/>
    </w:rPr>
  </w:style>
  <w:style w:type="paragraph" w:customStyle="1" w:styleId="Default">
    <w:name w:val="Default"/>
    <w:rsid w:val="00A9375A"/>
    <w:pPr>
      <w:autoSpaceDE w:val="0"/>
      <w:autoSpaceDN w:val="0"/>
      <w:adjustRightInd w:val="0"/>
      <w:spacing w:after="0" w:line="240" w:lineRule="auto"/>
      <w:jc w:val="both"/>
    </w:pPr>
    <w:rPr>
      <w:rFonts w:ascii="Times New Roman" w:hAnsi="Times New Roman" w:cs="Times New Roman"/>
      <w:color w:val="000000"/>
      <w:sz w:val="24"/>
      <w:szCs w:val="24"/>
      <w:u w:color="FF0000"/>
      <w:lang w:val="nl-NL"/>
    </w:rPr>
  </w:style>
  <w:style w:type="table" w:styleId="TableGrid">
    <w:name w:val="Table Grid"/>
    <w:basedOn w:val="TableNormal"/>
    <w:uiPriority w:val="39"/>
    <w:rsid w:val="00A9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75A"/>
    <w:rPr>
      <w:sz w:val="16"/>
      <w:szCs w:val="16"/>
    </w:rPr>
  </w:style>
  <w:style w:type="paragraph" w:styleId="CommentText">
    <w:name w:val="annotation text"/>
    <w:basedOn w:val="Normal"/>
    <w:link w:val="CommentTextChar"/>
    <w:uiPriority w:val="99"/>
    <w:semiHidden/>
    <w:unhideWhenUsed/>
    <w:rsid w:val="00A9375A"/>
    <w:rPr>
      <w:sz w:val="20"/>
      <w:szCs w:val="20"/>
    </w:rPr>
  </w:style>
  <w:style w:type="character" w:customStyle="1" w:styleId="CommentTextChar">
    <w:name w:val="Comment Text Char"/>
    <w:basedOn w:val="DefaultParagraphFont"/>
    <w:link w:val="CommentText"/>
    <w:uiPriority w:val="99"/>
    <w:semiHidden/>
    <w:rsid w:val="00A9375A"/>
    <w:rPr>
      <w:rFonts w:ascii="Times New Roman" w:eastAsia="Times New Roman" w:hAnsi="Times New Roman" w:cs="Times New Roman"/>
      <w:sz w:val="20"/>
      <w:szCs w:val="20"/>
    </w:rPr>
  </w:style>
  <w:style w:type="paragraph" w:styleId="NoSpacing">
    <w:name w:val="No Spacing"/>
    <w:basedOn w:val="Normal"/>
    <w:uiPriority w:val="1"/>
    <w:qFormat/>
    <w:rsid w:val="00A9375A"/>
    <w:pPr>
      <w:jc w:val="both"/>
    </w:pPr>
    <w:rPr>
      <w:rFonts w:asciiTheme="minorHAnsi" w:eastAsiaTheme="minorHAnsi" w:hAnsiTheme="minorHAnsi"/>
      <w:color w:val="000000" w:themeColor="text1"/>
      <w:sz w:val="22"/>
      <w:szCs w:val="20"/>
      <w:u w:color="FF0000"/>
    </w:rPr>
  </w:style>
  <w:style w:type="paragraph" w:styleId="Revision">
    <w:name w:val="Revision"/>
    <w:hidden/>
    <w:uiPriority w:val="99"/>
    <w:semiHidden/>
    <w:rsid w:val="00E873F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 TargetMode="External"/><Relationship Id="rId5" Type="http://schemas.openxmlformats.org/officeDocument/2006/relationships/hyperlink" Target="http://www.wipo.int/treaties/en/ip/ber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Vinesh Jethoe</dc:creator>
  <cp:keywords/>
  <dc:description/>
  <cp:lastModifiedBy>User</cp:lastModifiedBy>
  <cp:revision>4</cp:revision>
  <dcterms:created xsi:type="dcterms:W3CDTF">2023-05-08T15:45:00Z</dcterms:created>
  <dcterms:modified xsi:type="dcterms:W3CDTF">2023-06-15T09:56:00Z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0fb6114bbb1757a5c6010875725be7ab3f05764e9afd775db0246a8e0f1d3475</vt:lpwstr>
  </property>
</Properties>
</file>