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9861" w14:textId="77777777" w:rsidR="00D87288" w:rsidRPr="001A3D23" w:rsidRDefault="00D87288" w:rsidP="00D87288">
      <w:pPr>
        <w:jc w:val="center"/>
        <w:rPr>
          <w:rFonts w:ascii="Roboto Light" w:eastAsia="Times New Roman" w:hAnsi="Roboto Light"/>
          <w:b/>
          <w:bCs/>
          <w:color w:val="000000" w:themeColor="text1"/>
          <w:sz w:val="24"/>
          <w:szCs w:val="24"/>
        </w:rPr>
      </w:pPr>
      <w:r w:rsidRPr="001A3D23">
        <w:rPr>
          <w:rFonts w:ascii="Roboto Light" w:eastAsia="Times New Roman" w:hAnsi="Roboto Light"/>
          <w:b/>
          <w:bCs/>
          <w:color w:val="000000" w:themeColor="text1"/>
          <w:sz w:val="24"/>
          <w:szCs w:val="24"/>
        </w:rPr>
        <w:t>Annex-1</w:t>
      </w:r>
    </w:p>
    <w:p w14:paraId="01178367" w14:textId="77777777" w:rsidR="00D87288" w:rsidRPr="00907AD9" w:rsidRDefault="00D87288" w:rsidP="00D87288">
      <w:pPr>
        <w:shd w:val="clear" w:color="auto" w:fill="FFFFFF"/>
        <w:ind w:left="-360" w:right="-514"/>
        <w:jc w:val="center"/>
        <w:rPr>
          <w:rFonts w:ascii="Roboto Light" w:eastAsia="Times New Roman" w:hAnsi="Roboto Light"/>
          <w:b/>
          <w:bCs/>
          <w:color w:val="000000" w:themeColor="text1"/>
          <w:sz w:val="24"/>
          <w:szCs w:val="24"/>
          <w:u w:val="single"/>
        </w:rPr>
      </w:pPr>
      <w:r w:rsidRPr="00907AD9">
        <w:rPr>
          <w:rFonts w:ascii="Roboto Light" w:eastAsia="Times New Roman" w:hAnsi="Roboto Light"/>
          <w:b/>
          <w:bCs/>
          <w:color w:val="000000" w:themeColor="text1"/>
          <w:sz w:val="24"/>
          <w:szCs w:val="24"/>
          <w:u w:val="single"/>
        </w:rPr>
        <w:t>The Consultant’s Terms of Reference</w:t>
      </w:r>
    </w:p>
    <w:p w14:paraId="7E18C8CD" w14:textId="77777777" w:rsidR="00D87288" w:rsidRPr="00BC3193" w:rsidRDefault="00D87288" w:rsidP="00D87288">
      <w:pPr>
        <w:widowControl w:val="0"/>
        <w:spacing w:before="120" w:after="120" w:line="240" w:lineRule="auto"/>
        <w:rPr>
          <w:rFonts w:ascii="Roboto Light" w:eastAsia="Calibri" w:hAnsi="Roboto Light"/>
          <w:b/>
          <w:bCs/>
          <w:color w:val="000000" w:themeColor="text1"/>
          <w:sz w:val="24"/>
          <w:szCs w:val="24"/>
        </w:rPr>
      </w:pPr>
      <w:r w:rsidRPr="00BC3193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 xml:space="preserve">Background </w:t>
      </w:r>
    </w:p>
    <w:p w14:paraId="17DC5E22" w14:textId="77777777" w:rsidR="00D87288" w:rsidRDefault="00D87288" w:rsidP="00D87288">
      <w:pPr>
        <w:pStyle w:val="ListParagraph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Roboto Light" w:hAnsi="Roboto Light"/>
          <w:sz w:val="24"/>
          <w:szCs w:val="24"/>
        </w:rPr>
      </w:pPr>
      <w:r w:rsidRPr="00FD2B30">
        <w:rPr>
          <w:rFonts w:ascii="Roboto Light" w:hAnsi="Roboto Light"/>
          <w:sz w:val="24"/>
          <w:szCs w:val="24"/>
        </w:rPr>
        <w:t xml:space="preserve">The Government of </w:t>
      </w:r>
      <w:r w:rsidRPr="0052148C">
        <w:rPr>
          <w:rFonts w:ascii="Roboto Light" w:hAnsi="Roboto Light"/>
          <w:sz w:val="24"/>
          <w:szCs w:val="24"/>
        </w:rPr>
        <w:t>Kyrgyz Republic</w:t>
      </w:r>
      <w:r w:rsidRPr="00FD2B30">
        <w:rPr>
          <w:rFonts w:ascii="Roboto Light" w:hAnsi="Roboto Light"/>
          <w:sz w:val="24"/>
          <w:szCs w:val="24"/>
        </w:rPr>
        <w:t xml:space="preserve"> is </w:t>
      </w:r>
      <w:r w:rsidRPr="00435382">
        <w:rPr>
          <w:rFonts w:ascii="Roboto Light" w:hAnsi="Roboto Light"/>
          <w:sz w:val="24"/>
          <w:szCs w:val="24"/>
        </w:rPr>
        <w:t>planning to</w:t>
      </w:r>
      <w:r w:rsidRPr="00FD2B30">
        <w:rPr>
          <w:rFonts w:ascii="Roboto Light" w:hAnsi="Roboto Light"/>
          <w:sz w:val="24"/>
          <w:szCs w:val="24"/>
        </w:rPr>
        <w:t xml:space="preserve"> </w:t>
      </w:r>
      <w:r>
        <w:rPr>
          <w:rFonts w:ascii="Roboto Light" w:hAnsi="Roboto Light"/>
          <w:sz w:val="24"/>
          <w:szCs w:val="24"/>
        </w:rPr>
        <w:t xml:space="preserve">implement the </w:t>
      </w:r>
      <w:r w:rsidRPr="0052148C">
        <w:rPr>
          <w:rFonts w:ascii="Roboto Light" w:hAnsi="Roboto Light"/>
          <w:sz w:val="24"/>
          <w:szCs w:val="24"/>
        </w:rPr>
        <w:t>“Rural Water Supply and Sanitation Improvement Project, Phase 2”</w:t>
      </w:r>
      <w:r w:rsidRPr="00FD2B30">
        <w:rPr>
          <w:rFonts w:ascii="Roboto Light" w:hAnsi="Roboto Light"/>
          <w:sz w:val="24"/>
          <w:szCs w:val="24"/>
        </w:rPr>
        <w:t xml:space="preserve">. The objective of the project is to </w:t>
      </w:r>
      <w:r w:rsidRPr="00A4746F">
        <w:rPr>
          <w:rFonts w:ascii="Roboto Light" w:hAnsi="Roboto Light"/>
          <w:sz w:val="24"/>
          <w:szCs w:val="24"/>
        </w:rPr>
        <w:t xml:space="preserve">provide sustainable access to clean drinking water and sanitation services for remote rural population and to strengthen the local capacity </w:t>
      </w:r>
      <w:r>
        <w:rPr>
          <w:rFonts w:ascii="Roboto Light" w:hAnsi="Roboto Light"/>
          <w:sz w:val="24"/>
          <w:szCs w:val="24"/>
        </w:rPr>
        <w:t>to manage</w:t>
      </w:r>
      <w:r w:rsidRPr="00A4746F">
        <w:rPr>
          <w:rFonts w:ascii="Roboto Light" w:hAnsi="Roboto Light"/>
          <w:sz w:val="24"/>
          <w:szCs w:val="24"/>
        </w:rPr>
        <w:t xml:space="preserve"> water supply and sanitation system in Jalal Abad province.</w:t>
      </w:r>
      <w:r w:rsidRPr="00FD2B30">
        <w:rPr>
          <w:rFonts w:ascii="Roboto Light" w:hAnsi="Roboto Light"/>
          <w:sz w:val="24"/>
          <w:szCs w:val="24"/>
        </w:rPr>
        <w:t xml:space="preserve"> This project </w:t>
      </w:r>
      <w:r>
        <w:rPr>
          <w:rFonts w:ascii="Roboto Light" w:hAnsi="Roboto Light"/>
          <w:sz w:val="24"/>
          <w:szCs w:val="24"/>
        </w:rPr>
        <w:t>is expected to improve the</w:t>
      </w:r>
      <w:r w:rsidRPr="00FD2B30">
        <w:rPr>
          <w:rFonts w:ascii="Roboto Light" w:hAnsi="Roboto Light"/>
          <w:sz w:val="24"/>
          <w:szCs w:val="24"/>
        </w:rPr>
        <w:t xml:space="preserve"> </w:t>
      </w:r>
      <w:r w:rsidRPr="00A4746F">
        <w:rPr>
          <w:rFonts w:ascii="Roboto Light" w:hAnsi="Roboto Light"/>
          <w:sz w:val="24"/>
          <w:szCs w:val="24"/>
        </w:rPr>
        <w:t xml:space="preserve">access to sustainable drinking water supply system </w:t>
      </w:r>
      <w:r>
        <w:rPr>
          <w:rFonts w:ascii="Roboto Light" w:hAnsi="Roboto Light"/>
          <w:sz w:val="24"/>
          <w:szCs w:val="24"/>
        </w:rPr>
        <w:t xml:space="preserve">and </w:t>
      </w:r>
      <w:r w:rsidRPr="00A4746F">
        <w:rPr>
          <w:rFonts w:ascii="Roboto Light" w:hAnsi="Roboto Light"/>
          <w:sz w:val="24"/>
          <w:szCs w:val="24"/>
        </w:rPr>
        <w:t xml:space="preserve">sanitation </w:t>
      </w:r>
      <w:r>
        <w:rPr>
          <w:rFonts w:ascii="Roboto Light" w:hAnsi="Roboto Light"/>
          <w:sz w:val="24"/>
          <w:szCs w:val="24"/>
        </w:rPr>
        <w:t>for</w:t>
      </w:r>
      <w:r w:rsidRPr="00A4746F">
        <w:rPr>
          <w:rFonts w:ascii="Roboto Light" w:hAnsi="Roboto Light"/>
          <w:sz w:val="24"/>
          <w:szCs w:val="24"/>
        </w:rPr>
        <w:t xml:space="preserve"> approximately 192,000 residents, in 71 remote villages of Jalal Abad region</w:t>
      </w:r>
      <w:r w:rsidRPr="00FD2B30">
        <w:rPr>
          <w:rFonts w:ascii="Roboto Light" w:hAnsi="Roboto Light"/>
          <w:sz w:val="24"/>
          <w:szCs w:val="24"/>
        </w:rPr>
        <w:t xml:space="preserve">. </w:t>
      </w:r>
    </w:p>
    <w:p w14:paraId="7C13EE87" w14:textId="77777777" w:rsidR="00D87288" w:rsidRDefault="00D87288" w:rsidP="00D87288">
      <w:pPr>
        <w:pStyle w:val="ListParagraph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T</w:t>
      </w:r>
      <w:r w:rsidRPr="00A4746F">
        <w:rPr>
          <w:rFonts w:ascii="Roboto Light" w:hAnsi="Roboto Light"/>
          <w:sz w:val="24"/>
          <w:szCs w:val="24"/>
        </w:rPr>
        <w:t xml:space="preserve">he project will prevent </w:t>
      </w:r>
      <w:proofErr w:type="gramStart"/>
      <w:r w:rsidRPr="00A4746F">
        <w:rPr>
          <w:rFonts w:ascii="Roboto Light" w:hAnsi="Roboto Light"/>
          <w:sz w:val="24"/>
          <w:szCs w:val="24"/>
        </w:rPr>
        <w:t>the water</w:t>
      </w:r>
      <w:proofErr w:type="gramEnd"/>
      <w:r w:rsidRPr="00A4746F">
        <w:rPr>
          <w:rFonts w:ascii="Roboto Light" w:hAnsi="Roboto Light"/>
          <w:sz w:val="24"/>
          <w:szCs w:val="24"/>
        </w:rPr>
        <w:t xml:space="preserve">-borne diseases due to the existing </w:t>
      </w:r>
      <w:r>
        <w:rPr>
          <w:rFonts w:ascii="Roboto Light" w:hAnsi="Roboto Light"/>
          <w:sz w:val="24"/>
          <w:szCs w:val="24"/>
        </w:rPr>
        <w:t>poor</w:t>
      </w:r>
      <w:r w:rsidRPr="00A4746F">
        <w:rPr>
          <w:rFonts w:ascii="Roboto Light" w:hAnsi="Roboto Light"/>
          <w:sz w:val="24"/>
          <w:szCs w:val="24"/>
        </w:rPr>
        <w:t xml:space="preserve"> water </w:t>
      </w:r>
      <w:r>
        <w:rPr>
          <w:rFonts w:ascii="Roboto Light" w:hAnsi="Roboto Light"/>
          <w:sz w:val="24"/>
          <w:szCs w:val="24"/>
        </w:rPr>
        <w:t>quality</w:t>
      </w:r>
      <w:r w:rsidRPr="00A4746F">
        <w:rPr>
          <w:rFonts w:ascii="Roboto Light" w:hAnsi="Roboto Light"/>
          <w:sz w:val="24"/>
          <w:szCs w:val="24"/>
        </w:rPr>
        <w:t>, such as diarrhea, dysentery, E. Coli infection, etc. It will also mitigate the contamination of underground water from the infiltration of sewage through the provision of improved sanitation facilities.</w:t>
      </w:r>
      <w:r w:rsidRPr="001A3D23">
        <w:rPr>
          <w:rFonts w:ascii="Roboto Light" w:hAnsi="Roboto Light"/>
          <w:sz w:val="24"/>
          <w:szCs w:val="24"/>
        </w:rPr>
        <w:t xml:space="preserve"> </w:t>
      </w:r>
    </w:p>
    <w:p w14:paraId="23B2A961" w14:textId="77777777" w:rsidR="00D87288" w:rsidRDefault="00D87288" w:rsidP="00D87288">
      <w:pPr>
        <w:pStyle w:val="ListParagraph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Roboto Light" w:hAnsi="Roboto Light"/>
          <w:sz w:val="24"/>
          <w:szCs w:val="24"/>
        </w:rPr>
      </w:pPr>
      <w:r w:rsidRPr="001A3D23">
        <w:rPr>
          <w:rFonts w:ascii="Roboto Light" w:hAnsi="Roboto Light"/>
          <w:sz w:val="24"/>
          <w:szCs w:val="24"/>
        </w:rPr>
        <w:t>The Executing Agency of the project</w:t>
      </w:r>
      <w:r>
        <w:rPr>
          <w:rFonts w:ascii="Roboto Light" w:hAnsi="Roboto Light"/>
          <w:sz w:val="24"/>
          <w:szCs w:val="24"/>
        </w:rPr>
        <w:t xml:space="preserve"> is intended to be the </w:t>
      </w:r>
      <w:r w:rsidRPr="00A4746F">
        <w:rPr>
          <w:rFonts w:ascii="Roboto Light" w:hAnsi="Roboto Light"/>
          <w:sz w:val="24"/>
          <w:szCs w:val="24"/>
        </w:rPr>
        <w:t>Community Development and Investment Agency (ARIS), under the Department of Drinking Water and Sanitation (DWSS).</w:t>
      </w:r>
      <w:r w:rsidRPr="001A3D23">
        <w:rPr>
          <w:rFonts w:ascii="Roboto Light" w:hAnsi="Roboto Light"/>
          <w:sz w:val="24"/>
          <w:szCs w:val="24"/>
        </w:rPr>
        <w:t xml:space="preserve"> </w:t>
      </w:r>
    </w:p>
    <w:p w14:paraId="1818BD4A" w14:textId="77777777" w:rsidR="00D87288" w:rsidRDefault="00D87288" w:rsidP="00D87288">
      <w:pPr>
        <w:pStyle w:val="ListParagraph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Roboto Light" w:hAnsi="Roboto Light"/>
          <w:sz w:val="24"/>
          <w:szCs w:val="24"/>
        </w:rPr>
      </w:pPr>
      <w:r w:rsidRPr="00FD2B30">
        <w:rPr>
          <w:rFonts w:ascii="Roboto Light" w:hAnsi="Roboto Light"/>
          <w:sz w:val="24"/>
          <w:szCs w:val="24"/>
        </w:rPr>
        <w:t xml:space="preserve">The Bank is considering the financing </w:t>
      </w:r>
      <w:r>
        <w:rPr>
          <w:rFonts w:ascii="Roboto Light" w:hAnsi="Roboto Light"/>
          <w:sz w:val="24"/>
          <w:szCs w:val="24"/>
        </w:rPr>
        <w:t>for</w:t>
      </w:r>
      <w:r w:rsidRPr="00FD2B30">
        <w:rPr>
          <w:rFonts w:ascii="Roboto Light" w:hAnsi="Roboto Light"/>
          <w:sz w:val="24"/>
          <w:szCs w:val="24"/>
        </w:rPr>
        <w:t xml:space="preserve"> the project with </w:t>
      </w:r>
      <w:r>
        <w:rPr>
          <w:rFonts w:ascii="Roboto Light" w:hAnsi="Roboto Light"/>
          <w:sz w:val="24"/>
          <w:szCs w:val="24"/>
        </w:rPr>
        <w:t xml:space="preserve">the </w:t>
      </w:r>
      <w:r w:rsidRPr="00FD2B30">
        <w:rPr>
          <w:rFonts w:ascii="Roboto Light" w:hAnsi="Roboto Light"/>
          <w:sz w:val="24"/>
          <w:szCs w:val="24"/>
        </w:rPr>
        <w:t xml:space="preserve">timeline of processing to </w:t>
      </w:r>
      <w:r>
        <w:rPr>
          <w:rFonts w:ascii="Roboto Light" w:hAnsi="Roboto Light"/>
          <w:sz w:val="24"/>
          <w:szCs w:val="24"/>
        </w:rPr>
        <w:t>the</w:t>
      </w:r>
      <w:r w:rsidRPr="00FD2B30">
        <w:rPr>
          <w:rFonts w:ascii="Roboto Light" w:hAnsi="Roboto Light"/>
          <w:sz w:val="24"/>
          <w:szCs w:val="24"/>
        </w:rPr>
        <w:t xml:space="preserve"> Board</w:t>
      </w:r>
      <w:r>
        <w:rPr>
          <w:rFonts w:ascii="Roboto Light" w:hAnsi="Roboto Light"/>
          <w:sz w:val="24"/>
          <w:szCs w:val="24"/>
        </w:rPr>
        <w:t xml:space="preserve"> of Executive Directors meeting</w:t>
      </w:r>
      <w:r w:rsidRPr="00FD2B30">
        <w:rPr>
          <w:rFonts w:ascii="Roboto Light" w:hAnsi="Roboto Light"/>
          <w:sz w:val="24"/>
          <w:szCs w:val="24"/>
        </w:rPr>
        <w:t xml:space="preserve"> in </w:t>
      </w:r>
      <w:r>
        <w:rPr>
          <w:rFonts w:ascii="Roboto Light" w:hAnsi="Roboto Light"/>
          <w:sz w:val="24"/>
          <w:szCs w:val="24"/>
        </w:rPr>
        <w:t>2024</w:t>
      </w:r>
      <w:r w:rsidRPr="00FD2B30">
        <w:rPr>
          <w:rFonts w:ascii="Roboto Light" w:hAnsi="Roboto Light"/>
          <w:sz w:val="24"/>
          <w:szCs w:val="24"/>
        </w:rPr>
        <w:t xml:space="preserve">. </w:t>
      </w:r>
      <w:proofErr w:type="gramStart"/>
      <w:r w:rsidRPr="00FD2B30">
        <w:rPr>
          <w:rFonts w:ascii="Roboto Light" w:hAnsi="Roboto Light"/>
          <w:sz w:val="24"/>
          <w:szCs w:val="24"/>
        </w:rPr>
        <w:t>In order to</w:t>
      </w:r>
      <w:proofErr w:type="gramEnd"/>
      <w:r w:rsidRPr="00FD2B30">
        <w:rPr>
          <w:rFonts w:ascii="Roboto Light" w:hAnsi="Roboto Light"/>
          <w:sz w:val="24"/>
          <w:szCs w:val="24"/>
        </w:rPr>
        <w:t xml:space="preserve"> meet the Bank</w:t>
      </w:r>
      <w:r>
        <w:rPr>
          <w:rFonts w:ascii="Roboto Light" w:hAnsi="Roboto Light"/>
          <w:sz w:val="24"/>
          <w:szCs w:val="24"/>
        </w:rPr>
        <w:t>’s</w:t>
      </w:r>
      <w:r w:rsidRPr="00FD2B30">
        <w:rPr>
          <w:rFonts w:ascii="Roboto Light" w:hAnsi="Roboto Light"/>
          <w:sz w:val="24"/>
          <w:szCs w:val="24"/>
        </w:rPr>
        <w:t xml:space="preserve"> </w:t>
      </w:r>
      <w:proofErr w:type="gramStart"/>
      <w:r>
        <w:rPr>
          <w:rFonts w:ascii="Roboto Light" w:hAnsi="Roboto Light"/>
          <w:sz w:val="24"/>
          <w:szCs w:val="24"/>
        </w:rPr>
        <w:t>q</w:t>
      </w:r>
      <w:r w:rsidRPr="00FD2B30">
        <w:rPr>
          <w:rFonts w:ascii="Roboto Light" w:hAnsi="Roboto Light"/>
          <w:sz w:val="24"/>
          <w:szCs w:val="24"/>
        </w:rPr>
        <w:t>uality at</w:t>
      </w:r>
      <w:proofErr w:type="gramEnd"/>
      <w:r w:rsidRPr="00FD2B30">
        <w:rPr>
          <w:rFonts w:ascii="Roboto Light" w:hAnsi="Roboto Light"/>
          <w:sz w:val="24"/>
          <w:szCs w:val="24"/>
        </w:rPr>
        <w:t xml:space="preserve"> </w:t>
      </w:r>
      <w:r>
        <w:rPr>
          <w:rFonts w:ascii="Roboto Light" w:hAnsi="Roboto Light"/>
          <w:sz w:val="24"/>
          <w:szCs w:val="24"/>
        </w:rPr>
        <w:t>e</w:t>
      </w:r>
      <w:r w:rsidRPr="00FD2B30">
        <w:rPr>
          <w:rFonts w:ascii="Roboto Light" w:hAnsi="Roboto Light"/>
          <w:sz w:val="24"/>
          <w:szCs w:val="24"/>
        </w:rPr>
        <w:t xml:space="preserve">ntry requirements, a comprehensive project design document is required. </w:t>
      </w:r>
    </w:p>
    <w:p w14:paraId="08228B90" w14:textId="77777777" w:rsidR="00D87288" w:rsidRPr="00BC3193" w:rsidRDefault="00D87288" w:rsidP="00D87288">
      <w:pPr>
        <w:widowControl w:val="0"/>
        <w:spacing w:before="120" w:after="120" w:line="240" w:lineRule="auto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  <w:r w:rsidRPr="00BC3193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>Objective of the Consultancy Assignment</w:t>
      </w:r>
    </w:p>
    <w:p w14:paraId="3050D853" w14:textId="77777777" w:rsidR="00D87288" w:rsidRPr="0052148C" w:rsidRDefault="00D87288" w:rsidP="00D87288">
      <w:pPr>
        <w:pStyle w:val="ListParagraph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Roboto Light" w:hAnsi="Roboto Light"/>
          <w:sz w:val="24"/>
          <w:szCs w:val="24"/>
        </w:rPr>
      </w:pPr>
      <w:r w:rsidRPr="001A3D23">
        <w:rPr>
          <w:rFonts w:ascii="Roboto Light" w:hAnsi="Roboto Light"/>
          <w:sz w:val="24"/>
          <w:szCs w:val="24"/>
        </w:rPr>
        <w:t xml:space="preserve">The overarching objective of the </w:t>
      </w:r>
      <w:r>
        <w:rPr>
          <w:rFonts w:ascii="Roboto Light" w:hAnsi="Roboto Light"/>
          <w:sz w:val="24"/>
          <w:szCs w:val="24"/>
        </w:rPr>
        <w:t>assignment</w:t>
      </w:r>
      <w:r w:rsidRPr="001A3D23">
        <w:rPr>
          <w:rFonts w:ascii="Roboto Light" w:hAnsi="Roboto Light"/>
          <w:sz w:val="24"/>
          <w:szCs w:val="24"/>
        </w:rPr>
        <w:t xml:space="preserve"> is to address gaps </w:t>
      </w:r>
      <w:proofErr w:type="gramStart"/>
      <w:r>
        <w:rPr>
          <w:rFonts w:ascii="Roboto Light" w:hAnsi="Roboto Light"/>
          <w:sz w:val="24"/>
          <w:szCs w:val="24"/>
        </w:rPr>
        <w:t>of</w:t>
      </w:r>
      <w:proofErr w:type="gramEnd"/>
      <w:r>
        <w:rPr>
          <w:rFonts w:ascii="Roboto Light" w:hAnsi="Roboto Light"/>
          <w:sz w:val="24"/>
          <w:szCs w:val="24"/>
        </w:rPr>
        <w:t xml:space="preserve"> information and to validate the feasibility of the project by developing a comprehensive feasibility study and project design report</w:t>
      </w:r>
      <w:r w:rsidRPr="001A3D23">
        <w:rPr>
          <w:rFonts w:ascii="Roboto Light" w:hAnsi="Roboto Light"/>
          <w:sz w:val="24"/>
          <w:szCs w:val="24"/>
        </w:rPr>
        <w:t>. This will include undertaking all necessary due-diligence and analysis, verification</w:t>
      </w:r>
      <w:r>
        <w:rPr>
          <w:rFonts w:ascii="Roboto Light" w:hAnsi="Roboto Light"/>
          <w:sz w:val="24"/>
          <w:szCs w:val="24"/>
        </w:rPr>
        <w:t>/ validation</w:t>
      </w:r>
      <w:r w:rsidRPr="001A3D23">
        <w:rPr>
          <w:rFonts w:ascii="Roboto Light" w:hAnsi="Roboto Light"/>
          <w:sz w:val="24"/>
          <w:szCs w:val="24"/>
        </w:rPr>
        <w:t xml:space="preserve"> of </w:t>
      </w:r>
      <w:r>
        <w:rPr>
          <w:rFonts w:ascii="Roboto Light" w:hAnsi="Roboto Light"/>
          <w:sz w:val="24"/>
          <w:szCs w:val="24"/>
        </w:rPr>
        <w:t xml:space="preserve">report and </w:t>
      </w:r>
      <w:r w:rsidRPr="001A3D23">
        <w:rPr>
          <w:rFonts w:ascii="Roboto Light" w:hAnsi="Roboto Light"/>
          <w:sz w:val="24"/>
          <w:szCs w:val="24"/>
        </w:rPr>
        <w:t xml:space="preserve">preparation of additional </w:t>
      </w:r>
      <w:r>
        <w:rPr>
          <w:rFonts w:ascii="Roboto Light" w:hAnsi="Roboto Light"/>
          <w:sz w:val="24"/>
          <w:szCs w:val="24"/>
        </w:rPr>
        <w:t>sections.</w:t>
      </w:r>
    </w:p>
    <w:p w14:paraId="2887A6CB" w14:textId="77777777" w:rsidR="00D87288" w:rsidRDefault="00D87288" w:rsidP="00D87288">
      <w:pPr>
        <w:pStyle w:val="ListParagraph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The Bank is seeking the services of a qualified consulting firm for the following purposes:</w:t>
      </w:r>
    </w:p>
    <w:p w14:paraId="77168DE3" w14:textId="77777777" w:rsidR="00D87288" w:rsidRDefault="00D87288" w:rsidP="00D87288">
      <w:pPr>
        <w:pStyle w:val="ListParagraph"/>
        <w:numPr>
          <w:ilvl w:val="1"/>
          <w:numId w:val="9"/>
        </w:numPr>
        <w:spacing w:before="120" w:after="120" w:line="240" w:lineRule="auto"/>
        <w:ind w:left="851" w:hanging="284"/>
        <w:contextualSpacing w:val="0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Prepare a feasibility study and comprehensive project design report which shall cover the sections as outlines below.</w:t>
      </w:r>
    </w:p>
    <w:p w14:paraId="374E3CFE" w14:textId="77777777" w:rsidR="00D87288" w:rsidRDefault="00D87288" w:rsidP="00D87288">
      <w:pPr>
        <w:pStyle w:val="ListParagraph"/>
        <w:numPr>
          <w:ilvl w:val="1"/>
          <w:numId w:val="9"/>
        </w:numPr>
        <w:spacing w:before="120" w:after="120" w:line="240" w:lineRule="auto"/>
        <w:ind w:left="851" w:hanging="284"/>
        <w:contextualSpacing w:val="0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Support the IsDB Project Team in preparation of Project Preparation and Review Report and Project Appraisal Document</w:t>
      </w:r>
    </w:p>
    <w:p w14:paraId="4F86BC1B" w14:textId="77777777" w:rsidR="00D87288" w:rsidRDefault="00D87288" w:rsidP="00D87288">
      <w:pPr>
        <w:pStyle w:val="ListParagraph"/>
        <w:numPr>
          <w:ilvl w:val="1"/>
          <w:numId w:val="9"/>
        </w:numPr>
        <w:spacing w:before="120" w:after="120" w:line="240" w:lineRule="auto"/>
        <w:ind w:left="851" w:hanging="284"/>
        <w:contextualSpacing w:val="0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 xml:space="preserve">Join the IsDB Team, virtually or physically, </w:t>
      </w:r>
      <w:proofErr w:type="gramStart"/>
      <w:r>
        <w:rPr>
          <w:rFonts w:ascii="Roboto Light" w:hAnsi="Roboto Light"/>
          <w:sz w:val="24"/>
          <w:szCs w:val="24"/>
        </w:rPr>
        <w:t>as the case may be during</w:t>
      </w:r>
      <w:proofErr w:type="gramEnd"/>
      <w:r>
        <w:rPr>
          <w:rFonts w:ascii="Roboto Light" w:hAnsi="Roboto Light"/>
          <w:sz w:val="24"/>
          <w:szCs w:val="24"/>
        </w:rPr>
        <w:t xml:space="preserve"> project preparation and appraisal mission exercises. </w:t>
      </w:r>
    </w:p>
    <w:p w14:paraId="7EEB3DDB" w14:textId="77777777" w:rsidR="00D87288" w:rsidRPr="00BC3193" w:rsidRDefault="00D87288" w:rsidP="00D87288">
      <w:pPr>
        <w:widowControl w:val="0"/>
        <w:spacing w:before="360" w:after="120" w:line="240" w:lineRule="auto"/>
        <w:jc w:val="both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  <w:r w:rsidRPr="00BC3193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>Scope of Work</w:t>
      </w:r>
    </w:p>
    <w:p w14:paraId="21B109E6" w14:textId="77777777" w:rsidR="00D87288" w:rsidRPr="001A3D23" w:rsidRDefault="00D87288" w:rsidP="00D87288">
      <w:pPr>
        <w:pStyle w:val="ListParagraph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Consultant will prepare a comprehensive project document that will include the following sections</w:t>
      </w:r>
      <w:r w:rsidRPr="001A3D23">
        <w:rPr>
          <w:rFonts w:ascii="Roboto Light" w:hAnsi="Roboto Light"/>
          <w:sz w:val="24"/>
          <w:szCs w:val="24"/>
        </w:rPr>
        <w:t xml:space="preserve">:   </w:t>
      </w:r>
    </w:p>
    <w:p w14:paraId="1FD58277" w14:textId="77777777" w:rsidR="00D87288" w:rsidRDefault="00D87288" w:rsidP="00D87288">
      <w:pPr>
        <w:widowControl w:val="0"/>
        <w:spacing w:before="360" w:after="120" w:line="240" w:lineRule="auto"/>
        <w:ind w:firstLine="284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</w:p>
    <w:p w14:paraId="5CFAD4C3" w14:textId="77777777" w:rsidR="00D87288" w:rsidRPr="00F866A1" w:rsidRDefault="00D87288" w:rsidP="00D87288">
      <w:pPr>
        <w:widowControl w:val="0"/>
        <w:spacing w:before="360" w:after="120" w:line="240" w:lineRule="auto"/>
        <w:ind w:firstLine="284"/>
        <w:rPr>
          <w:rFonts w:ascii="Roboto Light" w:hAnsi="Roboto Light"/>
          <w:sz w:val="24"/>
          <w:szCs w:val="24"/>
          <w:lang w:val="en-GB"/>
        </w:rPr>
      </w:pPr>
      <w:r w:rsidRPr="00F866A1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lastRenderedPageBreak/>
        <w:t xml:space="preserve">Sector Analysis and </w:t>
      </w:r>
      <w:r w:rsidRPr="00F866A1">
        <w:rPr>
          <w:rFonts w:ascii="Roboto Light" w:hAnsi="Roboto Light"/>
          <w:b/>
          <w:sz w:val="24"/>
          <w:szCs w:val="24"/>
        </w:rPr>
        <w:t xml:space="preserve">Context </w:t>
      </w:r>
    </w:p>
    <w:p w14:paraId="1DC12C43" w14:textId="77777777" w:rsidR="00D87288" w:rsidRPr="001A3D23" w:rsidRDefault="00D87288" w:rsidP="00D87288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  <w:lang w:val="en-GB"/>
        </w:rPr>
        <w:t xml:space="preserve">Sector/sub-sector analysis including </w:t>
      </w:r>
      <w:r>
        <w:rPr>
          <w:rFonts w:ascii="Roboto Light" w:hAnsi="Roboto Light"/>
          <w:sz w:val="24"/>
          <w:szCs w:val="24"/>
          <w:lang w:val="en-GB"/>
        </w:rPr>
        <w:t xml:space="preserve">the Government’s </w:t>
      </w:r>
      <w:r w:rsidRPr="001A3D23">
        <w:rPr>
          <w:rFonts w:ascii="Roboto Light" w:hAnsi="Roboto Light"/>
          <w:sz w:val="24"/>
          <w:szCs w:val="24"/>
          <w:lang w:val="en-GB"/>
        </w:rPr>
        <w:t>polic</w:t>
      </w:r>
      <w:r>
        <w:rPr>
          <w:rFonts w:ascii="Roboto Light" w:hAnsi="Roboto Light"/>
          <w:sz w:val="24"/>
          <w:szCs w:val="24"/>
          <w:lang w:val="en-GB"/>
        </w:rPr>
        <w:t>ies</w:t>
      </w:r>
      <w:r w:rsidRPr="001A3D23">
        <w:rPr>
          <w:rFonts w:ascii="Roboto Light" w:hAnsi="Roboto Light"/>
          <w:sz w:val="24"/>
          <w:szCs w:val="24"/>
          <w:lang w:val="en-GB"/>
        </w:rPr>
        <w:t>, strateg</w:t>
      </w:r>
      <w:r>
        <w:rPr>
          <w:rFonts w:ascii="Roboto Light" w:hAnsi="Roboto Light"/>
          <w:sz w:val="24"/>
          <w:szCs w:val="24"/>
          <w:lang w:val="en-GB"/>
        </w:rPr>
        <w:t>ies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 and institutional aspects, key issues and challenges, relevance of the project to the sector development plans/ sector strategy, general and socio-economic related data of the project areas</w:t>
      </w:r>
      <w:r>
        <w:rPr>
          <w:rFonts w:ascii="Roboto Light" w:hAnsi="Roboto Light"/>
          <w:sz w:val="24"/>
          <w:szCs w:val="24"/>
          <w:lang w:val="en-GB"/>
        </w:rPr>
        <w:t>.</w:t>
      </w:r>
    </w:p>
    <w:p w14:paraId="16CBBDA4" w14:textId="77777777" w:rsidR="00D87288" w:rsidRDefault="00D87288" w:rsidP="00D87288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>Alignment of the project to the sector strategy.</w:t>
      </w:r>
    </w:p>
    <w:p w14:paraId="2136F201" w14:textId="77777777" w:rsidR="00D87288" w:rsidRDefault="00D87288" w:rsidP="00D87288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>Government development plans and information on key ongoing programs in the sector.</w:t>
      </w:r>
    </w:p>
    <w:p w14:paraId="53EED765" w14:textId="77777777" w:rsidR="00D87288" w:rsidRDefault="00D87288" w:rsidP="00D87288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</w:rPr>
      </w:pPr>
      <w:r w:rsidRPr="004A195B">
        <w:rPr>
          <w:rFonts w:ascii="Roboto Light" w:hAnsi="Roboto Light"/>
          <w:sz w:val="24"/>
          <w:szCs w:val="24"/>
        </w:rPr>
        <w:t>Interventions by other Development Partners (DPs) helping to improve this sector in the country / address sector challenges.</w:t>
      </w:r>
    </w:p>
    <w:p w14:paraId="0CCA1F07" w14:textId="77777777" w:rsidR="00D87288" w:rsidRPr="00730E3C" w:rsidRDefault="00D87288" w:rsidP="00D87288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>Assessment on the potential critical challenges addressed by the project.</w:t>
      </w:r>
    </w:p>
    <w:p w14:paraId="41150125" w14:textId="77777777" w:rsidR="00D87288" w:rsidRPr="00730E3C" w:rsidRDefault="00D87288" w:rsidP="00D87288">
      <w:pPr>
        <w:widowControl w:val="0"/>
        <w:spacing w:before="360" w:after="120" w:line="240" w:lineRule="auto"/>
        <w:ind w:firstLine="284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  <w:r w:rsidRPr="00730E3C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 xml:space="preserve">Project Objectives and Components  </w:t>
      </w:r>
    </w:p>
    <w:p w14:paraId="5DD9CBB8" w14:textId="77777777" w:rsidR="00D87288" w:rsidRDefault="00D87288" w:rsidP="00D8728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>Clearly articulate project development objective and results, including development goal, outcomes, and outputs.</w:t>
      </w:r>
    </w:p>
    <w:p w14:paraId="07694589" w14:textId="77777777" w:rsidR="00D87288" w:rsidRPr="001A3D23" w:rsidRDefault="00D87288" w:rsidP="00D8728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>Expected contributions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 to Sustainable Development Goals, and benefits. </w:t>
      </w:r>
    </w:p>
    <w:p w14:paraId="6C9D5DA0" w14:textId="77777777" w:rsidR="00D87288" w:rsidRDefault="00D87288" w:rsidP="00D8728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Development of project problems’ tree and the result-based logical framework with indicators and targets (SMART indicators). </w:t>
      </w:r>
    </w:p>
    <w:p w14:paraId="6C1DC08D" w14:textId="77777777" w:rsidR="00D87288" w:rsidRPr="001A3D23" w:rsidRDefault="00D87288" w:rsidP="00D8728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>Define a clear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 project scope in terms of </w:t>
      </w:r>
      <w:r>
        <w:rPr>
          <w:rFonts w:ascii="Roboto Light" w:hAnsi="Roboto Light"/>
          <w:sz w:val="24"/>
          <w:szCs w:val="24"/>
          <w:lang w:val="en-GB"/>
        </w:rPr>
        <w:t xml:space="preserve">key 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project components, key technical details </w:t>
      </w:r>
      <w:r>
        <w:rPr>
          <w:rFonts w:ascii="Roboto Light" w:hAnsi="Roboto Light"/>
          <w:sz w:val="24"/>
          <w:szCs w:val="24"/>
          <w:lang w:val="en-GB"/>
        </w:rPr>
        <w:t xml:space="preserve">and feasibility </w:t>
      </w:r>
      <w:r w:rsidRPr="001A3D23">
        <w:rPr>
          <w:rFonts w:ascii="Roboto Light" w:hAnsi="Roboto Light"/>
          <w:sz w:val="24"/>
          <w:szCs w:val="24"/>
          <w:lang w:val="en-GB"/>
        </w:rPr>
        <w:t>of various components, and financial aspects.</w:t>
      </w:r>
    </w:p>
    <w:p w14:paraId="4C70E41F" w14:textId="77777777" w:rsidR="00D87288" w:rsidRPr="00140990" w:rsidRDefault="00D87288" w:rsidP="00D8728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rPr>
          <w:rFonts w:ascii="Roboto Light" w:hAnsi="Roboto Light"/>
          <w:sz w:val="24"/>
          <w:szCs w:val="24"/>
          <w:lang w:val="en-GB"/>
        </w:rPr>
      </w:pPr>
      <w:r w:rsidRPr="00140990">
        <w:rPr>
          <w:rFonts w:ascii="Roboto Light" w:hAnsi="Roboto Light"/>
          <w:bCs/>
          <w:sz w:val="24"/>
          <w:szCs w:val="24"/>
        </w:rPr>
        <w:t xml:space="preserve">Identify project beneficiaries and targeting criteria, including mainstreaming of women and youth. </w:t>
      </w:r>
    </w:p>
    <w:p w14:paraId="21EC5FB1" w14:textId="77777777" w:rsidR="00D87288" w:rsidRDefault="00D87288" w:rsidP="00D8728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rPr>
          <w:rFonts w:ascii="Roboto Light" w:hAnsi="Roboto Light"/>
          <w:sz w:val="24"/>
          <w:szCs w:val="24"/>
          <w:lang w:val="en-GB"/>
        </w:rPr>
      </w:pPr>
      <w:r w:rsidRPr="00140990">
        <w:rPr>
          <w:rFonts w:ascii="Roboto Light" w:hAnsi="Roboto Light"/>
          <w:bCs/>
          <w:sz w:val="24"/>
          <w:szCs w:val="24"/>
        </w:rPr>
        <w:t>Undertake stakeholder consultations</w:t>
      </w:r>
      <w:r w:rsidRPr="00140990">
        <w:rPr>
          <w:rFonts w:ascii="Roboto Light" w:hAnsi="Roboto Light"/>
          <w:sz w:val="24"/>
          <w:szCs w:val="24"/>
          <w:lang w:val="en-GB"/>
        </w:rPr>
        <w:t xml:space="preserve"> and prepare stakeholder management matrix.</w:t>
      </w:r>
    </w:p>
    <w:p w14:paraId="041FC865" w14:textId="77777777" w:rsidR="00D87288" w:rsidRPr="00140990" w:rsidRDefault="00D87288" w:rsidP="00D8728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rPr>
          <w:rFonts w:ascii="Roboto Light" w:hAnsi="Roboto Light"/>
          <w:sz w:val="24"/>
          <w:szCs w:val="24"/>
          <w:lang w:val="en-GB"/>
        </w:rPr>
      </w:pPr>
      <w:r w:rsidRPr="004A195B">
        <w:rPr>
          <w:rFonts w:ascii="Roboto Light" w:hAnsi="Roboto Light"/>
          <w:bCs/>
          <w:sz w:val="24"/>
          <w:szCs w:val="24"/>
        </w:rPr>
        <w:t xml:space="preserve">State the location of the project site (s), region/ provinces, highlighting the access to the project site, </w:t>
      </w:r>
      <w:r>
        <w:rPr>
          <w:rFonts w:ascii="Roboto Light" w:hAnsi="Roboto Light"/>
          <w:bCs/>
          <w:sz w:val="24"/>
          <w:szCs w:val="24"/>
        </w:rPr>
        <w:t>verification on the availability and sustainability of drinking water sources</w:t>
      </w:r>
      <w:r>
        <w:rPr>
          <w:rFonts w:ascii="Roboto Light" w:hAnsi="Roboto Light"/>
          <w:sz w:val="24"/>
          <w:szCs w:val="24"/>
        </w:rPr>
        <w:t xml:space="preserve"> as well as the suitable sanitation infrastructure.</w:t>
      </w:r>
    </w:p>
    <w:p w14:paraId="52577BEB" w14:textId="77777777" w:rsidR="00D87288" w:rsidRPr="000C42F7" w:rsidRDefault="00D87288" w:rsidP="00D8728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bCs/>
          <w:sz w:val="24"/>
          <w:szCs w:val="24"/>
        </w:rPr>
        <w:t xml:space="preserve">Identify </w:t>
      </w:r>
      <w:r>
        <w:rPr>
          <w:rFonts w:ascii="Roboto Light" w:hAnsi="Roboto Light"/>
          <w:bCs/>
          <w:sz w:val="24"/>
          <w:szCs w:val="24"/>
        </w:rPr>
        <w:t xml:space="preserve">the various </w:t>
      </w:r>
      <w:r w:rsidRPr="001A3D23">
        <w:rPr>
          <w:rFonts w:ascii="Roboto Light" w:hAnsi="Roboto Light"/>
          <w:bCs/>
          <w:sz w:val="24"/>
          <w:szCs w:val="24"/>
        </w:rPr>
        <w:t xml:space="preserve">project design alternatives and </w:t>
      </w:r>
      <w:r>
        <w:rPr>
          <w:rFonts w:ascii="Roboto Light" w:hAnsi="Roboto Light"/>
          <w:bCs/>
          <w:sz w:val="24"/>
          <w:szCs w:val="24"/>
        </w:rPr>
        <w:t>prioritization based on costs and benefits analysis</w:t>
      </w:r>
      <w:r w:rsidRPr="001A3D23">
        <w:rPr>
          <w:rFonts w:ascii="Roboto Light" w:hAnsi="Roboto Light"/>
          <w:bCs/>
          <w:sz w:val="24"/>
          <w:szCs w:val="24"/>
        </w:rPr>
        <w:t>.</w:t>
      </w:r>
    </w:p>
    <w:p w14:paraId="0139CD2D" w14:textId="77777777" w:rsidR="00D87288" w:rsidRDefault="00D87288" w:rsidP="00D8728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rPr>
          <w:rFonts w:ascii="Roboto Light" w:hAnsi="Roboto Light"/>
          <w:bCs/>
          <w:sz w:val="24"/>
          <w:szCs w:val="24"/>
        </w:rPr>
      </w:pPr>
      <w:r>
        <w:rPr>
          <w:rFonts w:ascii="Roboto Light" w:hAnsi="Roboto Light"/>
          <w:bCs/>
          <w:sz w:val="24"/>
          <w:szCs w:val="24"/>
        </w:rPr>
        <w:t>D</w:t>
      </w:r>
      <w:r w:rsidRPr="00E6138A">
        <w:rPr>
          <w:rFonts w:ascii="Roboto Light" w:hAnsi="Roboto Light"/>
          <w:bCs/>
          <w:sz w:val="24"/>
          <w:szCs w:val="24"/>
        </w:rPr>
        <w:t xml:space="preserve">evelopment of a mechanism for sustainable operation of a rural municipal water </w:t>
      </w:r>
      <w:r>
        <w:rPr>
          <w:rFonts w:ascii="Roboto Light" w:hAnsi="Roboto Light"/>
          <w:bCs/>
          <w:sz w:val="24"/>
          <w:szCs w:val="24"/>
        </w:rPr>
        <w:t>and sanitation entity.</w:t>
      </w:r>
    </w:p>
    <w:p w14:paraId="2180F2EB" w14:textId="77777777" w:rsidR="00D87288" w:rsidRPr="00E6138A" w:rsidRDefault="00D87288" w:rsidP="00D8728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rPr>
          <w:rFonts w:ascii="Roboto Light" w:hAnsi="Roboto Light"/>
          <w:bCs/>
          <w:sz w:val="24"/>
          <w:szCs w:val="24"/>
        </w:rPr>
      </w:pPr>
      <w:r>
        <w:rPr>
          <w:rFonts w:ascii="Roboto Light" w:hAnsi="Roboto Light"/>
          <w:bCs/>
          <w:sz w:val="24"/>
          <w:szCs w:val="24"/>
        </w:rPr>
        <w:t xml:space="preserve">Bring innovation, modern, applicable/feasible technologies and practices in rural water supply and sanitation to the project </w:t>
      </w:r>
      <w:proofErr w:type="gramStart"/>
      <w:r>
        <w:rPr>
          <w:rFonts w:ascii="Roboto Light" w:hAnsi="Roboto Light"/>
          <w:bCs/>
          <w:sz w:val="24"/>
          <w:szCs w:val="24"/>
        </w:rPr>
        <w:t>design</w:t>
      </w:r>
      <w:proofErr w:type="gramEnd"/>
    </w:p>
    <w:p w14:paraId="6AF3E45B" w14:textId="77777777" w:rsidR="00D87288" w:rsidRPr="001A3D23" w:rsidRDefault="00D87288" w:rsidP="00D8728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bCs/>
          <w:sz w:val="24"/>
          <w:szCs w:val="24"/>
        </w:rPr>
        <w:t xml:space="preserve">Identify lessons learnt from other similar projects and incorporate them in project design. </w:t>
      </w:r>
    </w:p>
    <w:p w14:paraId="298C6B3D" w14:textId="77777777" w:rsidR="00D87288" w:rsidRPr="001A3D23" w:rsidRDefault="00D87288" w:rsidP="00D87288">
      <w:pPr>
        <w:widowControl w:val="0"/>
        <w:spacing w:before="360" w:after="120" w:line="240" w:lineRule="auto"/>
        <w:ind w:firstLine="284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  <w:r w:rsidRPr="001A3D23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>Project Justification</w:t>
      </w:r>
    </w:p>
    <w:p w14:paraId="0AFABBE2" w14:textId="77777777" w:rsidR="00D87288" w:rsidRPr="00074AE5" w:rsidRDefault="00D87288" w:rsidP="00D87288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6363AD">
        <w:rPr>
          <w:rFonts w:ascii="Roboto Light" w:hAnsi="Roboto Light"/>
          <w:b/>
          <w:bCs/>
          <w:sz w:val="24"/>
          <w:szCs w:val="24"/>
          <w:lang w:val="en-GB"/>
        </w:rPr>
        <w:t>Demand analysis</w:t>
      </w:r>
      <w:r>
        <w:rPr>
          <w:rFonts w:ascii="Roboto Light" w:hAnsi="Roboto Light"/>
          <w:sz w:val="24"/>
          <w:szCs w:val="24"/>
          <w:lang w:val="en-GB"/>
        </w:rPr>
        <w:t xml:space="preserve">. Develop a comprehensive demand analysis in the project areas (including their specific needs, preferences, and challenges related to </w:t>
      </w:r>
      <w:r>
        <w:rPr>
          <w:rFonts w:ascii="Roboto Light" w:hAnsi="Roboto Light"/>
          <w:sz w:val="24"/>
          <w:szCs w:val="24"/>
          <w:lang w:val="en-GB"/>
        </w:rPr>
        <w:lastRenderedPageBreak/>
        <w:t>water and sanitation), income and affordability (ability to pay for improved water and sanitation services), future growth and changes.</w:t>
      </w:r>
    </w:p>
    <w:p w14:paraId="500693D5" w14:textId="77777777" w:rsidR="00D87288" w:rsidRPr="001A3D23" w:rsidRDefault="00D87288" w:rsidP="00D87288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5B33F3">
        <w:rPr>
          <w:rFonts w:ascii="Roboto Light" w:hAnsi="Roboto Light"/>
          <w:b/>
          <w:bCs/>
          <w:sz w:val="24"/>
          <w:szCs w:val="24"/>
          <w:lang w:val="en-GB"/>
        </w:rPr>
        <w:t>Technical feasibility</w:t>
      </w:r>
      <w:r>
        <w:rPr>
          <w:rFonts w:ascii="Roboto Light" w:hAnsi="Roboto Light"/>
          <w:sz w:val="24"/>
          <w:szCs w:val="24"/>
          <w:lang w:val="en-GB"/>
        </w:rPr>
        <w:t>. Develop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 and analy</w:t>
      </w:r>
      <w:r>
        <w:rPr>
          <w:rFonts w:ascii="Roboto Light" w:hAnsi="Roboto Light"/>
          <w:sz w:val="24"/>
          <w:szCs w:val="24"/>
          <w:lang w:val="en-GB"/>
        </w:rPr>
        <w:t>s</w:t>
      </w:r>
      <w:r w:rsidRPr="001A3D23">
        <w:rPr>
          <w:rFonts w:ascii="Roboto Light" w:hAnsi="Roboto Light"/>
          <w:sz w:val="24"/>
          <w:szCs w:val="24"/>
          <w:lang w:val="en-GB"/>
        </w:rPr>
        <w:t>e technical feasibility of the project from all perspective</w:t>
      </w:r>
      <w:r>
        <w:rPr>
          <w:rFonts w:ascii="Roboto Light" w:hAnsi="Roboto Light"/>
          <w:sz w:val="24"/>
          <w:szCs w:val="24"/>
          <w:lang w:val="en-GB"/>
        </w:rPr>
        <w:t>s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 including institutional capacity, technical </w:t>
      </w:r>
      <w:r>
        <w:rPr>
          <w:rFonts w:ascii="Roboto Light" w:hAnsi="Roboto Light"/>
          <w:sz w:val="24"/>
          <w:szCs w:val="24"/>
          <w:lang w:val="en-GB"/>
        </w:rPr>
        <w:t xml:space="preserve">and technological 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soundness of </w:t>
      </w:r>
      <w:r>
        <w:rPr>
          <w:rFonts w:ascii="Roboto Light" w:hAnsi="Roboto Light"/>
          <w:sz w:val="24"/>
          <w:szCs w:val="24"/>
          <w:lang w:val="en-GB"/>
        </w:rPr>
        <w:t xml:space="preserve">the 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design, </w:t>
      </w:r>
      <w:proofErr w:type="gramStart"/>
      <w:r>
        <w:rPr>
          <w:rFonts w:ascii="Roboto Light" w:hAnsi="Roboto Light"/>
          <w:sz w:val="24"/>
          <w:szCs w:val="24"/>
          <w:lang w:val="en-GB"/>
        </w:rPr>
        <w:t>operations</w:t>
      </w:r>
      <w:proofErr w:type="gramEnd"/>
      <w:r>
        <w:rPr>
          <w:rFonts w:ascii="Roboto Light" w:hAnsi="Roboto Light"/>
          <w:sz w:val="24"/>
          <w:szCs w:val="24"/>
          <w:lang w:val="en-GB"/>
        </w:rPr>
        <w:t xml:space="preserve"> and maintenance.</w:t>
      </w:r>
    </w:p>
    <w:p w14:paraId="27623E34" w14:textId="77777777" w:rsidR="00D87288" w:rsidRPr="001A3D23" w:rsidRDefault="00D87288" w:rsidP="00D87288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A40EB7">
        <w:rPr>
          <w:rFonts w:ascii="Roboto Light" w:hAnsi="Roboto Light"/>
          <w:b/>
          <w:bCs/>
          <w:sz w:val="24"/>
          <w:szCs w:val="24"/>
          <w:lang w:val="en-GB"/>
        </w:rPr>
        <w:t>Economic feasibility</w:t>
      </w:r>
      <w:r>
        <w:rPr>
          <w:rFonts w:ascii="Roboto Light" w:hAnsi="Roboto Light"/>
          <w:sz w:val="24"/>
          <w:szCs w:val="24"/>
          <w:lang w:val="en-GB"/>
        </w:rPr>
        <w:t>.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</w:rPr>
        <w:t>Prepare</w:t>
      </w:r>
      <w:r w:rsidRPr="001A3D23">
        <w:rPr>
          <w:rFonts w:ascii="Roboto Light" w:hAnsi="Roboto Light"/>
          <w:sz w:val="24"/>
          <w:szCs w:val="24"/>
        </w:rPr>
        <w:t xml:space="preserve"> the financial and economic analysis including the FIRR</w:t>
      </w:r>
      <w:r>
        <w:rPr>
          <w:rFonts w:ascii="Roboto Light" w:hAnsi="Roboto Light"/>
          <w:sz w:val="24"/>
          <w:szCs w:val="24"/>
        </w:rPr>
        <w:t xml:space="preserve">, </w:t>
      </w:r>
      <w:r w:rsidRPr="001A3D23">
        <w:rPr>
          <w:rFonts w:ascii="Roboto Light" w:hAnsi="Roboto Light"/>
          <w:sz w:val="24"/>
          <w:szCs w:val="24"/>
        </w:rPr>
        <w:t xml:space="preserve">EIRR </w:t>
      </w:r>
      <w:r>
        <w:rPr>
          <w:rFonts w:ascii="Roboto Light" w:hAnsi="Roboto Light"/>
          <w:sz w:val="24"/>
          <w:szCs w:val="24"/>
        </w:rPr>
        <w:t xml:space="preserve">and ENPV </w:t>
      </w:r>
      <w:r w:rsidRPr="001A3D23">
        <w:rPr>
          <w:rFonts w:ascii="Roboto Light" w:hAnsi="Roboto Light"/>
          <w:sz w:val="24"/>
          <w:szCs w:val="24"/>
        </w:rPr>
        <w:t xml:space="preserve">as well as </w:t>
      </w:r>
      <w:r>
        <w:rPr>
          <w:rFonts w:ascii="Roboto Light" w:hAnsi="Roboto Light"/>
          <w:sz w:val="24"/>
          <w:szCs w:val="24"/>
        </w:rPr>
        <w:t xml:space="preserve">risk </w:t>
      </w:r>
      <w:r w:rsidRPr="001A3D23">
        <w:rPr>
          <w:rFonts w:ascii="Roboto Light" w:hAnsi="Roboto Light"/>
          <w:sz w:val="24"/>
          <w:szCs w:val="24"/>
        </w:rPr>
        <w:t>scenario analysis.</w:t>
      </w:r>
    </w:p>
    <w:p w14:paraId="7EF912F9" w14:textId="77777777" w:rsidR="00D87288" w:rsidRPr="001A3D23" w:rsidRDefault="00D87288" w:rsidP="00D87288">
      <w:pPr>
        <w:pStyle w:val="ListParagraph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>E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xplain the main assumptions </w:t>
      </w:r>
      <w:r>
        <w:rPr>
          <w:rFonts w:ascii="Roboto Light" w:hAnsi="Roboto Light"/>
          <w:sz w:val="24"/>
          <w:szCs w:val="24"/>
          <w:lang w:val="en-GB"/>
        </w:rPr>
        <w:t xml:space="preserve">and parameters 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underlying the financial </w:t>
      </w:r>
      <w:r>
        <w:rPr>
          <w:rFonts w:ascii="Roboto Light" w:hAnsi="Roboto Light"/>
          <w:sz w:val="24"/>
          <w:szCs w:val="24"/>
          <w:lang w:val="en-GB"/>
        </w:rPr>
        <w:t xml:space="preserve">and economic </w:t>
      </w:r>
      <w:r w:rsidRPr="001A3D23">
        <w:rPr>
          <w:rFonts w:ascii="Roboto Light" w:hAnsi="Roboto Light"/>
          <w:sz w:val="24"/>
          <w:szCs w:val="24"/>
          <w:lang w:val="en-GB"/>
        </w:rPr>
        <w:t>analysis</w:t>
      </w:r>
      <w:r>
        <w:rPr>
          <w:rFonts w:ascii="Roboto Light" w:hAnsi="Roboto Light"/>
          <w:sz w:val="24"/>
          <w:szCs w:val="24"/>
          <w:lang w:val="en-GB"/>
        </w:rPr>
        <w:t>.</w:t>
      </w:r>
    </w:p>
    <w:p w14:paraId="3459E29A" w14:textId="77777777" w:rsidR="00D87288" w:rsidRPr="00B62A13" w:rsidRDefault="00D87288" w:rsidP="00D87288">
      <w:pPr>
        <w:widowControl w:val="0"/>
        <w:spacing w:before="360" w:after="120" w:line="240" w:lineRule="auto"/>
        <w:ind w:firstLine="284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  <w:r w:rsidRPr="001A3D23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>Project Cost and Financing Plan</w:t>
      </w:r>
    </w:p>
    <w:p w14:paraId="7757096E" w14:textId="77777777" w:rsidR="00D87288" w:rsidRPr="001A3D23" w:rsidRDefault="00D87288" w:rsidP="00D87288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  <w:lang w:val="en-GB"/>
        </w:rPr>
        <w:t>Develop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 and </w:t>
      </w:r>
      <w:r>
        <w:rPr>
          <w:rFonts w:ascii="Roboto Light" w:hAnsi="Roboto Light"/>
          <w:sz w:val="24"/>
          <w:szCs w:val="24"/>
        </w:rPr>
        <w:t xml:space="preserve">validate the </w:t>
      </w:r>
      <w:r w:rsidRPr="001A3D23">
        <w:rPr>
          <w:rFonts w:ascii="Roboto Light" w:hAnsi="Roboto Light"/>
          <w:sz w:val="24"/>
          <w:szCs w:val="24"/>
          <w:lang w:val="en-GB"/>
        </w:rPr>
        <w:t>project costs based on market analysis</w:t>
      </w:r>
      <w:r>
        <w:rPr>
          <w:rFonts w:ascii="Roboto Light" w:hAnsi="Roboto Light"/>
          <w:sz w:val="24"/>
          <w:szCs w:val="24"/>
          <w:lang w:val="en-GB"/>
        </w:rPr>
        <w:t>, by considering the most recent similar projects in the country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</w:rPr>
        <w:t xml:space="preserve">(comparing the </w:t>
      </w:r>
      <w:proofErr w:type="spellStart"/>
      <w:r w:rsidRPr="001A3D23">
        <w:rPr>
          <w:rFonts w:ascii="Roboto Light" w:hAnsi="Roboto Light"/>
          <w:sz w:val="24"/>
          <w:szCs w:val="24"/>
        </w:rPr>
        <w:t>B</w:t>
      </w:r>
      <w:r>
        <w:rPr>
          <w:rFonts w:ascii="Roboto Light" w:hAnsi="Roboto Light"/>
          <w:sz w:val="24"/>
          <w:szCs w:val="24"/>
        </w:rPr>
        <w:t>o</w:t>
      </w:r>
      <w:r w:rsidRPr="001A3D23">
        <w:rPr>
          <w:rFonts w:ascii="Roboto Light" w:hAnsi="Roboto Light"/>
          <w:sz w:val="24"/>
          <w:szCs w:val="24"/>
        </w:rPr>
        <w:t>Qs</w:t>
      </w:r>
      <w:proofErr w:type="spellEnd"/>
      <w:r>
        <w:rPr>
          <w:rFonts w:ascii="Roboto Light" w:hAnsi="Roboto Light"/>
          <w:sz w:val="24"/>
          <w:szCs w:val="24"/>
        </w:rPr>
        <w:t>)</w:t>
      </w:r>
      <w:r w:rsidRPr="001A3D23">
        <w:rPr>
          <w:rFonts w:ascii="Roboto Light" w:hAnsi="Roboto Light"/>
          <w:sz w:val="24"/>
          <w:szCs w:val="24"/>
        </w:rPr>
        <w:t xml:space="preserve">. </w:t>
      </w:r>
      <w:r>
        <w:rPr>
          <w:rFonts w:ascii="Roboto Light" w:hAnsi="Roboto Light"/>
          <w:sz w:val="24"/>
          <w:szCs w:val="24"/>
        </w:rPr>
        <w:t xml:space="preserve">Prepare a detailed cost table. </w:t>
      </w:r>
    </w:p>
    <w:p w14:paraId="6111B8D8" w14:textId="77777777" w:rsidR="00D87288" w:rsidRPr="001A3D23" w:rsidRDefault="00D87288" w:rsidP="00D87288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</w:rPr>
      </w:pPr>
      <w:r w:rsidRPr="001A3D23">
        <w:rPr>
          <w:rFonts w:ascii="Roboto Light" w:hAnsi="Roboto Light"/>
          <w:sz w:val="24"/>
          <w:szCs w:val="24"/>
        </w:rPr>
        <w:t>Provide the project financing plan which shows the suitable mode of financing and the various sources of funds for each project component in project currency</w:t>
      </w:r>
      <w:r>
        <w:rPr>
          <w:rFonts w:ascii="Roboto Light" w:hAnsi="Roboto Light"/>
          <w:sz w:val="24"/>
          <w:szCs w:val="24"/>
        </w:rPr>
        <w:t>.</w:t>
      </w:r>
    </w:p>
    <w:p w14:paraId="7FED2848" w14:textId="77777777" w:rsidR="00D87288" w:rsidRPr="001A3D23" w:rsidRDefault="00D87288" w:rsidP="00D87288">
      <w:pPr>
        <w:widowControl w:val="0"/>
        <w:spacing w:before="360" w:after="120" w:line="240" w:lineRule="auto"/>
        <w:ind w:firstLine="284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  <w:r w:rsidRPr="001A3D23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 xml:space="preserve">Project Risks </w:t>
      </w:r>
    </w:p>
    <w:p w14:paraId="482F4EFD" w14:textId="77777777" w:rsidR="00D87288" w:rsidRPr="001A3D23" w:rsidRDefault="00D87288" w:rsidP="00D87288">
      <w:pPr>
        <w:pStyle w:val="ListParagraph"/>
        <w:numPr>
          <w:ilvl w:val="0"/>
          <w:numId w:val="4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  <w:lang w:val="en-GB"/>
        </w:rPr>
        <w:t xml:space="preserve">Identify potential risks associated with the project, the degree/level of the identified risks, and the mitigation measures, including not limited </w:t>
      </w:r>
      <w:proofErr w:type="gramStart"/>
      <w:r w:rsidRPr="001A3D23">
        <w:rPr>
          <w:rFonts w:ascii="Roboto Light" w:hAnsi="Roboto Light"/>
          <w:sz w:val="24"/>
          <w:szCs w:val="24"/>
          <w:lang w:val="en-GB"/>
        </w:rPr>
        <w:t>to:-</w:t>
      </w:r>
      <w:proofErr w:type="gramEnd"/>
    </w:p>
    <w:p w14:paraId="59F60B10" w14:textId="77777777" w:rsidR="00D87288" w:rsidRPr="001A3D23" w:rsidRDefault="00D87288" w:rsidP="00D87288">
      <w:pPr>
        <w:pStyle w:val="ListParagraph"/>
        <w:numPr>
          <w:ilvl w:val="1"/>
          <w:numId w:val="10"/>
        </w:numPr>
        <w:tabs>
          <w:tab w:val="left" w:pos="1170"/>
        </w:tabs>
        <w:spacing w:after="12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  <w:lang w:val="en-GB"/>
        </w:rPr>
        <w:t>Technical/engineering risk.</w:t>
      </w:r>
    </w:p>
    <w:p w14:paraId="4F1345C5" w14:textId="77777777" w:rsidR="00D87288" w:rsidRPr="001A3D23" w:rsidRDefault="00D87288" w:rsidP="00D87288">
      <w:pPr>
        <w:pStyle w:val="ListParagraph"/>
        <w:numPr>
          <w:ilvl w:val="1"/>
          <w:numId w:val="10"/>
        </w:numPr>
        <w:tabs>
          <w:tab w:val="left" w:pos="1170"/>
        </w:tabs>
        <w:spacing w:after="12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  <w:lang w:val="en-GB"/>
        </w:rPr>
        <w:t>Operational risk.</w:t>
      </w:r>
    </w:p>
    <w:p w14:paraId="3168720E" w14:textId="77777777" w:rsidR="00D87288" w:rsidRPr="001A3D23" w:rsidRDefault="00D87288" w:rsidP="00D87288">
      <w:pPr>
        <w:pStyle w:val="ListParagraph"/>
        <w:numPr>
          <w:ilvl w:val="1"/>
          <w:numId w:val="10"/>
        </w:numPr>
        <w:tabs>
          <w:tab w:val="left" w:pos="1170"/>
        </w:tabs>
        <w:spacing w:after="12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  <w:lang w:val="en-GB"/>
        </w:rPr>
        <w:t xml:space="preserve">Stakeholder risks </w:t>
      </w:r>
    </w:p>
    <w:p w14:paraId="0EEC549C" w14:textId="77777777" w:rsidR="00D87288" w:rsidRPr="001A3D23" w:rsidRDefault="00D87288" w:rsidP="00D87288">
      <w:pPr>
        <w:pStyle w:val="ListParagraph"/>
        <w:numPr>
          <w:ilvl w:val="1"/>
          <w:numId w:val="10"/>
        </w:numPr>
        <w:tabs>
          <w:tab w:val="left" w:pos="1170"/>
        </w:tabs>
        <w:spacing w:after="12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  <w:lang w:val="en-GB"/>
        </w:rPr>
        <w:t>Country risks</w:t>
      </w:r>
    </w:p>
    <w:p w14:paraId="1B76B021" w14:textId="77777777" w:rsidR="00D87288" w:rsidRDefault="00D87288" w:rsidP="00D87288">
      <w:pPr>
        <w:pStyle w:val="ListParagraph"/>
        <w:numPr>
          <w:ilvl w:val="1"/>
          <w:numId w:val="10"/>
        </w:numPr>
        <w:tabs>
          <w:tab w:val="left" w:pos="1170"/>
        </w:tabs>
        <w:spacing w:after="12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  <w:lang w:val="en-GB"/>
        </w:rPr>
        <w:t xml:space="preserve">Economic risks  </w:t>
      </w:r>
    </w:p>
    <w:p w14:paraId="334F9218" w14:textId="77777777" w:rsidR="00D87288" w:rsidRDefault="00D87288" w:rsidP="00D87288">
      <w:pPr>
        <w:pStyle w:val="ListParagraph"/>
        <w:numPr>
          <w:ilvl w:val="1"/>
          <w:numId w:val="10"/>
        </w:numPr>
        <w:tabs>
          <w:tab w:val="left" w:pos="1170"/>
        </w:tabs>
        <w:spacing w:after="120"/>
        <w:jc w:val="both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>Environmental Risks</w:t>
      </w:r>
    </w:p>
    <w:p w14:paraId="0EA46DBA" w14:textId="77777777" w:rsidR="00D87288" w:rsidRPr="001A3D23" w:rsidRDefault="00D87288" w:rsidP="00D87288">
      <w:pPr>
        <w:pStyle w:val="ListParagraph"/>
        <w:numPr>
          <w:ilvl w:val="1"/>
          <w:numId w:val="10"/>
        </w:numPr>
        <w:tabs>
          <w:tab w:val="left" w:pos="1170"/>
        </w:tabs>
        <w:spacing w:after="120"/>
        <w:jc w:val="both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>Social risks</w:t>
      </w:r>
    </w:p>
    <w:p w14:paraId="5512253A" w14:textId="77777777" w:rsidR="00D87288" w:rsidRPr="001A3D23" w:rsidRDefault="00D87288" w:rsidP="00D87288">
      <w:pPr>
        <w:pStyle w:val="ListParagraph"/>
        <w:numPr>
          <w:ilvl w:val="0"/>
          <w:numId w:val="4"/>
        </w:numPr>
        <w:tabs>
          <w:tab w:val="left" w:pos="1170"/>
        </w:tabs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  <w:lang w:val="en-GB"/>
        </w:rPr>
        <w:t>Highlight the identified high impact risks during implementation of the project for overall project risks mitigation</w:t>
      </w:r>
      <w:r>
        <w:rPr>
          <w:rFonts w:ascii="Roboto Light" w:hAnsi="Roboto Light"/>
          <w:sz w:val="24"/>
          <w:szCs w:val="24"/>
          <w:lang w:val="en-GB"/>
        </w:rPr>
        <w:t>.</w:t>
      </w:r>
    </w:p>
    <w:p w14:paraId="342B05CD" w14:textId="77777777" w:rsidR="00D87288" w:rsidRPr="001A3D23" w:rsidRDefault="00D87288" w:rsidP="00D87288">
      <w:pPr>
        <w:widowControl w:val="0"/>
        <w:spacing w:before="360" w:after="120" w:line="240" w:lineRule="auto"/>
        <w:ind w:firstLine="284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  <w:r w:rsidRPr="001A3D23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>Sustainability</w:t>
      </w:r>
    </w:p>
    <w:p w14:paraId="718A5A3E" w14:textId="77777777" w:rsidR="00D87288" w:rsidRPr="001A3D23" w:rsidRDefault="00D87288" w:rsidP="00D87288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  <w:lang w:val="en-GB"/>
        </w:rPr>
        <w:t>Outline key measures for sustainability of the project and its results in the medium</w:t>
      </w:r>
      <w:r>
        <w:rPr>
          <w:rFonts w:ascii="Roboto Light" w:hAnsi="Roboto Light"/>
          <w:sz w:val="24"/>
          <w:szCs w:val="24"/>
          <w:lang w:val="en-GB"/>
        </w:rPr>
        <w:t>-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 to long</w:t>
      </w:r>
      <w:r>
        <w:rPr>
          <w:rFonts w:ascii="Roboto Light" w:hAnsi="Roboto Light"/>
          <w:sz w:val="24"/>
          <w:szCs w:val="24"/>
          <w:lang w:val="en-GB"/>
        </w:rPr>
        <w:t>-</w:t>
      </w:r>
      <w:r w:rsidRPr="001A3D23">
        <w:rPr>
          <w:rFonts w:ascii="Roboto Light" w:hAnsi="Roboto Light"/>
          <w:sz w:val="24"/>
          <w:szCs w:val="24"/>
          <w:lang w:val="en-GB"/>
        </w:rPr>
        <w:t>term</w:t>
      </w:r>
      <w:r>
        <w:rPr>
          <w:rFonts w:ascii="Roboto Light" w:hAnsi="Roboto Light"/>
          <w:sz w:val="24"/>
          <w:szCs w:val="24"/>
          <w:lang w:val="en-GB"/>
        </w:rPr>
        <w:t xml:space="preserve"> perspectives</w:t>
      </w:r>
      <w:r w:rsidRPr="001A3D23">
        <w:rPr>
          <w:rFonts w:ascii="Roboto Light" w:hAnsi="Roboto Light"/>
          <w:sz w:val="24"/>
          <w:szCs w:val="24"/>
          <w:lang w:val="en-GB"/>
        </w:rPr>
        <w:t>, including technical/operational sustainability, economic/financial sustainability, and institutional/social and environmental sustainability of the project.</w:t>
      </w:r>
    </w:p>
    <w:p w14:paraId="63B4F562" w14:textId="77777777" w:rsidR="00D87288" w:rsidRPr="001A3D23" w:rsidRDefault="00D87288" w:rsidP="00D87288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  <w:lang w:val="en-GB"/>
        </w:rPr>
        <w:t xml:space="preserve">Environment &amp; Social </w:t>
      </w:r>
      <w:r>
        <w:rPr>
          <w:rFonts w:ascii="Roboto Light" w:hAnsi="Roboto Light"/>
          <w:sz w:val="24"/>
          <w:szCs w:val="24"/>
          <w:lang w:val="en-GB"/>
        </w:rPr>
        <w:t xml:space="preserve">Impact </w:t>
      </w:r>
      <w:r w:rsidRPr="001A3D23">
        <w:rPr>
          <w:rFonts w:ascii="Roboto Light" w:hAnsi="Roboto Light"/>
          <w:sz w:val="24"/>
          <w:szCs w:val="24"/>
          <w:lang w:val="en-GB"/>
        </w:rPr>
        <w:t>Assessment</w:t>
      </w:r>
      <w:r>
        <w:rPr>
          <w:rFonts w:ascii="Roboto Light" w:hAnsi="Roboto Light"/>
          <w:sz w:val="24"/>
          <w:szCs w:val="24"/>
          <w:lang w:val="en-GB"/>
        </w:rPr>
        <w:t>.</w:t>
      </w:r>
    </w:p>
    <w:p w14:paraId="303689FE" w14:textId="77777777" w:rsidR="00D87288" w:rsidRPr="001A3D23" w:rsidRDefault="00D87288" w:rsidP="00D87288">
      <w:pPr>
        <w:pStyle w:val="ListParagraph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  <w:lang w:val="en-GB"/>
        </w:rPr>
        <w:t>Summarise the effectiveness of the measures by the stakeholders to ensure sustainability</w:t>
      </w:r>
      <w:r>
        <w:rPr>
          <w:rFonts w:ascii="Roboto Light" w:hAnsi="Roboto Light"/>
          <w:sz w:val="24"/>
          <w:szCs w:val="24"/>
          <w:lang w:val="en-GB"/>
        </w:rPr>
        <w:t>.</w:t>
      </w:r>
    </w:p>
    <w:p w14:paraId="3758A380" w14:textId="77777777" w:rsidR="00D87288" w:rsidRPr="001A3D23" w:rsidRDefault="00D87288" w:rsidP="00D87288">
      <w:pPr>
        <w:widowControl w:val="0"/>
        <w:spacing w:before="360" w:after="120" w:line="240" w:lineRule="auto"/>
        <w:ind w:firstLine="284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  <w:r w:rsidRPr="001A3D23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>Implementation Arrangements</w:t>
      </w:r>
    </w:p>
    <w:p w14:paraId="5E853140" w14:textId="77777777" w:rsidR="00D87288" w:rsidRDefault="00D87288" w:rsidP="00D87288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Undertake thorough capacity assessment of the Executing Agency in terms of technical capacity, procurement capacity, financial management capacity etc to </w:t>
      </w:r>
      <w:r>
        <w:rPr>
          <w:rFonts w:ascii="Roboto Light" w:hAnsi="Roboto Light"/>
          <w:sz w:val="24"/>
          <w:szCs w:val="24"/>
          <w:lang w:val="en-GB"/>
        </w:rPr>
        <w:lastRenderedPageBreak/>
        <w:t>implement the project successfully and suggest capacity building measures in project design and implementation arrangements as necessary.</w:t>
      </w:r>
    </w:p>
    <w:p w14:paraId="36BF5697" w14:textId="77777777" w:rsidR="00D87288" w:rsidRPr="001A3D23" w:rsidRDefault="00D87288" w:rsidP="00D87288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  <w:lang w:val="en-GB"/>
        </w:rPr>
        <w:t xml:space="preserve">Review the readiness of the project for implementation, including readiness of the Executing Agency in terms of preparation/ capacity for managing the project, status of </w:t>
      </w:r>
      <w:r>
        <w:rPr>
          <w:rFonts w:ascii="Roboto Light" w:hAnsi="Roboto Light"/>
          <w:sz w:val="24"/>
          <w:szCs w:val="24"/>
          <w:lang w:val="en-GB"/>
        </w:rPr>
        <w:t>land for the project</w:t>
      </w:r>
      <w:r w:rsidRPr="001A3D23">
        <w:rPr>
          <w:rFonts w:ascii="Roboto Light" w:hAnsi="Roboto Light"/>
          <w:sz w:val="24"/>
          <w:szCs w:val="24"/>
          <w:lang w:val="en-GB"/>
        </w:rPr>
        <w:t xml:space="preserve"> if relevant, climate and social actions</w:t>
      </w:r>
      <w:r>
        <w:rPr>
          <w:rFonts w:ascii="Roboto Light" w:hAnsi="Roboto Light"/>
          <w:sz w:val="24"/>
          <w:szCs w:val="24"/>
          <w:lang w:val="en-GB"/>
        </w:rPr>
        <w:t>.</w:t>
      </w:r>
    </w:p>
    <w:p w14:paraId="6569BFBC" w14:textId="77777777" w:rsidR="00D87288" w:rsidRDefault="00D87288" w:rsidP="00D87288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Validate/ develop a detailed institutional mechanism for project implementation, indicating role of each agency involved and structure of Project Management Unit. </w:t>
      </w:r>
    </w:p>
    <w:p w14:paraId="24ED8A2E" w14:textId="77777777" w:rsidR="00D87288" w:rsidRDefault="00D87288" w:rsidP="00D87288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  <w:lang w:val="en-GB"/>
        </w:rPr>
        <w:t xml:space="preserve">Implementation arrangements in terms of project management and relationship between various stakeholders and agencies. </w:t>
      </w:r>
    </w:p>
    <w:p w14:paraId="47DADC5B" w14:textId="77777777" w:rsidR="00D87288" w:rsidRPr="001A3D23" w:rsidRDefault="00D87288" w:rsidP="00D87288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</w:rPr>
        <w:t xml:space="preserve">Detailed project implementation schedule (Gantt chart) </w:t>
      </w:r>
      <w:r>
        <w:rPr>
          <w:rFonts w:ascii="Roboto Light" w:hAnsi="Roboto Light"/>
          <w:sz w:val="24"/>
          <w:szCs w:val="24"/>
        </w:rPr>
        <w:t>for each component.</w:t>
      </w:r>
    </w:p>
    <w:p w14:paraId="32445A23" w14:textId="77777777" w:rsidR="00D87288" w:rsidRPr="009614A0" w:rsidRDefault="00D87288" w:rsidP="00D87288">
      <w:pPr>
        <w:pStyle w:val="ListParagraph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</w:rPr>
        <w:t>Prepare a procurement strategy and procurement plan for the project</w:t>
      </w:r>
      <w:r>
        <w:rPr>
          <w:rFonts w:ascii="Roboto Light" w:hAnsi="Roboto Light"/>
          <w:sz w:val="24"/>
          <w:szCs w:val="24"/>
        </w:rPr>
        <w:t>, including assessment of procurement risks and mitigations as well as Executing agencies capacity to manage the procurement.</w:t>
      </w:r>
    </w:p>
    <w:p w14:paraId="0342CAB5" w14:textId="77777777" w:rsidR="00D87288" w:rsidRDefault="00D87288" w:rsidP="00D87288">
      <w:pPr>
        <w:widowControl w:val="0"/>
        <w:spacing w:before="360" w:after="120" w:line="240" w:lineRule="auto"/>
        <w:ind w:firstLine="284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  <w:r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 xml:space="preserve">Fiduciary Due Diligence </w:t>
      </w:r>
    </w:p>
    <w:p w14:paraId="34673B00" w14:textId="77777777" w:rsidR="00D87288" w:rsidRDefault="00D87288" w:rsidP="00D87288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rPr>
          <w:rFonts w:ascii="Roboto Light" w:hAnsi="Roboto Light" w:cstheme="majorBidi"/>
          <w:color w:val="000000" w:themeColor="text1"/>
          <w:sz w:val="24"/>
          <w:szCs w:val="24"/>
        </w:rPr>
      </w:pPr>
      <w:r w:rsidRPr="00734565">
        <w:rPr>
          <w:rFonts w:ascii="Roboto Light" w:hAnsi="Roboto Light" w:cstheme="majorBidi"/>
          <w:color w:val="000000" w:themeColor="text1"/>
          <w:sz w:val="24"/>
          <w:szCs w:val="24"/>
        </w:rPr>
        <w:t>Provide a brief description</w:t>
      </w:r>
      <w:r>
        <w:rPr>
          <w:rFonts w:ascii="Roboto Light" w:hAnsi="Roboto Light" w:cstheme="majorBidi"/>
          <w:color w:val="000000" w:themeColor="text1"/>
          <w:sz w:val="24"/>
          <w:szCs w:val="24"/>
        </w:rPr>
        <w:t xml:space="preserve"> and justify </w:t>
      </w:r>
      <w:r w:rsidRPr="00734565">
        <w:rPr>
          <w:rFonts w:ascii="Roboto Light" w:hAnsi="Roboto Light" w:cstheme="majorBidi"/>
          <w:color w:val="000000" w:themeColor="text1"/>
          <w:sz w:val="24"/>
          <w:szCs w:val="24"/>
        </w:rPr>
        <w:t xml:space="preserve">the procurement arrangements </w:t>
      </w:r>
      <w:r>
        <w:rPr>
          <w:rFonts w:ascii="Roboto Light" w:hAnsi="Roboto Light" w:cstheme="majorBidi"/>
          <w:color w:val="000000" w:themeColor="text1"/>
          <w:sz w:val="24"/>
          <w:szCs w:val="24"/>
        </w:rPr>
        <w:t>covering the plan, strategy and any possible risks of the procurement selected.</w:t>
      </w:r>
    </w:p>
    <w:p w14:paraId="774F4026" w14:textId="77777777" w:rsidR="00D87288" w:rsidRDefault="00D87288" w:rsidP="00D87288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rPr>
          <w:rFonts w:ascii="Roboto Light" w:hAnsi="Roboto Light" w:cstheme="majorBidi"/>
          <w:color w:val="000000" w:themeColor="text1"/>
          <w:sz w:val="24"/>
          <w:szCs w:val="24"/>
        </w:rPr>
      </w:pPr>
      <w:r>
        <w:rPr>
          <w:rFonts w:ascii="Roboto Light" w:hAnsi="Roboto Light" w:cstheme="majorBidi"/>
          <w:color w:val="000000" w:themeColor="text1"/>
          <w:sz w:val="24"/>
          <w:szCs w:val="24"/>
        </w:rPr>
        <w:t>A brief on the financial management and audit arrangement of the project including the assessment of the financial management system, the status of the system, accounting policies and procedures etc.</w:t>
      </w:r>
    </w:p>
    <w:p w14:paraId="365CD7C8" w14:textId="77777777" w:rsidR="00D87288" w:rsidRPr="00734565" w:rsidRDefault="00D87288" w:rsidP="00D87288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rPr>
          <w:rFonts w:ascii="Roboto Light" w:hAnsi="Roboto Light" w:cstheme="majorBidi"/>
          <w:color w:val="000000" w:themeColor="text1"/>
          <w:sz w:val="24"/>
          <w:szCs w:val="24"/>
        </w:rPr>
      </w:pPr>
      <w:r>
        <w:rPr>
          <w:rFonts w:ascii="Roboto Light" w:hAnsi="Roboto Light" w:cstheme="majorBidi"/>
          <w:color w:val="000000" w:themeColor="text1"/>
          <w:sz w:val="24"/>
          <w:szCs w:val="24"/>
        </w:rPr>
        <w:t xml:space="preserve">Disbursement arrangement of the project including the EA’s capacity and the disbursement method. </w:t>
      </w:r>
    </w:p>
    <w:p w14:paraId="22CEF5BD" w14:textId="77777777" w:rsidR="00D87288" w:rsidRPr="001A3D23" w:rsidRDefault="00D87288" w:rsidP="00D87288">
      <w:pPr>
        <w:widowControl w:val="0"/>
        <w:spacing w:before="360" w:after="120" w:line="240" w:lineRule="auto"/>
        <w:ind w:firstLine="284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  <w:r w:rsidRPr="001A3D23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>Project Thematic Orientation</w:t>
      </w:r>
    </w:p>
    <w:p w14:paraId="78B62494" w14:textId="77777777" w:rsidR="00D87288" w:rsidRPr="007D1175" w:rsidRDefault="00D87288" w:rsidP="00D8728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7D1175">
        <w:rPr>
          <w:rFonts w:ascii="Roboto Light" w:hAnsi="Roboto Light"/>
          <w:sz w:val="24"/>
          <w:szCs w:val="24"/>
        </w:rPr>
        <w:t xml:space="preserve">Provide </w:t>
      </w:r>
      <w:r>
        <w:rPr>
          <w:rFonts w:ascii="Roboto Light" w:hAnsi="Roboto Light"/>
          <w:sz w:val="24"/>
          <w:szCs w:val="24"/>
        </w:rPr>
        <w:t>the assessment</w:t>
      </w:r>
      <w:r w:rsidRPr="007D1175">
        <w:rPr>
          <w:rFonts w:ascii="Roboto Light" w:hAnsi="Roboto Light"/>
          <w:sz w:val="24"/>
          <w:szCs w:val="24"/>
        </w:rPr>
        <w:t xml:space="preserve"> of the project’s </w:t>
      </w:r>
      <w:r>
        <w:rPr>
          <w:rFonts w:ascii="Roboto Light" w:hAnsi="Roboto Light"/>
          <w:sz w:val="24"/>
          <w:szCs w:val="24"/>
        </w:rPr>
        <w:t>cross-thematic support</w:t>
      </w:r>
      <w:r w:rsidRPr="007D1175">
        <w:rPr>
          <w:rFonts w:ascii="Roboto Light" w:hAnsi="Roboto Light"/>
          <w:sz w:val="24"/>
          <w:szCs w:val="24"/>
        </w:rPr>
        <w:t xml:space="preserve">, including undertaking </w:t>
      </w:r>
      <w:r>
        <w:rPr>
          <w:rFonts w:ascii="Roboto Light" w:hAnsi="Roboto Light"/>
          <w:sz w:val="24"/>
          <w:szCs w:val="24"/>
        </w:rPr>
        <w:t>assessment on</w:t>
      </w:r>
      <w:r w:rsidRPr="007D1175">
        <w:rPr>
          <w:rFonts w:ascii="Roboto Light" w:hAnsi="Roboto Light"/>
          <w:sz w:val="24"/>
          <w:szCs w:val="24"/>
        </w:rPr>
        <w:t xml:space="preserve"> climate</w:t>
      </w:r>
      <w:r>
        <w:rPr>
          <w:rFonts w:ascii="Roboto Light" w:hAnsi="Roboto Light"/>
          <w:sz w:val="24"/>
          <w:szCs w:val="24"/>
        </w:rPr>
        <w:t xml:space="preserve"> change adaptation and mitigations (including project climate co-benefits, linkages to NDCs, NAPs or other climate relevant SDG goals)</w:t>
      </w:r>
      <w:r w:rsidRPr="007D1175">
        <w:rPr>
          <w:rFonts w:ascii="Roboto Light" w:hAnsi="Roboto Light"/>
          <w:sz w:val="24"/>
          <w:szCs w:val="24"/>
        </w:rPr>
        <w:t>, environment</w:t>
      </w:r>
      <w:r>
        <w:rPr>
          <w:rFonts w:ascii="Roboto Light" w:hAnsi="Roboto Light"/>
          <w:sz w:val="24"/>
          <w:szCs w:val="24"/>
        </w:rPr>
        <w:t>,</w:t>
      </w:r>
      <w:r w:rsidRPr="007D1175">
        <w:rPr>
          <w:rFonts w:ascii="Roboto Light" w:hAnsi="Roboto Light"/>
          <w:sz w:val="24"/>
          <w:szCs w:val="24"/>
        </w:rPr>
        <w:t xml:space="preserve"> social and gender assessment of the project interventions. </w:t>
      </w:r>
    </w:p>
    <w:p w14:paraId="7EA6488F" w14:textId="77777777" w:rsidR="00D87288" w:rsidRPr="007D1175" w:rsidRDefault="00D87288" w:rsidP="00D8728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Roboto Light" w:hAnsi="Roboto Light"/>
          <w:sz w:val="24"/>
          <w:szCs w:val="24"/>
        </w:rPr>
      </w:pPr>
      <w:r w:rsidRPr="007D1175">
        <w:rPr>
          <w:rFonts w:ascii="Roboto Light" w:hAnsi="Roboto Light"/>
          <w:sz w:val="24"/>
          <w:szCs w:val="24"/>
        </w:rPr>
        <w:t>Provide a brief analysis on women and youth empowerment, fragility, and employment generation (where applicable) and how that is integrated in the project design.</w:t>
      </w:r>
    </w:p>
    <w:p w14:paraId="4C3A8D76" w14:textId="77777777" w:rsidR="00D87288" w:rsidRPr="007D1175" w:rsidRDefault="00D87288" w:rsidP="00D8728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Roboto Light" w:hAnsi="Roboto Light"/>
          <w:sz w:val="24"/>
          <w:szCs w:val="24"/>
          <w:lang w:val="en-GB"/>
        </w:rPr>
      </w:pPr>
      <w:r w:rsidRPr="007D1175">
        <w:rPr>
          <w:rFonts w:ascii="Roboto Light" w:hAnsi="Roboto Light"/>
          <w:sz w:val="24"/>
          <w:szCs w:val="24"/>
        </w:rPr>
        <w:t>Undertaking preliminary fragility/post conflict, and disaster risk management analysis.</w:t>
      </w:r>
    </w:p>
    <w:p w14:paraId="7D51B6EA" w14:textId="77777777" w:rsidR="00D87288" w:rsidRPr="001A3D23" w:rsidRDefault="00D87288" w:rsidP="00D87288">
      <w:pPr>
        <w:pStyle w:val="ListParagraph"/>
        <w:numPr>
          <w:ilvl w:val="0"/>
          <w:numId w:val="5"/>
        </w:numPr>
        <w:spacing w:after="120"/>
        <w:jc w:val="both"/>
        <w:rPr>
          <w:rFonts w:ascii="Roboto Light" w:hAnsi="Roboto Light"/>
          <w:sz w:val="24"/>
          <w:szCs w:val="24"/>
          <w:lang w:val="en-GB"/>
        </w:rPr>
      </w:pPr>
      <w:r w:rsidRPr="001A3D23">
        <w:rPr>
          <w:rFonts w:ascii="Roboto Light" w:hAnsi="Roboto Light"/>
          <w:sz w:val="24"/>
          <w:szCs w:val="24"/>
        </w:rPr>
        <w:t>Propose indicative mitigation-management framework for each of the key risks determined. This will serve as input to preparation of Environment-Social Impact Assessment and Management Plan during Project implementation phase</w:t>
      </w:r>
      <w:r>
        <w:rPr>
          <w:rFonts w:ascii="Roboto Light" w:hAnsi="Roboto Light"/>
          <w:sz w:val="24"/>
          <w:szCs w:val="24"/>
        </w:rPr>
        <w:t>.</w:t>
      </w:r>
    </w:p>
    <w:p w14:paraId="42E3210D" w14:textId="77777777" w:rsidR="00D87288" w:rsidRPr="00B91C05" w:rsidRDefault="00D87288" w:rsidP="00D87288">
      <w:pPr>
        <w:widowControl w:val="0"/>
        <w:spacing w:before="360" w:after="120" w:line="240" w:lineRule="auto"/>
        <w:ind w:firstLine="284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  <w:r w:rsidRPr="00B91C05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>Methodology</w:t>
      </w:r>
    </w:p>
    <w:p w14:paraId="1E77B4E2" w14:textId="77777777" w:rsidR="00D87288" w:rsidRDefault="00D87288" w:rsidP="00D87288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rPr>
          <w:rFonts w:ascii="Roboto Light" w:hAnsi="Roboto Light" w:cstheme="majorBidi"/>
          <w:color w:val="000000" w:themeColor="text1"/>
          <w:sz w:val="24"/>
          <w:szCs w:val="24"/>
        </w:rPr>
      </w:pPr>
      <w:proofErr w:type="gramStart"/>
      <w:r w:rsidRPr="009614A0">
        <w:rPr>
          <w:rFonts w:ascii="Roboto Light" w:hAnsi="Roboto Light" w:cstheme="majorBidi"/>
          <w:color w:val="000000" w:themeColor="text1"/>
          <w:sz w:val="24"/>
          <w:szCs w:val="24"/>
        </w:rPr>
        <w:t>Consultant</w:t>
      </w:r>
      <w:proofErr w:type="gramEnd"/>
      <w:r w:rsidRPr="009614A0">
        <w:rPr>
          <w:rFonts w:ascii="Roboto Light" w:hAnsi="Roboto Light" w:cstheme="majorBidi"/>
          <w:color w:val="000000" w:themeColor="text1"/>
          <w:sz w:val="24"/>
          <w:szCs w:val="24"/>
        </w:rPr>
        <w:t xml:space="preserve"> will prepare the </w:t>
      </w:r>
      <w:r>
        <w:rPr>
          <w:rFonts w:ascii="Roboto Light" w:hAnsi="Roboto Light" w:cstheme="majorBidi"/>
          <w:color w:val="000000" w:themeColor="text1"/>
          <w:sz w:val="24"/>
          <w:szCs w:val="24"/>
        </w:rPr>
        <w:t xml:space="preserve">feasibility study and </w:t>
      </w:r>
      <w:r w:rsidRPr="009614A0">
        <w:rPr>
          <w:rFonts w:ascii="Roboto Light" w:hAnsi="Roboto Light" w:cstheme="majorBidi"/>
          <w:color w:val="000000" w:themeColor="text1"/>
          <w:sz w:val="24"/>
          <w:szCs w:val="24"/>
        </w:rPr>
        <w:t xml:space="preserve">project document by undertaking consultations with key government agencies, meeting other MDBs, </w:t>
      </w:r>
      <w:r w:rsidRPr="009614A0">
        <w:rPr>
          <w:rFonts w:ascii="Roboto Light" w:hAnsi="Roboto Light" w:cstheme="majorBidi"/>
          <w:color w:val="000000" w:themeColor="text1"/>
          <w:sz w:val="24"/>
          <w:szCs w:val="24"/>
        </w:rPr>
        <w:lastRenderedPageBreak/>
        <w:t xml:space="preserve">and conducting stakeholder analysis. He will also undertake field visits as necessary to validate his findings. </w:t>
      </w:r>
    </w:p>
    <w:p w14:paraId="71630EAD" w14:textId="77777777" w:rsidR="00D87288" w:rsidRDefault="00D87288" w:rsidP="00D87288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rPr>
          <w:rFonts w:ascii="Roboto Light" w:hAnsi="Roboto Light" w:cstheme="majorBidi"/>
          <w:color w:val="000000" w:themeColor="text1"/>
          <w:sz w:val="24"/>
          <w:szCs w:val="24"/>
        </w:rPr>
      </w:pPr>
      <w:r>
        <w:rPr>
          <w:rFonts w:ascii="Roboto Light" w:hAnsi="Roboto Light" w:cstheme="majorBidi"/>
          <w:color w:val="000000" w:themeColor="text1"/>
          <w:sz w:val="24"/>
          <w:szCs w:val="24"/>
        </w:rPr>
        <w:t xml:space="preserve">Consultant will coordinate with IsDB Project Team leader throughout his assignment. Coordination will take place through at least 1 weekly meeting of around 2 hours to debrief on progress and key findings of the consultant. </w:t>
      </w:r>
    </w:p>
    <w:p w14:paraId="0036F51E" w14:textId="77777777" w:rsidR="00D87288" w:rsidRDefault="00D87288" w:rsidP="00D87288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rPr>
          <w:rFonts w:ascii="Roboto Light" w:hAnsi="Roboto Light" w:cstheme="majorBidi"/>
          <w:color w:val="000000" w:themeColor="text1"/>
          <w:sz w:val="24"/>
          <w:szCs w:val="24"/>
        </w:rPr>
      </w:pPr>
      <w:r>
        <w:rPr>
          <w:rFonts w:ascii="Roboto Light" w:hAnsi="Roboto Light" w:cstheme="majorBidi"/>
          <w:color w:val="000000" w:themeColor="text1"/>
          <w:sz w:val="24"/>
          <w:szCs w:val="24"/>
        </w:rPr>
        <w:t xml:space="preserve">The consultant will also physically or virtually, as </w:t>
      </w:r>
      <w:proofErr w:type="gramStart"/>
      <w:r>
        <w:rPr>
          <w:rFonts w:ascii="Roboto Light" w:hAnsi="Roboto Light" w:cstheme="majorBidi"/>
          <w:color w:val="000000" w:themeColor="text1"/>
          <w:sz w:val="24"/>
          <w:szCs w:val="24"/>
        </w:rPr>
        <w:t>be requested</w:t>
      </w:r>
      <w:proofErr w:type="gramEnd"/>
      <w:r>
        <w:rPr>
          <w:rFonts w:ascii="Roboto Light" w:hAnsi="Roboto Light" w:cstheme="majorBidi"/>
          <w:color w:val="000000" w:themeColor="text1"/>
          <w:sz w:val="24"/>
          <w:szCs w:val="24"/>
        </w:rPr>
        <w:t xml:space="preserve"> by IsDB team, participate in IsDB preparation and appraisal missions (1 week each). </w:t>
      </w:r>
    </w:p>
    <w:p w14:paraId="57663386" w14:textId="77777777" w:rsidR="00D87288" w:rsidRDefault="00D87288" w:rsidP="00D87288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rPr>
          <w:rFonts w:ascii="Roboto Light" w:hAnsi="Roboto Light" w:cstheme="majorBidi"/>
          <w:color w:val="000000" w:themeColor="text1"/>
          <w:sz w:val="24"/>
          <w:szCs w:val="24"/>
        </w:rPr>
      </w:pPr>
      <w:r>
        <w:rPr>
          <w:rFonts w:ascii="Roboto Light" w:hAnsi="Roboto Light" w:cstheme="majorBidi"/>
          <w:color w:val="000000" w:themeColor="text1"/>
          <w:sz w:val="24"/>
          <w:szCs w:val="24"/>
        </w:rPr>
        <w:t xml:space="preserve">IsDB will facilitate the meeting of the consultants with the various government agencies and stakeholders. </w:t>
      </w:r>
    </w:p>
    <w:p w14:paraId="06D37B4B" w14:textId="77777777" w:rsidR="00D87288" w:rsidRDefault="00D87288" w:rsidP="00D87288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rPr>
          <w:rFonts w:ascii="Roboto Light" w:hAnsi="Roboto Light" w:cstheme="majorBidi"/>
          <w:color w:val="000000" w:themeColor="text1"/>
          <w:sz w:val="24"/>
          <w:szCs w:val="24"/>
        </w:rPr>
      </w:pPr>
      <w:r>
        <w:rPr>
          <w:rFonts w:ascii="Roboto Light" w:hAnsi="Roboto Light" w:cstheme="majorBidi"/>
          <w:color w:val="000000" w:themeColor="text1"/>
          <w:sz w:val="24"/>
          <w:szCs w:val="24"/>
        </w:rPr>
        <w:t xml:space="preserve">IsDB will provide any internal documents, including any evaluation reports, to facilitate </w:t>
      </w:r>
      <w:proofErr w:type="gramStart"/>
      <w:r>
        <w:rPr>
          <w:rFonts w:ascii="Roboto Light" w:hAnsi="Roboto Light" w:cstheme="majorBidi"/>
          <w:color w:val="000000" w:themeColor="text1"/>
          <w:sz w:val="24"/>
          <w:szCs w:val="24"/>
        </w:rPr>
        <w:t>consultants</w:t>
      </w:r>
      <w:proofErr w:type="gramEnd"/>
      <w:r>
        <w:rPr>
          <w:rFonts w:ascii="Roboto Light" w:hAnsi="Roboto Light" w:cstheme="majorBidi"/>
          <w:color w:val="000000" w:themeColor="text1"/>
          <w:sz w:val="24"/>
          <w:szCs w:val="24"/>
        </w:rPr>
        <w:t xml:space="preserve"> work.</w:t>
      </w:r>
    </w:p>
    <w:p w14:paraId="7A2DA56A" w14:textId="77777777" w:rsidR="00D87288" w:rsidRPr="00D1095A" w:rsidRDefault="00D87288" w:rsidP="00D87288">
      <w:pPr>
        <w:widowControl w:val="0"/>
        <w:spacing w:before="360" w:after="120" w:line="240" w:lineRule="auto"/>
        <w:ind w:firstLine="284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  <w:r w:rsidRPr="00D1095A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>Deliverables</w:t>
      </w:r>
    </w:p>
    <w:p w14:paraId="442FC40D" w14:textId="77777777" w:rsidR="00D87288" w:rsidRPr="00D1095A" w:rsidRDefault="00D87288" w:rsidP="00D87288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rPr>
          <w:rFonts w:ascii="Roboto Light" w:hAnsi="Roboto Light" w:cstheme="majorBidi"/>
          <w:color w:val="000000" w:themeColor="text1"/>
          <w:sz w:val="24"/>
          <w:szCs w:val="24"/>
        </w:rPr>
      </w:pPr>
      <w:r w:rsidRPr="00D1095A">
        <w:rPr>
          <w:rFonts w:ascii="Roboto Light" w:hAnsi="Roboto Light" w:cstheme="majorBidi"/>
          <w:color w:val="000000" w:themeColor="text1"/>
          <w:sz w:val="24"/>
          <w:szCs w:val="24"/>
        </w:rPr>
        <w:t xml:space="preserve">The key deliverable of the project is a </w:t>
      </w:r>
      <w:r>
        <w:rPr>
          <w:rFonts w:ascii="Roboto Light" w:hAnsi="Roboto Light" w:cstheme="majorBidi"/>
          <w:color w:val="000000" w:themeColor="text1"/>
          <w:sz w:val="24"/>
          <w:szCs w:val="24"/>
        </w:rPr>
        <w:t xml:space="preserve">feasibility study and a </w:t>
      </w:r>
      <w:r w:rsidRPr="00D1095A">
        <w:rPr>
          <w:rFonts w:ascii="Roboto Light" w:hAnsi="Roboto Light" w:cstheme="majorBidi"/>
          <w:color w:val="000000" w:themeColor="text1"/>
          <w:sz w:val="24"/>
          <w:szCs w:val="24"/>
        </w:rPr>
        <w:t xml:space="preserve">project design report covering aspects as detailed in the above scope of work. An indicative template is hereby attached. </w:t>
      </w:r>
    </w:p>
    <w:p w14:paraId="7780F9F7" w14:textId="77777777" w:rsidR="00D87288" w:rsidRPr="00D1095A" w:rsidRDefault="00D87288" w:rsidP="00D87288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rPr>
          <w:rFonts w:ascii="Roboto Light" w:hAnsi="Roboto Light" w:cstheme="majorBidi"/>
          <w:color w:val="000000" w:themeColor="text1"/>
          <w:sz w:val="24"/>
          <w:szCs w:val="24"/>
        </w:rPr>
      </w:pPr>
      <w:r w:rsidRPr="00D1095A">
        <w:rPr>
          <w:rFonts w:ascii="Roboto Light" w:hAnsi="Roboto Light" w:cstheme="majorBidi"/>
          <w:color w:val="000000" w:themeColor="text1"/>
          <w:sz w:val="24"/>
          <w:szCs w:val="24"/>
        </w:rPr>
        <w:t xml:space="preserve">All deliverables shall be prepared in English and submitted in an electronic copy (in Word format). </w:t>
      </w:r>
    </w:p>
    <w:p w14:paraId="2A02715E" w14:textId="77777777" w:rsidR="00D87288" w:rsidRPr="00D1095A" w:rsidRDefault="00D87288" w:rsidP="00D87288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rPr>
          <w:rFonts w:ascii="Roboto Light" w:hAnsi="Roboto Light" w:cstheme="majorBidi"/>
          <w:color w:val="000000" w:themeColor="text1"/>
          <w:sz w:val="24"/>
          <w:szCs w:val="24"/>
        </w:rPr>
      </w:pPr>
      <w:r w:rsidRPr="00D1095A">
        <w:rPr>
          <w:rFonts w:ascii="Roboto Light" w:hAnsi="Roboto Light" w:cstheme="majorBidi"/>
          <w:color w:val="000000" w:themeColor="text1"/>
          <w:sz w:val="24"/>
          <w:szCs w:val="24"/>
        </w:rPr>
        <w:t xml:space="preserve">The deliverable during the preparation and appraisal mission shall be any necessary write-ups or written material the project team may request to complete the project preparation and appraisal exercise, building on the scope of the initial report. </w:t>
      </w:r>
    </w:p>
    <w:p w14:paraId="3AC3E7B5" w14:textId="77777777" w:rsidR="00D87288" w:rsidRPr="00CF5C7A" w:rsidRDefault="00D87288" w:rsidP="00D87288">
      <w:pPr>
        <w:widowControl w:val="0"/>
        <w:spacing w:before="360" w:after="120" w:line="240" w:lineRule="auto"/>
        <w:ind w:firstLine="284"/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</w:pPr>
      <w:r w:rsidRPr="00CF5C7A">
        <w:rPr>
          <w:rFonts w:ascii="Roboto Light" w:hAnsi="Roboto Light" w:cstheme="majorBidi"/>
          <w:b/>
          <w:bCs/>
          <w:color w:val="000000" w:themeColor="text1"/>
          <w:sz w:val="24"/>
          <w:szCs w:val="24"/>
        </w:rPr>
        <w:t>Schedule</w:t>
      </w:r>
    </w:p>
    <w:p w14:paraId="089CEC50" w14:textId="77777777" w:rsidR="00D87288" w:rsidRPr="007C3D64" w:rsidRDefault="00D87288" w:rsidP="00D87288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rPr>
          <w:rFonts w:ascii="Roboto Light" w:hAnsi="Roboto Light" w:cstheme="majorBidi"/>
          <w:color w:val="000000" w:themeColor="text1"/>
          <w:sz w:val="24"/>
          <w:szCs w:val="24"/>
        </w:rPr>
      </w:pPr>
      <w:r w:rsidRPr="007C3D64">
        <w:rPr>
          <w:rFonts w:ascii="Roboto Light" w:hAnsi="Roboto Light" w:cstheme="majorBidi"/>
          <w:color w:val="000000" w:themeColor="text1"/>
          <w:sz w:val="24"/>
          <w:szCs w:val="24"/>
        </w:rPr>
        <w:t>Consultant is expected to submit his final report within 65 days from commencement of work. The deadline for various milestones is as follows:</w:t>
      </w:r>
    </w:p>
    <w:p w14:paraId="07227F93" w14:textId="77777777" w:rsidR="00D87288" w:rsidRDefault="00D87288" w:rsidP="00D87288">
      <w:pPr>
        <w:pStyle w:val="ListParagraph"/>
        <w:numPr>
          <w:ilvl w:val="1"/>
          <w:numId w:val="8"/>
        </w:numPr>
        <w:spacing w:before="120" w:after="120" w:line="240" w:lineRule="auto"/>
        <w:ind w:left="1797" w:hanging="357"/>
        <w:contextualSpacing w:val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Draft-1: Within 30 days from commencement of assignment</w:t>
      </w:r>
    </w:p>
    <w:p w14:paraId="5184DAF5" w14:textId="77777777" w:rsidR="00D87288" w:rsidRDefault="00D87288" w:rsidP="00D87288">
      <w:pPr>
        <w:pStyle w:val="ListParagraph"/>
        <w:numPr>
          <w:ilvl w:val="1"/>
          <w:numId w:val="8"/>
        </w:numPr>
        <w:spacing w:before="120" w:after="120" w:line="240" w:lineRule="auto"/>
        <w:ind w:left="1797" w:hanging="357"/>
        <w:contextualSpacing w:val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 xml:space="preserve">IsDB Review: To be provided within 10 </w:t>
      </w:r>
      <w:proofErr w:type="gramStart"/>
      <w:r>
        <w:rPr>
          <w:rFonts w:ascii="Roboto Light" w:hAnsi="Roboto Light"/>
          <w:sz w:val="24"/>
          <w:szCs w:val="24"/>
        </w:rPr>
        <w:t>days</w:t>
      </w:r>
      <w:proofErr w:type="gramEnd"/>
    </w:p>
    <w:p w14:paraId="70D0B774" w14:textId="77777777" w:rsidR="00D87288" w:rsidRDefault="00D87288" w:rsidP="00D87288">
      <w:pPr>
        <w:pStyle w:val="ListParagraph"/>
        <w:numPr>
          <w:ilvl w:val="1"/>
          <w:numId w:val="8"/>
        </w:numPr>
        <w:spacing w:before="120" w:after="120" w:line="240" w:lineRule="auto"/>
        <w:ind w:left="1797" w:hanging="357"/>
        <w:contextualSpacing w:val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 xml:space="preserve">Draft-2: To be submitted within 10 days after </w:t>
      </w:r>
      <w:proofErr w:type="spellStart"/>
      <w:r>
        <w:rPr>
          <w:rFonts w:ascii="Roboto Light" w:hAnsi="Roboto Light"/>
          <w:sz w:val="24"/>
          <w:szCs w:val="24"/>
        </w:rPr>
        <w:t>IsDB’s</w:t>
      </w:r>
      <w:proofErr w:type="spellEnd"/>
      <w:r>
        <w:rPr>
          <w:rFonts w:ascii="Roboto Light" w:hAnsi="Roboto Light"/>
          <w:sz w:val="24"/>
          <w:szCs w:val="24"/>
        </w:rPr>
        <w:t xml:space="preserve"> review.</w:t>
      </w:r>
    </w:p>
    <w:p w14:paraId="121ABDCD" w14:textId="77777777" w:rsidR="00D87288" w:rsidRDefault="00D87288" w:rsidP="00D87288">
      <w:pPr>
        <w:pStyle w:val="ListParagraph"/>
        <w:numPr>
          <w:ilvl w:val="1"/>
          <w:numId w:val="8"/>
        </w:numPr>
        <w:spacing w:before="120" w:after="120" w:line="240" w:lineRule="auto"/>
        <w:ind w:left="1797" w:hanging="357"/>
        <w:contextualSpacing w:val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 xml:space="preserve">IsDB final Review: to be provided within 5 </w:t>
      </w:r>
      <w:proofErr w:type="gramStart"/>
      <w:r>
        <w:rPr>
          <w:rFonts w:ascii="Roboto Light" w:hAnsi="Roboto Light"/>
          <w:sz w:val="24"/>
          <w:szCs w:val="24"/>
        </w:rPr>
        <w:t>days</w:t>
      </w:r>
      <w:proofErr w:type="gramEnd"/>
    </w:p>
    <w:p w14:paraId="26F0213D" w14:textId="77777777" w:rsidR="00D87288" w:rsidRDefault="00D87288" w:rsidP="00D87288">
      <w:pPr>
        <w:pStyle w:val="ListParagraph"/>
        <w:numPr>
          <w:ilvl w:val="1"/>
          <w:numId w:val="8"/>
        </w:numPr>
        <w:spacing w:before="120" w:after="120" w:line="240" w:lineRule="auto"/>
        <w:ind w:left="1797" w:hanging="357"/>
        <w:contextualSpacing w:val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 xml:space="preserve">Final Report: to be provided within 10 days of </w:t>
      </w:r>
      <w:proofErr w:type="spellStart"/>
      <w:r>
        <w:rPr>
          <w:rFonts w:ascii="Roboto Light" w:hAnsi="Roboto Light"/>
          <w:sz w:val="24"/>
          <w:szCs w:val="24"/>
        </w:rPr>
        <w:t>IsDB’s</w:t>
      </w:r>
      <w:proofErr w:type="spellEnd"/>
      <w:r>
        <w:rPr>
          <w:rFonts w:ascii="Roboto Light" w:hAnsi="Roboto Light"/>
          <w:sz w:val="24"/>
          <w:szCs w:val="24"/>
        </w:rPr>
        <w:t xml:space="preserve"> review.</w:t>
      </w:r>
    </w:p>
    <w:p w14:paraId="6537EABD" w14:textId="77777777" w:rsidR="00D87288" w:rsidRPr="007C3D64" w:rsidRDefault="00D87288" w:rsidP="00D87288">
      <w:pPr>
        <w:pStyle w:val="ListParagraph"/>
        <w:widowControl w:val="0"/>
        <w:numPr>
          <w:ilvl w:val="0"/>
          <w:numId w:val="13"/>
        </w:numPr>
        <w:spacing w:before="120" w:after="120" w:line="240" w:lineRule="auto"/>
        <w:ind w:left="714" w:hanging="357"/>
        <w:contextualSpacing w:val="0"/>
        <w:rPr>
          <w:rFonts w:ascii="Roboto Light" w:hAnsi="Roboto Light" w:cstheme="majorBidi"/>
          <w:color w:val="000000" w:themeColor="text1"/>
          <w:sz w:val="24"/>
          <w:szCs w:val="24"/>
        </w:rPr>
      </w:pPr>
      <w:r w:rsidRPr="007C3D64">
        <w:rPr>
          <w:rFonts w:ascii="Roboto Light" w:hAnsi="Roboto Light" w:cstheme="majorBidi"/>
          <w:color w:val="000000" w:themeColor="text1"/>
          <w:sz w:val="24"/>
          <w:szCs w:val="24"/>
        </w:rPr>
        <w:t>Consultant will be required to join the appraisal and preparation mission, if requested, within 2 months after receipt of the report by IsDB</w:t>
      </w:r>
    </w:p>
    <w:p w14:paraId="2D353CBD" w14:textId="77777777" w:rsidR="00D87288" w:rsidRPr="00CF5C7A" w:rsidRDefault="00D87288" w:rsidP="00D87288">
      <w:pPr>
        <w:spacing w:after="120"/>
        <w:jc w:val="both"/>
        <w:rPr>
          <w:rFonts w:ascii="Roboto Light" w:hAnsi="Roboto Light"/>
          <w:b/>
          <w:bCs/>
          <w:sz w:val="24"/>
          <w:szCs w:val="24"/>
        </w:rPr>
      </w:pPr>
    </w:p>
    <w:p w14:paraId="5294D226" w14:textId="77777777" w:rsidR="00A4646E" w:rsidRDefault="00A4646E"/>
    <w:sectPr w:rsidR="00A4646E" w:rsidSect="00A11D06">
      <w:headerReference w:type="even" r:id="rId7"/>
      <w:headerReference w:type="default" r:id="rId8"/>
      <w:headerReference w:type="first" r:id="rId9"/>
      <w:pgSz w:w="11906" w:h="16838" w:code="9"/>
      <w:pgMar w:top="1440" w:right="1440" w:bottom="1440" w:left="1440" w:header="720" w:footer="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46BD" w14:textId="77777777" w:rsidR="00D87288" w:rsidRDefault="00D87288" w:rsidP="00D87288">
      <w:pPr>
        <w:spacing w:after="0" w:line="240" w:lineRule="auto"/>
      </w:pPr>
      <w:r>
        <w:separator/>
      </w:r>
    </w:p>
  </w:endnote>
  <w:endnote w:type="continuationSeparator" w:id="0">
    <w:p w14:paraId="7F7EF723" w14:textId="77777777" w:rsidR="00D87288" w:rsidRDefault="00D87288" w:rsidP="00D8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A06A" w14:textId="77777777" w:rsidR="00D87288" w:rsidRDefault="00D87288" w:rsidP="00D87288">
      <w:pPr>
        <w:spacing w:after="0" w:line="240" w:lineRule="auto"/>
      </w:pPr>
      <w:r>
        <w:separator/>
      </w:r>
    </w:p>
  </w:footnote>
  <w:footnote w:type="continuationSeparator" w:id="0">
    <w:p w14:paraId="150E8610" w14:textId="77777777" w:rsidR="00D87288" w:rsidRDefault="00D87288" w:rsidP="00D8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155" w14:textId="10BD433C" w:rsidR="00D87288" w:rsidRDefault="00D8728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C90A85" wp14:editId="2C896F9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4445"/>
              <wp:wrapNone/>
              <wp:docPr id="782960349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47B0D" w14:textId="206176EB" w:rsidR="00D87288" w:rsidRPr="00D87288" w:rsidRDefault="00D87288" w:rsidP="00D872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72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90A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48347B0D" w14:textId="206176EB" w:rsidR="00D87288" w:rsidRPr="00D87288" w:rsidRDefault="00D87288" w:rsidP="00D872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72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4483" w14:textId="0D77A2BA" w:rsidR="00D87288" w:rsidRDefault="00D8728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AA7BE2" wp14:editId="2775FA12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4445"/>
              <wp:wrapNone/>
              <wp:docPr id="1135153958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CC4FC" w14:textId="363DBC8F" w:rsidR="00D87288" w:rsidRPr="00D87288" w:rsidRDefault="00D87288" w:rsidP="00D872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72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A7B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19CC4FC" w14:textId="363DBC8F" w:rsidR="00D87288" w:rsidRPr="00D87288" w:rsidRDefault="00D87288" w:rsidP="00D872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72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327A" w14:textId="78F319D5" w:rsidR="00D87288" w:rsidRDefault="00D8728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32FD36" wp14:editId="29E5C1F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4445"/>
              <wp:wrapNone/>
              <wp:docPr id="2002299674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2612C" w14:textId="71A68024" w:rsidR="00D87288" w:rsidRPr="00D87288" w:rsidRDefault="00D87288" w:rsidP="00D872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872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2FD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1392612C" w14:textId="71A68024" w:rsidR="00D87288" w:rsidRPr="00D87288" w:rsidRDefault="00D87288" w:rsidP="00D872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872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477"/>
    <w:multiLevelType w:val="hybridMultilevel"/>
    <w:tmpl w:val="04D60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68F8"/>
    <w:multiLevelType w:val="hybridMultilevel"/>
    <w:tmpl w:val="A1629E4E"/>
    <w:lvl w:ilvl="0" w:tplc="3DF650FA">
      <w:start w:val="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36ED1"/>
    <w:multiLevelType w:val="hybridMultilevel"/>
    <w:tmpl w:val="83DC0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1D80"/>
    <w:multiLevelType w:val="hybridMultilevel"/>
    <w:tmpl w:val="A2B47FB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755D"/>
    <w:multiLevelType w:val="hybridMultilevel"/>
    <w:tmpl w:val="0750E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49D6"/>
    <w:multiLevelType w:val="hybridMultilevel"/>
    <w:tmpl w:val="80D4D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32561"/>
    <w:multiLevelType w:val="hybridMultilevel"/>
    <w:tmpl w:val="718EC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766CD"/>
    <w:multiLevelType w:val="hybridMultilevel"/>
    <w:tmpl w:val="8E967A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801A2"/>
    <w:multiLevelType w:val="hybridMultilevel"/>
    <w:tmpl w:val="63DA2D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369B8"/>
    <w:multiLevelType w:val="hybridMultilevel"/>
    <w:tmpl w:val="F2BCA814"/>
    <w:lvl w:ilvl="0" w:tplc="C862DD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2480F"/>
    <w:multiLevelType w:val="hybridMultilevel"/>
    <w:tmpl w:val="FFDC5A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6B2FC8"/>
    <w:multiLevelType w:val="hybridMultilevel"/>
    <w:tmpl w:val="72408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B0C1C"/>
    <w:multiLevelType w:val="hybridMultilevel"/>
    <w:tmpl w:val="3FCCF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767954">
    <w:abstractNumId w:val="4"/>
  </w:num>
  <w:num w:numId="2" w16cid:durableId="690957777">
    <w:abstractNumId w:val="8"/>
  </w:num>
  <w:num w:numId="3" w16cid:durableId="1661155184">
    <w:abstractNumId w:val="11"/>
  </w:num>
  <w:num w:numId="4" w16cid:durableId="546067274">
    <w:abstractNumId w:val="2"/>
  </w:num>
  <w:num w:numId="5" w16cid:durableId="1881092132">
    <w:abstractNumId w:val="7"/>
  </w:num>
  <w:num w:numId="6" w16cid:durableId="1896812335">
    <w:abstractNumId w:val="12"/>
  </w:num>
  <w:num w:numId="7" w16cid:durableId="1579250761">
    <w:abstractNumId w:val="10"/>
  </w:num>
  <w:num w:numId="8" w16cid:durableId="424423283">
    <w:abstractNumId w:val="1"/>
  </w:num>
  <w:num w:numId="9" w16cid:durableId="1162043366">
    <w:abstractNumId w:val="6"/>
  </w:num>
  <w:num w:numId="10" w16cid:durableId="1651903800">
    <w:abstractNumId w:val="3"/>
  </w:num>
  <w:num w:numId="11" w16cid:durableId="286014029">
    <w:abstractNumId w:val="9"/>
  </w:num>
  <w:num w:numId="12" w16cid:durableId="1234924715">
    <w:abstractNumId w:val="0"/>
  </w:num>
  <w:num w:numId="13" w16cid:durableId="1658802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8"/>
    <w:rsid w:val="00593E03"/>
    <w:rsid w:val="00A4646E"/>
    <w:rsid w:val="00D8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2239"/>
  <w15:chartTrackingRefBased/>
  <w15:docId w15:val="{6B2C222C-D4B6-484D-83C0-98063EAB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28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,Text,Citation List,References,Bullets,سرد الفقرات,List Paragraph (numbered (a)),lp1,List Paragraph nowy,Use Case List Paragraph,PAD,ADB paragraph numbering,List_Paragraph,Multilevel para_II,List Paragraph1,Akapit z listą B"/>
    <w:basedOn w:val="Normal"/>
    <w:link w:val="ListParagraphChar"/>
    <w:qFormat/>
    <w:rsid w:val="00D87288"/>
    <w:pPr>
      <w:ind w:left="720"/>
      <w:contextualSpacing/>
    </w:pPr>
  </w:style>
  <w:style w:type="character" w:customStyle="1" w:styleId="ListParagraphChar">
    <w:name w:val="List Paragraph Char"/>
    <w:aliases w:val="List Paragraph2 Char,Text Char,Citation List Char,References Char,Bullets Char,سرد الفقرات Char,List Paragraph (numbered (a)) Char,lp1 Char,List Paragraph nowy Char,Use Case List Paragraph Char,PAD Char,ADB paragraph numbering Char"/>
    <w:link w:val="ListParagraph"/>
    <w:qFormat/>
    <w:rsid w:val="00D87288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7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2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Sunaryo</dc:creator>
  <cp:keywords/>
  <dc:description/>
  <cp:lastModifiedBy>Wahyu Sunaryo</cp:lastModifiedBy>
  <cp:revision>1</cp:revision>
  <dcterms:created xsi:type="dcterms:W3CDTF">2023-11-20T04:48:00Z</dcterms:created>
  <dcterms:modified xsi:type="dcterms:W3CDTF">2023-11-20T04:49:00Z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7758ab1a,2eab06dd,43a91326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2023-11-20T04:48:11Z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d06e1bf1-7000-4400-acc3-ae72593f122d</vt:lpwstr>
  </property>
  <property fmtid="{D5CDD505-2E9C-101B-9397-08002B2CF9AE}" pid="11" name="MSIP_Label_9ef4adf7-25a7-4f52-a61a-df7190f1d881_ContentBits">
    <vt:lpwstr>1</vt:lpwstr>
  </property>
</Properties>
</file>