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4FE18" w14:textId="6D5DE2CE" w:rsidR="00D9176D" w:rsidRPr="00447140" w:rsidRDefault="00D9176D" w:rsidP="003818BD">
      <w:pPr>
        <w:pStyle w:val="Heading1a"/>
        <w:keepNext w:val="0"/>
        <w:keepLines w:val="0"/>
        <w:tabs>
          <w:tab w:val="clear" w:pos="-720"/>
        </w:tabs>
        <w:suppressAutoHyphens w:val="0"/>
        <w:spacing w:after="120"/>
        <w:jc w:val="both"/>
        <w:rPr>
          <w:rFonts w:asciiTheme="majorHAnsi" w:hAnsiTheme="majorHAnsi"/>
          <w:b w:val="0"/>
          <w:i/>
          <w:iCs/>
          <w:smallCaps w:val="0"/>
          <w:strike/>
          <w:sz w:val="24"/>
          <w:szCs w:val="24"/>
        </w:rPr>
      </w:pPr>
    </w:p>
    <w:p w14:paraId="14D4FE19" w14:textId="77777777" w:rsidR="005130C3" w:rsidRPr="00447140" w:rsidRDefault="005130C3">
      <w:pPr>
        <w:pStyle w:val="Heading1a"/>
        <w:keepNext w:val="0"/>
        <w:keepLines w:val="0"/>
        <w:tabs>
          <w:tab w:val="clear" w:pos="-720"/>
        </w:tabs>
        <w:suppressAutoHyphens w:val="0"/>
        <w:rPr>
          <w:rFonts w:asciiTheme="majorHAnsi" w:hAnsiTheme="majorHAnsi"/>
          <w:bCs/>
          <w:smallCaps w:val="0"/>
          <w:sz w:val="24"/>
          <w:szCs w:val="24"/>
        </w:rPr>
      </w:pPr>
      <w:r w:rsidRPr="00447140">
        <w:rPr>
          <w:rFonts w:asciiTheme="majorHAnsi" w:hAnsiTheme="majorHAnsi"/>
          <w:bCs/>
          <w:smallCaps w:val="0"/>
          <w:sz w:val="24"/>
          <w:szCs w:val="24"/>
        </w:rPr>
        <w:t>GENERAL PROCUREMENT NOTICE</w:t>
      </w:r>
    </w:p>
    <w:p w14:paraId="14D4FE1A" w14:textId="77777777" w:rsidR="005130C3" w:rsidRPr="00447140" w:rsidRDefault="005130C3">
      <w:pPr>
        <w:suppressAutoHyphens/>
        <w:rPr>
          <w:rFonts w:asciiTheme="majorHAnsi" w:hAnsiTheme="majorHAnsi"/>
          <w:spacing w:val="-2"/>
          <w:sz w:val="24"/>
          <w:szCs w:val="24"/>
        </w:rPr>
      </w:pPr>
    </w:p>
    <w:p w14:paraId="14D4FE1B" w14:textId="74F02C74" w:rsidR="005F40FB" w:rsidRPr="00447140" w:rsidRDefault="00931A4D" w:rsidP="003818BD">
      <w:pPr>
        <w:suppressAutoHyphens/>
        <w:rPr>
          <w:rFonts w:asciiTheme="majorHAnsi" w:hAnsiTheme="majorHAnsi"/>
          <w:b/>
          <w:spacing w:val="-2"/>
          <w:sz w:val="24"/>
          <w:szCs w:val="24"/>
        </w:rPr>
      </w:pPr>
      <w:r w:rsidRPr="00447140">
        <w:rPr>
          <w:rFonts w:asciiTheme="majorHAnsi" w:hAnsiTheme="majorHAnsi"/>
          <w:b/>
          <w:i/>
          <w:caps/>
          <w:spacing w:val="-2"/>
          <w:sz w:val="24"/>
          <w:szCs w:val="24"/>
        </w:rPr>
        <w:t>Surinam</w:t>
      </w:r>
      <w:r w:rsidR="00CF08A5" w:rsidRPr="00447140">
        <w:rPr>
          <w:rFonts w:asciiTheme="majorHAnsi" w:hAnsiTheme="majorHAnsi"/>
          <w:b/>
          <w:i/>
          <w:caps/>
          <w:spacing w:val="-2"/>
          <w:sz w:val="24"/>
          <w:szCs w:val="24"/>
        </w:rPr>
        <w:t>e</w:t>
      </w:r>
    </w:p>
    <w:p w14:paraId="14D4FE1C" w14:textId="3CE6513B" w:rsidR="005F40FB" w:rsidRPr="00447140" w:rsidRDefault="00931A4D" w:rsidP="003818BD">
      <w:pPr>
        <w:suppressAutoHyphens/>
        <w:rPr>
          <w:rFonts w:asciiTheme="majorHAnsi" w:hAnsiTheme="majorHAnsi"/>
          <w:b/>
          <w:spacing w:val="-2"/>
          <w:sz w:val="24"/>
          <w:szCs w:val="24"/>
        </w:rPr>
      </w:pPr>
      <w:r w:rsidRPr="00447140">
        <w:rPr>
          <w:rFonts w:asciiTheme="majorHAnsi" w:hAnsiTheme="majorHAnsi"/>
          <w:b/>
          <w:i/>
          <w:caps/>
          <w:spacing w:val="-2"/>
          <w:sz w:val="24"/>
          <w:szCs w:val="24"/>
        </w:rPr>
        <w:t>affordable housing project</w:t>
      </w:r>
      <w:r w:rsidRPr="00447140">
        <w:rPr>
          <w:rFonts w:asciiTheme="majorHAnsi" w:hAnsiTheme="majorHAnsi"/>
          <w:b/>
          <w:i/>
          <w:spacing w:val="-2"/>
          <w:sz w:val="24"/>
          <w:szCs w:val="24"/>
        </w:rPr>
        <w:t xml:space="preserve"> AHP</w:t>
      </w:r>
    </w:p>
    <w:p w14:paraId="14D4FE1D" w14:textId="6AC71E45" w:rsidR="005F40FB" w:rsidRPr="00447140" w:rsidRDefault="00931A4D" w:rsidP="003818BD">
      <w:pPr>
        <w:suppressAutoHyphens/>
        <w:rPr>
          <w:rFonts w:asciiTheme="majorHAnsi" w:hAnsiTheme="majorHAnsi"/>
          <w:b/>
          <w:i/>
          <w:iCs/>
          <w:spacing w:val="-2"/>
          <w:sz w:val="24"/>
          <w:szCs w:val="24"/>
        </w:rPr>
      </w:pPr>
      <w:r w:rsidRPr="00447140">
        <w:rPr>
          <w:rFonts w:asciiTheme="majorHAnsi" w:hAnsiTheme="majorHAnsi"/>
          <w:b/>
          <w:i/>
          <w:iCs/>
          <w:spacing w:val="-2"/>
          <w:sz w:val="24"/>
          <w:szCs w:val="24"/>
        </w:rPr>
        <w:t>SOCIAL HOUSING</w:t>
      </w:r>
      <w:bookmarkStart w:id="0" w:name="_GoBack"/>
      <w:bookmarkEnd w:id="0"/>
    </w:p>
    <w:p w14:paraId="14D4FE1E" w14:textId="77777777" w:rsidR="005F40FB" w:rsidRPr="00447140" w:rsidRDefault="005F40FB" w:rsidP="003818BD">
      <w:pPr>
        <w:suppressAutoHyphens/>
        <w:rPr>
          <w:rFonts w:asciiTheme="majorHAnsi" w:hAnsiTheme="majorHAnsi"/>
          <w:b/>
          <w:spacing w:val="-2"/>
          <w:sz w:val="24"/>
          <w:szCs w:val="24"/>
        </w:rPr>
      </w:pPr>
      <w:r w:rsidRPr="00447140">
        <w:rPr>
          <w:rFonts w:asciiTheme="majorHAnsi" w:hAnsiTheme="majorHAnsi"/>
          <w:b/>
          <w:spacing w:val="-2"/>
          <w:sz w:val="24"/>
          <w:szCs w:val="24"/>
        </w:rPr>
        <w:t>GENERAL PROCUREMENT NOTICE</w:t>
      </w:r>
    </w:p>
    <w:p w14:paraId="14D4FE1F" w14:textId="747AA8F1" w:rsidR="005F40FB" w:rsidRPr="00447140" w:rsidRDefault="005F40FB" w:rsidP="003818BD">
      <w:pPr>
        <w:pStyle w:val="BodyText"/>
        <w:rPr>
          <w:rFonts w:asciiTheme="majorHAnsi" w:hAnsiTheme="majorHAnsi"/>
          <w:b/>
          <w:szCs w:val="24"/>
        </w:rPr>
      </w:pPr>
      <w:r w:rsidRPr="00447140">
        <w:rPr>
          <w:rFonts w:asciiTheme="majorHAnsi" w:hAnsiTheme="majorHAnsi"/>
          <w:b/>
          <w:szCs w:val="24"/>
        </w:rPr>
        <w:t xml:space="preserve">Mode of Financing: </w:t>
      </w:r>
      <w:r w:rsidR="00962F6A" w:rsidRPr="00447140">
        <w:rPr>
          <w:rFonts w:asciiTheme="majorHAnsi" w:hAnsiTheme="majorHAnsi"/>
          <w:b/>
          <w:noProof/>
          <w:szCs w:val="24"/>
        </w:rPr>
        <w:t>Loan and Installment Sale</w:t>
      </w:r>
    </w:p>
    <w:p w14:paraId="14D4FE20" w14:textId="7671EBEB" w:rsidR="005F40FB" w:rsidRPr="00447140" w:rsidRDefault="005F40FB" w:rsidP="003818BD">
      <w:pPr>
        <w:pStyle w:val="BodyText"/>
        <w:rPr>
          <w:rFonts w:asciiTheme="majorHAnsi" w:hAnsiTheme="majorHAnsi"/>
          <w:b/>
          <w:szCs w:val="24"/>
        </w:rPr>
      </w:pPr>
      <w:r w:rsidRPr="00447140">
        <w:rPr>
          <w:rFonts w:asciiTheme="majorHAnsi" w:hAnsiTheme="majorHAnsi"/>
          <w:b/>
          <w:szCs w:val="24"/>
        </w:rPr>
        <w:t xml:space="preserve">Financing No. </w:t>
      </w:r>
      <w:r w:rsidR="0043217B" w:rsidRPr="00447140">
        <w:rPr>
          <w:rFonts w:asciiTheme="majorHAnsi" w:hAnsiTheme="majorHAnsi"/>
          <w:b/>
          <w:iCs/>
          <w:noProof/>
          <w:szCs w:val="24"/>
        </w:rPr>
        <w:t>SUR1008</w:t>
      </w:r>
    </w:p>
    <w:p w14:paraId="14D4FE21" w14:textId="77777777" w:rsidR="005130C3" w:rsidRPr="00447140" w:rsidRDefault="005130C3">
      <w:pPr>
        <w:pStyle w:val="ChapterNumber"/>
        <w:tabs>
          <w:tab w:val="clear" w:pos="-720"/>
        </w:tabs>
        <w:rPr>
          <w:rFonts w:asciiTheme="majorHAnsi" w:hAnsiTheme="majorHAnsi"/>
          <w:spacing w:val="-2"/>
          <w:sz w:val="24"/>
          <w:szCs w:val="24"/>
        </w:rPr>
      </w:pPr>
    </w:p>
    <w:p w14:paraId="14D4FE22" w14:textId="68798AD3" w:rsidR="005130C3" w:rsidRDefault="005130C3" w:rsidP="00C12FE6">
      <w:pPr>
        <w:suppressAutoHyphens/>
        <w:jc w:val="both"/>
        <w:rPr>
          <w:rFonts w:asciiTheme="majorHAnsi" w:hAnsiTheme="majorHAnsi"/>
          <w:spacing w:val="-2"/>
          <w:sz w:val="24"/>
          <w:szCs w:val="24"/>
        </w:rPr>
      </w:pPr>
      <w:r w:rsidRPr="00447140">
        <w:rPr>
          <w:rFonts w:asciiTheme="majorHAnsi" w:hAnsiTheme="majorHAnsi"/>
          <w:spacing w:val="-2"/>
          <w:sz w:val="24"/>
          <w:szCs w:val="24"/>
        </w:rPr>
        <w:t xml:space="preserve">The </w:t>
      </w:r>
      <w:r w:rsidR="002D105C" w:rsidRPr="00447140">
        <w:rPr>
          <w:rFonts w:asciiTheme="majorHAnsi" w:hAnsiTheme="majorHAnsi"/>
          <w:i/>
          <w:noProof/>
          <w:spacing w:val="-2"/>
          <w:sz w:val="24"/>
          <w:szCs w:val="24"/>
        </w:rPr>
        <w:t xml:space="preserve">Government of Suriname </w:t>
      </w:r>
      <w:r w:rsidRPr="00447140">
        <w:rPr>
          <w:rFonts w:asciiTheme="majorHAnsi" w:hAnsiTheme="majorHAnsi"/>
          <w:i/>
          <w:iCs/>
          <w:spacing w:val="-2"/>
          <w:sz w:val="24"/>
          <w:szCs w:val="24"/>
        </w:rPr>
        <w:t>has</w:t>
      </w:r>
      <w:r w:rsidRPr="00447140">
        <w:rPr>
          <w:rFonts w:asciiTheme="majorHAnsi" w:hAnsiTheme="majorHAnsi"/>
          <w:i/>
          <w:spacing w:val="-2"/>
          <w:sz w:val="24"/>
          <w:szCs w:val="24"/>
        </w:rPr>
        <w:t xml:space="preserve"> received</w:t>
      </w:r>
      <w:r w:rsidRPr="00447140">
        <w:rPr>
          <w:rFonts w:asciiTheme="majorHAnsi" w:hAnsiTheme="majorHAnsi"/>
          <w:iCs/>
          <w:spacing w:val="-2"/>
          <w:sz w:val="24"/>
          <w:szCs w:val="24"/>
        </w:rPr>
        <w:t xml:space="preserve"> financing </w:t>
      </w:r>
      <w:r w:rsidRPr="00447140">
        <w:rPr>
          <w:rFonts w:asciiTheme="majorHAnsi" w:hAnsiTheme="majorHAnsi"/>
          <w:spacing w:val="-2"/>
          <w:sz w:val="24"/>
          <w:szCs w:val="24"/>
        </w:rPr>
        <w:t xml:space="preserve">in the amount of </w:t>
      </w:r>
      <w:r w:rsidR="00A42B31" w:rsidRPr="00447140">
        <w:rPr>
          <w:rFonts w:asciiTheme="majorHAnsi" w:hAnsiTheme="majorHAnsi"/>
          <w:i/>
          <w:spacing w:val="-2"/>
          <w:sz w:val="24"/>
          <w:szCs w:val="24"/>
        </w:rPr>
        <w:t>USD</w:t>
      </w:r>
      <w:r w:rsidRPr="00447140">
        <w:rPr>
          <w:rFonts w:asciiTheme="majorHAnsi" w:hAnsiTheme="majorHAnsi"/>
          <w:iCs/>
          <w:spacing w:val="-2"/>
          <w:sz w:val="24"/>
          <w:szCs w:val="24"/>
        </w:rPr>
        <w:t xml:space="preserve"> </w:t>
      </w:r>
      <w:r w:rsidR="00F372F9" w:rsidRPr="00447140">
        <w:rPr>
          <w:rFonts w:asciiTheme="majorHAnsi" w:hAnsiTheme="majorHAnsi"/>
          <w:iCs/>
          <w:spacing w:val="-2"/>
          <w:sz w:val="24"/>
          <w:szCs w:val="24"/>
        </w:rPr>
        <w:t xml:space="preserve">35 </w:t>
      </w:r>
      <w:r w:rsidR="00F372F9" w:rsidRPr="00447140">
        <w:rPr>
          <w:rFonts w:asciiTheme="majorHAnsi" w:hAnsiTheme="majorHAnsi"/>
          <w:i/>
          <w:spacing w:val="-2"/>
          <w:sz w:val="24"/>
          <w:szCs w:val="24"/>
        </w:rPr>
        <w:t>million</w:t>
      </w:r>
      <w:r w:rsidRPr="00447140">
        <w:rPr>
          <w:rFonts w:asciiTheme="majorHAnsi" w:hAnsiTheme="majorHAnsi"/>
          <w:spacing w:val="-2"/>
          <w:sz w:val="24"/>
          <w:szCs w:val="24"/>
        </w:rPr>
        <w:t xml:space="preserve"> equivalent from the </w:t>
      </w:r>
      <w:r w:rsidR="00DF62EB" w:rsidRPr="00447140">
        <w:rPr>
          <w:rFonts w:asciiTheme="majorHAnsi" w:hAnsiTheme="majorHAnsi"/>
          <w:spacing w:val="-2"/>
          <w:sz w:val="24"/>
          <w:szCs w:val="24"/>
        </w:rPr>
        <w:t>Islamic Development</w:t>
      </w:r>
      <w:r w:rsidRPr="00447140">
        <w:rPr>
          <w:rFonts w:asciiTheme="majorHAnsi" w:hAnsiTheme="majorHAnsi"/>
          <w:spacing w:val="-2"/>
          <w:sz w:val="24"/>
          <w:szCs w:val="24"/>
        </w:rPr>
        <w:t xml:space="preserve"> Bank toward the cost of </w:t>
      </w:r>
      <w:r w:rsidR="004B2559" w:rsidRPr="00447140">
        <w:rPr>
          <w:rFonts w:asciiTheme="majorHAnsi" w:hAnsiTheme="majorHAnsi"/>
          <w:spacing w:val="-2"/>
          <w:sz w:val="24"/>
          <w:szCs w:val="24"/>
        </w:rPr>
        <w:t xml:space="preserve">the </w:t>
      </w:r>
      <w:r w:rsidR="004B2559" w:rsidRPr="00447140">
        <w:rPr>
          <w:rFonts w:asciiTheme="majorHAnsi" w:hAnsiTheme="majorHAnsi"/>
          <w:i/>
          <w:spacing w:val="-2"/>
          <w:sz w:val="24"/>
          <w:szCs w:val="24"/>
        </w:rPr>
        <w:t>AFFORDABLE</w:t>
      </w:r>
      <w:r w:rsidR="00F372F9" w:rsidRPr="00447140">
        <w:rPr>
          <w:rFonts w:asciiTheme="majorHAnsi" w:hAnsiTheme="majorHAnsi"/>
          <w:i/>
          <w:caps/>
          <w:spacing w:val="-2"/>
          <w:sz w:val="24"/>
          <w:szCs w:val="24"/>
        </w:rPr>
        <w:t xml:space="preserve"> housing project</w:t>
      </w:r>
      <w:r w:rsidRPr="00447140">
        <w:rPr>
          <w:rFonts w:asciiTheme="majorHAnsi" w:hAnsiTheme="majorHAnsi"/>
          <w:spacing w:val="-2"/>
          <w:sz w:val="24"/>
          <w:szCs w:val="24"/>
        </w:rPr>
        <w:t xml:space="preserve">, and it intends to apply part of the proceeds to payments for goods, works, related services and consulting services to be procured under this project. </w:t>
      </w:r>
    </w:p>
    <w:p w14:paraId="19CFAE46" w14:textId="4F5D834D" w:rsidR="00952D83" w:rsidRDefault="00952D83" w:rsidP="00C12FE6">
      <w:pPr>
        <w:suppressAutoHyphens/>
        <w:jc w:val="both"/>
        <w:rPr>
          <w:rFonts w:asciiTheme="majorHAnsi" w:hAnsiTheme="majorHAnsi"/>
          <w:spacing w:val="-2"/>
          <w:sz w:val="24"/>
          <w:szCs w:val="24"/>
        </w:rPr>
      </w:pPr>
    </w:p>
    <w:p w14:paraId="518312F0" w14:textId="51622BD6" w:rsidR="00952D83" w:rsidRPr="00447140" w:rsidRDefault="00952D83" w:rsidP="00952D83">
      <w:pPr>
        <w:suppressAutoHyphens/>
        <w:jc w:val="both"/>
        <w:rPr>
          <w:rFonts w:asciiTheme="majorHAnsi" w:hAnsiTheme="majorHAnsi"/>
          <w:spacing w:val="-2"/>
          <w:sz w:val="24"/>
          <w:szCs w:val="24"/>
        </w:rPr>
      </w:pPr>
      <w:r w:rsidRPr="00971002">
        <w:rPr>
          <w:rFonts w:asciiTheme="majorHAnsi" w:hAnsiTheme="majorHAnsi"/>
          <w:sz w:val="24"/>
          <w:szCs w:val="24"/>
          <w:lang w:val="en-GB"/>
        </w:rPr>
        <w:t xml:space="preserve">The project provides solutions for the targeted beneficiaries to address their specific needs by providing </w:t>
      </w:r>
      <w:r>
        <w:rPr>
          <w:rFonts w:asciiTheme="majorHAnsi" w:hAnsiTheme="majorHAnsi"/>
          <w:sz w:val="24"/>
          <w:szCs w:val="24"/>
          <w:lang w:val="en-GB"/>
        </w:rPr>
        <w:t xml:space="preserve">a </w:t>
      </w:r>
      <w:r w:rsidRPr="00971002">
        <w:rPr>
          <w:rFonts w:asciiTheme="majorHAnsi" w:hAnsiTheme="majorHAnsi"/>
          <w:i/>
          <w:iCs/>
          <w:sz w:val="24"/>
          <w:szCs w:val="24"/>
          <w:lang w:val="en-GB"/>
        </w:rPr>
        <w:t>Housing Incentive</w:t>
      </w:r>
      <w:r w:rsidRPr="00971002">
        <w:rPr>
          <w:rFonts w:asciiTheme="majorHAnsi" w:hAnsiTheme="majorHAnsi"/>
          <w:sz w:val="24"/>
          <w:szCs w:val="24"/>
          <w:lang w:val="en-GB"/>
        </w:rPr>
        <w:t xml:space="preserve"> (HI) that is substantial enough to construct a new house, or to improve the housing quality. The incentive will be given through a </w:t>
      </w:r>
      <w:r w:rsidRPr="00971002">
        <w:rPr>
          <w:rFonts w:asciiTheme="majorHAnsi" w:hAnsiTheme="majorHAnsi"/>
          <w:i/>
          <w:iCs/>
          <w:sz w:val="24"/>
          <w:szCs w:val="24"/>
          <w:lang w:val="en-GB"/>
        </w:rPr>
        <w:t>demand-driven</w:t>
      </w:r>
      <w:r w:rsidRPr="00971002">
        <w:rPr>
          <w:rFonts w:asciiTheme="majorHAnsi" w:hAnsiTheme="majorHAnsi"/>
          <w:sz w:val="24"/>
          <w:szCs w:val="24"/>
          <w:lang w:val="en-GB"/>
        </w:rPr>
        <w:t xml:space="preserve"> approach, whereby the beneficiary chooses the housing solution that fits with their requirements and they will provide financial or in-kind contribution for the construction purposes. </w:t>
      </w:r>
    </w:p>
    <w:p w14:paraId="14D4FE23" w14:textId="77777777" w:rsidR="005130C3" w:rsidRPr="00447140" w:rsidRDefault="005130C3" w:rsidP="0065085F">
      <w:pPr>
        <w:suppressAutoHyphens/>
        <w:jc w:val="both"/>
        <w:rPr>
          <w:rFonts w:asciiTheme="majorHAnsi" w:hAnsiTheme="majorHAnsi"/>
          <w:spacing w:val="-2"/>
          <w:sz w:val="24"/>
          <w:szCs w:val="24"/>
        </w:rPr>
      </w:pPr>
    </w:p>
    <w:p w14:paraId="7FDDEFE4" w14:textId="611B82F4" w:rsidR="008C57AC" w:rsidRPr="00447140" w:rsidRDefault="005130C3" w:rsidP="0065085F">
      <w:pPr>
        <w:suppressAutoHyphens/>
        <w:jc w:val="both"/>
        <w:rPr>
          <w:rFonts w:asciiTheme="majorHAnsi" w:hAnsiTheme="majorHAnsi"/>
          <w:spacing w:val="-2"/>
          <w:sz w:val="24"/>
          <w:szCs w:val="24"/>
        </w:rPr>
      </w:pPr>
      <w:r w:rsidRPr="00447140">
        <w:rPr>
          <w:rFonts w:asciiTheme="majorHAnsi" w:hAnsiTheme="majorHAnsi"/>
          <w:spacing w:val="-2"/>
          <w:sz w:val="24"/>
          <w:szCs w:val="24"/>
        </w:rPr>
        <w:t>The project will include the following components</w:t>
      </w:r>
      <w:r w:rsidR="00952D83">
        <w:rPr>
          <w:rFonts w:asciiTheme="majorHAnsi" w:hAnsiTheme="majorHAnsi"/>
          <w:spacing w:val="-2"/>
          <w:sz w:val="24"/>
          <w:szCs w:val="24"/>
        </w:rPr>
        <w:t>:</w:t>
      </w:r>
    </w:p>
    <w:p w14:paraId="1B2D8D3B" w14:textId="77777777" w:rsidR="00B961E1" w:rsidRPr="00447140" w:rsidRDefault="00B961E1" w:rsidP="00B961E1">
      <w:pPr>
        <w:numPr>
          <w:ilvl w:val="0"/>
          <w:numId w:val="5"/>
        </w:numPr>
        <w:spacing w:before="120" w:after="120"/>
        <w:ind w:left="709" w:hanging="283"/>
        <w:jc w:val="lowKashida"/>
        <w:rPr>
          <w:rFonts w:asciiTheme="majorHAnsi" w:hAnsiTheme="majorHAnsi"/>
          <w:sz w:val="24"/>
          <w:szCs w:val="24"/>
          <w:lang w:val="en-GB"/>
        </w:rPr>
      </w:pPr>
      <w:r w:rsidRPr="00447140">
        <w:rPr>
          <w:rFonts w:asciiTheme="majorHAnsi" w:hAnsiTheme="majorHAnsi"/>
          <w:sz w:val="24"/>
          <w:szCs w:val="24"/>
          <w:lang w:val="en-GB"/>
        </w:rPr>
        <w:t>Access to affordable housing through incentive for beneficiaries with land ownership, which consists of two options:</w:t>
      </w:r>
    </w:p>
    <w:p w14:paraId="3D8FC8A1" w14:textId="77777777" w:rsidR="00B961E1" w:rsidRPr="00447140" w:rsidRDefault="00B961E1" w:rsidP="00B961E1">
      <w:pPr>
        <w:numPr>
          <w:ilvl w:val="0"/>
          <w:numId w:val="6"/>
        </w:numPr>
        <w:spacing w:before="40" w:after="40"/>
        <w:ind w:left="1418" w:hanging="295"/>
        <w:jc w:val="lowKashida"/>
        <w:rPr>
          <w:rFonts w:asciiTheme="majorHAnsi" w:hAnsiTheme="majorHAnsi"/>
          <w:sz w:val="24"/>
          <w:szCs w:val="24"/>
          <w:lang w:val="en-GB"/>
        </w:rPr>
      </w:pPr>
      <w:r w:rsidRPr="00447140">
        <w:rPr>
          <w:rFonts w:asciiTheme="majorHAnsi" w:hAnsiTheme="majorHAnsi"/>
          <w:sz w:val="24"/>
          <w:szCs w:val="24"/>
          <w:lang w:val="en-GB"/>
        </w:rPr>
        <w:t>Housing Incentive for new construction;</w:t>
      </w:r>
    </w:p>
    <w:p w14:paraId="5010AB2B" w14:textId="77777777" w:rsidR="00B961E1" w:rsidRPr="00447140" w:rsidRDefault="00B961E1" w:rsidP="00B961E1">
      <w:pPr>
        <w:numPr>
          <w:ilvl w:val="0"/>
          <w:numId w:val="6"/>
        </w:numPr>
        <w:spacing w:before="40" w:after="40"/>
        <w:ind w:left="1418" w:hanging="295"/>
        <w:jc w:val="lowKashida"/>
        <w:rPr>
          <w:rFonts w:asciiTheme="majorHAnsi" w:hAnsiTheme="majorHAnsi"/>
          <w:sz w:val="24"/>
          <w:szCs w:val="24"/>
          <w:lang w:val="en-GB"/>
        </w:rPr>
      </w:pPr>
      <w:r w:rsidRPr="00447140">
        <w:rPr>
          <w:rFonts w:asciiTheme="majorHAnsi" w:hAnsiTheme="majorHAnsi"/>
          <w:sz w:val="24"/>
          <w:szCs w:val="24"/>
          <w:lang w:val="en-GB"/>
        </w:rPr>
        <w:t>Housing Incentive for improvement of quality, including rehabilitation &amp; extension of house.</w:t>
      </w:r>
    </w:p>
    <w:p w14:paraId="2A8372EE" w14:textId="77777777" w:rsidR="00B961E1" w:rsidRPr="00447140" w:rsidRDefault="00B961E1" w:rsidP="00B961E1">
      <w:pPr>
        <w:numPr>
          <w:ilvl w:val="0"/>
          <w:numId w:val="5"/>
        </w:numPr>
        <w:spacing w:before="120" w:after="120"/>
        <w:ind w:left="709" w:hanging="283"/>
        <w:jc w:val="lowKashida"/>
        <w:rPr>
          <w:rFonts w:asciiTheme="majorHAnsi" w:hAnsiTheme="majorHAnsi"/>
          <w:sz w:val="24"/>
          <w:szCs w:val="24"/>
          <w:lang w:val="en-GB"/>
        </w:rPr>
      </w:pPr>
      <w:r w:rsidRPr="00447140">
        <w:rPr>
          <w:rFonts w:asciiTheme="majorHAnsi" w:hAnsiTheme="majorHAnsi"/>
          <w:sz w:val="24"/>
          <w:szCs w:val="24"/>
          <w:lang w:val="en-GB"/>
        </w:rPr>
        <w:t>Access to affordable housing through incentive for the landless beneficiaries</w:t>
      </w:r>
    </w:p>
    <w:p w14:paraId="0FDCD3EE" w14:textId="77777777" w:rsidR="00B961E1" w:rsidRPr="00447140" w:rsidRDefault="00B961E1" w:rsidP="00B961E1">
      <w:pPr>
        <w:numPr>
          <w:ilvl w:val="0"/>
          <w:numId w:val="5"/>
        </w:numPr>
        <w:spacing w:before="120" w:after="120"/>
        <w:ind w:left="709" w:hanging="283"/>
        <w:jc w:val="lowKashida"/>
        <w:rPr>
          <w:rFonts w:asciiTheme="majorHAnsi" w:hAnsiTheme="majorHAnsi"/>
          <w:sz w:val="24"/>
          <w:szCs w:val="24"/>
          <w:lang w:val="en-GB"/>
        </w:rPr>
      </w:pPr>
      <w:r w:rsidRPr="00447140">
        <w:rPr>
          <w:rFonts w:asciiTheme="majorHAnsi" w:hAnsiTheme="majorHAnsi"/>
          <w:sz w:val="24"/>
          <w:szCs w:val="24"/>
          <w:lang w:val="en-GB"/>
        </w:rPr>
        <w:t>Institutional capacity building</w:t>
      </w:r>
    </w:p>
    <w:p w14:paraId="25BAFF2B" w14:textId="77777777" w:rsidR="00B961E1" w:rsidRPr="00447140" w:rsidRDefault="00B961E1" w:rsidP="00B961E1">
      <w:pPr>
        <w:numPr>
          <w:ilvl w:val="0"/>
          <w:numId w:val="5"/>
        </w:numPr>
        <w:spacing w:before="120" w:after="120"/>
        <w:ind w:left="709" w:hanging="283"/>
        <w:jc w:val="lowKashida"/>
        <w:rPr>
          <w:rFonts w:asciiTheme="majorHAnsi" w:hAnsiTheme="majorHAnsi"/>
          <w:sz w:val="24"/>
          <w:szCs w:val="24"/>
          <w:lang w:val="en-GB"/>
        </w:rPr>
      </w:pPr>
      <w:r w:rsidRPr="00447140">
        <w:rPr>
          <w:rFonts w:asciiTheme="majorHAnsi" w:hAnsiTheme="majorHAnsi"/>
          <w:sz w:val="24"/>
          <w:szCs w:val="24"/>
          <w:lang w:val="en-GB"/>
        </w:rPr>
        <w:t>Support for project implementation and supervision</w:t>
      </w:r>
    </w:p>
    <w:p w14:paraId="11DBE6D2" w14:textId="2F3B831E" w:rsidR="00B961E1" w:rsidRDefault="00B961E1" w:rsidP="00B961E1">
      <w:pPr>
        <w:numPr>
          <w:ilvl w:val="0"/>
          <w:numId w:val="5"/>
        </w:numPr>
        <w:spacing w:before="120" w:after="120"/>
        <w:ind w:left="709" w:hanging="283"/>
        <w:jc w:val="lowKashida"/>
        <w:rPr>
          <w:rFonts w:asciiTheme="majorHAnsi" w:hAnsiTheme="majorHAnsi"/>
          <w:sz w:val="24"/>
          <w:szCs w:val="24"/>
          <w:lang w:val="en-GB"/>
        </w:rPr>
      </w:pPr>
      <w:r w:rsidRPr="00447140">
        <w:rPr>
          <w:rFonts w:asciiTheme="majorHAnsi" w:hAnsiTheme="majorHAnsi"/>
          <w:sz w:val="24"/>
          <w:szCs w:val="24"/>
          <w:lang w:val="en-GB"/>
        </w:rPr>
        <w:t>Project financial audit</w:t>
      </w:r>
    </w:p>
    <w:p w14:paraId="1921DFDB" w14:textId="439592C0" w:rsidR="00880D84" w:rsidRDefault="00880D84" w:rsidP="00447140">
      <w:pPr>
        <w:spacing w:before="120" w:after="120"/>
        <w:jc w:val="lowKashida"/>
        <w:rPr>
          <w:rFonts w:asciiTheme="majorHAnsi" w:hAnsiTheme="majorHAnsi"/>
          <w:sz w:val="24"/>
          <w:szCs w:val="24"/>
          <w:lang w:val="en-GB"/>
        </w:rPr>
      </w:pPr>
    </w:p>
    <w:p w14:paraId="475157FB" w14:textId="77777777" w:rsidR="00880D84" w:rsidRPr="00447140" w:rsidRDefault="00880D84" w:rsidP="00447140">
      <w:pPr>
        <w:spacing w:before="120"/>
        <w:jc w:val="lowKashida"/>
        <w:rPr>
          <w:rFonts w:asciiTheme="majorHAnsi" w:hAnsiTheme="majorHAnsi"/>
          <w:sz w:val="24"/>
          <w:szCs w:val="24"/>
          <w:u w:val="single"/>
          <w:lang w:val="en-GB"/>
        </w:rPr>
      </w:pPr>
      <w:r w:rsidRPr="00447140">
        <w:rPr>
          <w:rFonts w:asciiTheme="majorHAnsi" w:hAnsiTheme="majorHAnsi"/>
          <w:sz w:val="24"/>
          <w:szCs w:val="24"/>
          <w:u w:val="single"/>
          <w:lang w:val="en-GB"/>
        </w:rPr>
        <w:t>Under component 2:</w:t>
      </w:r>
    </w:p>
    <w:p w14:paraId="0A28E4DC" w14:textId="21E2B189" w:rsidR="00880D84" w:rsidRDefault="00880D84" w:rsidP="0065085F">
      <w:pPr>
        <w:suppressAutoHyphens/>
        <w:jc w:val="both"/>
        <w:rPr>
          <w:rFonts w:asciiTheme="majorHAnsi" w:hAnsiTheme="majorHAnsi"/>
          <w:sz w:val="24"/>
          <w:szCs w:val="24"/>
          <w:lang w:val="en-GB"/>
        </w:rPr>
      </w:pPr>
      <w:r>
        <w:rPr>
          <w:rFonts w:asciiTheme="majorHAnsi" w:hAnsiTheme="majorHAnsi"/>
          <w:sz w:val="24"/>
          <w:szCs w:val="24"/>
          <w:lang w:val="en-GB"/>
        </w:rPr>
        <w:t>Site p</w:t>
      </w:r>
      <w:r w:rsidRPr="00880D84">
        <w:rPr>
          <w:rFonts w:asciiTheme="majorHAnsi" w:hAnsiTheme="majorHAnsi"/>
          <w:sz w:val="24"/>
          <w:szCs w:val="24"/>
          <w:lang w:val="en-GB"/>
        </w:rPr>
        <w:t xml:space="preserve">reparation and construction of public utilities. This sub-component includes </w:t>
      </w:r>
      <w:r>
        <w:rPr>
          <w:rFonts w:asciiTheme="majorHAnsi" w:hAnsiTheme="majorHAnsi"/>
          <w:sz w:val="24"/>
          <w:szCs w:val="24"/>
          <w:lang w:val="en-GB"/>
        </w:rPr>
        <w:t xml:space="preserve">procurement of a contractor through ICB-open for the </w:t>
      </w:r>
      <w:r w:rsidRPr="00880D84">
        <w:rPr>
          <w:rFonts w:asciiTheme="majorHAnsi" w:hAnsiTheme="majorHAnsi"/>
          <w:sz w:val="24"/>
          <w:szCs w:val="24"/>
          <w:lang w:val="en-GB"/>
        </w:rPr>
        <w:t>development of paved streets, water</w:t>
      </w:r>
      <w:r>
        <w:rPr>
          <w:rFonts w:asciiTheme="majorHAnsi" w:hAnsiTheme="majorHAnsi"/>
          <w:sz w:val="24"/>
          <w:szCs w:val="24"/>
          <w:lang w:val="en-GB"/>
        </w:rPr>
        <w:t xml:space="preserve"> supply, sewerage, </w:t>
      </w:r>
      <w:r w:rsidRPr="00880D84">
        <w:rPr>
          <w:rFonts w:asciiTheme="majorHAnsi" w:hAnsiTheme="majorHAnsi"/>
          <w:sz w:val="24"/>
          <w:szCs w:val="24"/>
          <w:lang w:val="en-GB"/>
        </w:rPr>
        <w:t>sanitation network, storm water draina</w:t>
      </w:r>
      <w:r>
        <w:rPr>
          <w:rFonts w:asciiTheme="majorHAnsi" w:hAnsiTheme="majorHAnsi"/>
          <w:sz w:val="24"/>
          <w:szCs w:val="24"/>
          <w:lang w:val="en-GB"/>
        </w:rPr>
        <w:t>ge, and electricity connections in Voorburg and Richelieu.</w:t>
      </w:r>
    </w:p>
    <w:p w14:paraId="14D4FE25" w14:textId="77777777" w:rsidR="005130C3" w:rsidRPr="00447140" w:rsidRDefault="005130C3" w:rsidP="0065085F">
      <w:pPr>
        <w:suppressAutoHyphens/>
        <w:jc w:val="both"/>
        <w:rPr>
          <w:rFonts w:asciiTheme="majorHAnsi" w:hAnsiTheme="majorHAnsi"/>
          <w:spacing w:val="-2"/>
          <w:sz w:val="24"/>
          <w:szCs w:val="24"/>
        </w:rPr>
      </w:pPr>
    </w:p>
    <w:p w14:paraId="14D4FE26" w14:textId="46F18006" w:rsidR="005130C3" w:rsidRPr="00447140" w:rsidRDefault="005130C3" w:rsidP="0065085F">
      <w:pPr>
        <w:suppressAutoHyphens/>
        <w:jc w:val="both"/>
        <w:rPr>
          <w:rFonts w:asciiTheme="majorHAnsi" w:hAnsiTheme="majorHAnsi"/>
          <w:i/>
          <w:spacing w:val="-2"/>
          <w:sz w:val="24"/>
          <w:szCs w:val="24"/>
        </w:rPr>
      </w:pPr>
      <w:r w:rsidRPr="00447140">
        <w:rPr>
          <w:rFonts w:asciiTheme="majorHAnsi" w:hAnsiTheme="majorHAnsi"/>
          <w:spacing w:val="-2"/>
          <w:sz w:val="24"/>
          <w:szCs w:val="24"/>
        </w:rPr>
        <w:t xml:space="preserve">Procurement of contracts financed by the </w:t>
      </w:r>
      <w:r w:rsidR="00DF62EB" w:rsidRPr="00447140">
        <w:rPr>
          <w:rFonts w:asciiTheme="majorHAnsi" w:hAnsiTheme="majorHAnsi"/>
          <w:spacing w:val="-2"/>
          <w:sz w:val="24"/>
          <w:szCs w:val="24"/>
        </w:rPr>
        <w:t>Islamic Development</w:t>
      </w:r>
      <w:r w:rsidRPr="00447140">
        <w:rPr>
          <w:rFonts w:asciiTheme="majorHAnsi" w:hAnsiTheme="majorHAnsi"/>
          <w:spacing w:val="-2"/>
          <w:sz w:val="24"/>
          <w:szCs w:val="24"/>
        </w:rPr>
        <w:t xml:space="preserve"> Bank will be conducted through the procedures as specified in the </w:t>
      </w:r>
      <w:r w:rsidR="00DF62EB" w:rsidRPr="00447140">
        <w:rPr>
          <w:rFonts w:asciiTheme="majorHAnsi" w:hAnsiTheme="majorHAnsi"/>
          <w:spacing w:val="-2"/>
          <w:sz w:val="24"/>
          <w:szCs w:val="24"/>
        </w:rPr>
        <w:t xml:space="preserve">Guidelines for </w:t>
      </w:r>
      <w:r w:rsidR="00DF62EB" w:rsidRPr="00447140">
        <w:rPr>
          <w:rFonts w:asciiTheme="majorHAnsi" w:hAnsiTheme="majorHAnsi"/>
          <w:spacing w:val="-2"/>
          <w:sz w:val="24"/>
          <w:szCs w:val="24"/>
          <w:u w:val="single"/>
        </w:rPr>
        <w:t>Procurement of Goods</w:t>
      </w:r>
      <w:r w:rsidR="00DB5377" w:rsidRPr="00447140">
        <w:rPr>
          <w:rFonts w:asciiTheme="majorHAnsi" w:hAnsiTheme="majorHAnsi"/>
          <w:spacing w:val="-2"/>
          <w:sz w:val="24"/>
          <w:szCs w:val="24"/>
          <w:u w:val="single"/>
        </w:rPr>
        <w:t xml:space="preserve">, </w:t>
      </w:r>
      <w:r w:rsidR="00DF62EB" w:rsidRPr="00447140">
        <w:rPr>
          <w:rFonts w:asciiTheme="majorHAnsi" w:hAnsiTheme="majorHAnsi"/>
          <w:spacing w:val="-2"/>
          <w:sz w:val="24"/>
          <w:szCs w:val="24"/>
          <w:u w:val="single"/>
        </w:rPr>
        <w:t xml:space="preserve">Works </w:t>
      </w:r>
      <w:r w:rsidR="00DB5377" w:rsidRPr="00447140">
        <w:rPr>
          <w:rFonts w:asciiTheme="majorHAnsi" w:hAnsiTheme="majorHAnsi"/>
          <w:spacing w:val="-2"/>
          <w:sz w:val="24"/>
          <w:szCs w:val="24"/>
          <w:u w:val="single"/>
        </w:rPr>
        <w:t xml:space="preserve">and related services </w:t>
      </w:r>
      <w:r w:rsidR="00DF62EB" w:rsidRPr="00447140">
        <w:rPr>
          <w:rFonts w:asciiTheme="majorHAnsi" w:hAnsiTheme="majorHAnsi"/>
          <w:spacing w:val="-2"/>
          <w:sz w:val="24"/>
          <w:szCs w:val="24"/>
          <w:u w:val="single"/>
        </w:rPr>
        <w:t xml:space="preserve">under Islamic Development Bank </w:t>
      </w:r>
      <w:r w:rsidR="00DB5377" w:rsidRPr="00447140">
        <w:rPr>
          <w:rFonts w:asciiTheme="majorHAnsi" w:hAnsiTheme="majorHAnsi"/>
          <w:spacing w:val="-2"/>
          <w:sz w:val="24"/>
          <w:szCs w:val="24"/>
          <w:u w:val="single"/>
        </w:rPr>
        <w:t xml:space="preserve">Project </w:t>
      </w:r>
      <w:r w:rsidR="00DF62EB" w:rsidRPr="00447140">
        <w:rPr>
          <w:rFonts w:asciiTheme="majorHAnsi" w:hAnsiTheme="majorHAnsi"/>
          <w:spacing w:val="-2"/>
          <w:sz w:val="24"/>
          <w:szCs w:val="24"/>
          <w:u w:val="single"/>
        </w:rPr>
        <w:t>Financing</w:t>
      </w:r>
      <w:r w:rsidRPr="00447140">
        <w:rPr>
          <w:rFonts w:asciiTheme="majorHAnsi" w:hAnsiTheme="majorHAnsi"/>
          <w:spacing w:val="-2"/>
          <w:sz w:val="24"/>
          <w:szCs w:val="24"/>
        </w:rPr>
        <w:t xml:space="preserve"> (</w:t>
      </w:r>
      <w:r w:rsidR="000707EF" w:rsidRPr="00447140">
        <w:rPr>
          <w:rFonts w:asciiTheme="majorHAnsi" w:hAnsiTheme="majorHAnsi"/>
          <w:spacing w:val="-2"/>
          <w:sz w:val="24"/>
          <w:szCs w:val="24"/>
        </w:rPr>
        <w:t>April 2019</w:t>
      </w:r>
      <w:r w:rsidRPr="00447140">
        <w:rPr>
          <w:rFonts w:asciiTheme="majorHAnsi" w:hAnsiTheme="majorHAnsi"/>
          <w:spacing w:val="-2"/>
          <w:sz w:val="24"/>
          <w:szCs w:val="24"/>
        </w:rPr>
        <w:t xml:space="preserve">), and is open to all eligible </w:t>
      </w:r>
      <w:r w:rsidR="004B2559" w:rsidRPr="00447140">
        <w:rPr>
          <w:rFonts w:asciiTheme="majorHAnsi" w:hAnsiTheme="majorHAnsi"/>
          <w:spacing w:val="-2"/>
          <w:sz w:val="24"/>
          <w:szCs w:val="24"/>
        </w:rPr>
        <w:t>bidders as</w:t>
      </w:r>
      <w:r w:rsidRPr="00447140">
        <w:rPr>
          <w:rFonts w:asciiTheme="majorHAnsi" w:hAnsiTheme="majorHAnsi"/>
          <w:spacing w:val="-2"/>
          <w:sz w:val="24"/>
          <w:szCs w:val="24"/>
        </w:rPr>
        <w:t xml:space="preserve"> defined in the guidelines.</w:t>
      </w:r>
      <w:r w:rsidRPr="00447140">
        <w:rPr>
          <w:rFonts w:asciiTheme="majorHAnsi" w:hAnsiTheme="majorHAnsi"/>
          <w:sz w:val="24"/>
          <w:szCs w:val="24"/>
        </w:rPr>
        <w:t xml:space="preserve"> </w:t>
      </w:r>
      <w:r w:rsidRPr="00447140">
        <w:rPr>
          <w:rFonts w:asciiTheme="majorHAnsi" w:hAnsiTheme="majorHAnsi"/>
          <w:spacing w:val="-2"/>
          <w:sz w:val="24"/>
          <w:szCs w:val="24"/>
        </w:rPr>
        <w:t xml:space="preserve">Consulting services will be selected in accordance with the </w:t>
      </w:r>
      <w:r w:rsidR="00DF62EB" w:rsidRPr="00447140">
        <w:rPr>
          <w:rFonts w:asciiTheme="majorHAnsi" w:hAnsiTheme="majorHAnsi"/>
          <w:spacing w:val="-2"/>
          <w:sz w:val="24"/>
          <w:szCs w:val="24"/>
          <w:u w:val="single"/>
        </w:rPr>
        <w:t xml:space="preserve">Guidelines for the </w:t>
      </w:r>
      <w:r w:rsidR="00DB5377" w:rsidRPr="00447140">
        <w:rPr>
          <w:rFonts w:asciiTheme="majorHAnsi" w:hAnsiTheme="majorHAnsi"/>
          <w:spacing w:val="-2"/>
          <w:sz w:val="24"/>
          <w:szCs w:val="24"/>
          <w:u w:val="single"/>
        </w:rPr>
        <w:t xml:space="preserve">Procurement </w:t>
      </w:r>
      <w:r w:rsidR="00DF62EB" w:rsidRPr="00447140">
        <w:rPr>
          <w:rFonts w:asciiTheme="majorHAnsi" w:hAnsiTheme="majorHAnsi"/>
          <w:spacing w:val="-2"/>
          <w:sz w:val="24"/>
          <w:szCs w:val="24"/>
          <w:u w:val="single"/>
        </w:rPr>
        <w:t>of Consultant</w:t>
      </w:r>
      <w:r w:rsidR="00DB5377" w:rsidRPr="00447140">
        <w:rPr>
          <w:rFonts w:asciiTheme="majorHAnsi" w:hAnsiTheme="majorHAnsi"/>
          <w:spacing w:val="-2"/>
          <w:sz w:val="24"/>
          <w:szCs w:val="24"/>
          <w:u w:val="single"/>
        </w:rPr>
        <w:t xml:space="preserve"> Service</w:t>
      </w:r>
      <w:r w:rsidR="00DF62EB" w:rsidRPr="00447140">
        <w:rPr>
          <w:rFonts w:asciiTheme="majorHAnsi" w:hAnsiTheme="majorHAnsi"/>
          <w:spacing w:val="-2"/>
          <w:sz w:val="24"/>
          <w:szCs w:val="24"/>
          <w:u w:val="single"/>
        </w:rPr>
        <w:t xml:space="preserve">s under Islamic Development Bank </w:t>
      </w:r>
      <w:r w:rsidR="00DB5377" w:rsidRPr="00447140">
        <w:rPr>
          <w:rFonts w:asciiTheme="majorHAnsi" w:hAnsiTheme="majorHAnsi"/>
          <w:spacing w:val="-2"/>
          <w:sz w:val="24"/>
          <w:szCs w:val="24"/>
          <w:u w:val="single"/>
        </w:rPr>
        <w:t xml:space="preserve">Project </w:t>
      </w:r>
      <w:r w:rsidR="00DF62EB" w:rsidRPr="00447140">
        <w:rPr>
          <w:rFonts w:asciiTheme="majorHAnsi" w:hAnsiTheme="majorHAnsi"/>
          <w:spacing w:val="-2"/>
          <w:sz w:val="24"/>
          <w:szCs w:val="24"/>
          <w:u w:val="single"/>
        </w:rPr>
        <w:t>Financing</w:t>
      </w:r>
      <w:r w:rsidRPr="00447140">
        <w:rPr>
          <w:rFonts w:asciiTheme="majorHAnsi" w:hAnsiTheme="majorHAnsi"/>
          <w:spacing w:val="-2"/>
          <w:sz w:val="24"/>
          <w:szCs w:val="24"/>
          <w:u w:val="single"/>
        </w:rPr>
        <w:t xml:space="preserve"> </w:t>
      </w:r>
    </w:p>
    <w:p w14:paraId="14D4FE27" w14:textId="77777777" w:rsidR="005130C3" w:rsidRPr="00447140" w:rsidRDefault="005130C3" w:rsidP="0065085F">
      <w:pPr>
        <w:suppressAutoHyphens/>
        <w:jc w:val="both"/>
        <w:rPr>
          <w:rFonts w:asciiTheme="majorHAnsi" w:hAnsiTheme="majorHAnsi"/>
          <w:spacing w:val="-2"/>
          <w:sz w:val="24"/>
          <w:szCs w:val="24"/>
        </w:rPr>
      </w:pPr>
    </w:p>
    <w:p w14:paraId="14D4FE28" w14:textId="2A9DB1ED" w:rsidR="005130C3" w:rsidRPr="00447140" w:rsidRDefault="005130C3" w:rsidP="0065085F">
      <w:pPr>
        <w:suppressAutoHyphens/>
        <w:jc w:val="both"/>
        <w:rPr>
          <w:rFonts w:asciiTheme="majorHAnsi" w:hAnsiTheme="majorHAnsi"/>
          <w:iCs/>
          <w:spacing w:val="-2"/>
          <w:sz w:val="24"/>
          <w:szCs w:val="24"/>
        </w:rPr>
      </w:pPr>
      <w:r w:rsidRPr="00447140">
        <w:rPr>
          <w:rFonts w:asciiTheme="majorHAnsi" w:hAnsiTheme="majorHAnsi"/>
          <w:spacing w:val="-2"/>
          <w:sz w:val="24"/>
          <w:szCs w:val="24"/>
        </w:rPr>
        <w:lastRenderedPageBreak/>
        <w:t xml:space="preserve">Specific procurement notices for contracts to be bid under the </w:t>
      </w:r>
      <w:r w:rsidR="00DF62EB" w:rsidRPr="00447140">
        <w:rPr>
          <w:rFonts w:asciiTheme="majorHAnsi" w:hAnsiTheme="majorHAnsi"/>
          <w:spacing w:val="-2"/>
          <w:sz w:val="24"/>
          <w:szCs w:val="24"/>
        </w:rPr>
        <w:t>Islamic Development</w:t>
      </w:r>
      <w:r w:rsidRPr="00447140">
        <w:rPr>
          <w:rFonts w:asciiTheme="majorHAnsi" w:hAnsiTheme="majorHAnsi"/>
          <w:spacing w:val="-2"/>
          <w:sz w:val="24"/>
          <w:szCs w:val="24"/>
        </w:rPr>
        <w:t xml:space="preserve"> Bank’s international competitive bidding (ICB) </w:t>
      </w:r>
      <w:r w:rsidR="00DF62EB" w:rsidRPr="00447140">
        <w:rPr>
          <w:rFonts w:asciiTheme="majorHAnsi" w:hAnsiTheme="majorHAnsi"/>
          <w:spacing w:val="-2"/>
          <w:sz w:val="24"/>
          <w:szCs w:val="24"/>
        </w:rPr>
        <w:t xml:space="preserve">or international competitive bidding – member countries (ICB/MC) </w:t>
      </w:r>
      <w:r w:rsidRPr="00447140">
        <w:rPr>
          <w:rFonts w:asciiTheme="majorHAnsi" w:hAnsiTheme="majorHAnsi"/>
          <w:spacing w:val="-2"/>
          <w:sz w:val="24"/>
          <w:szCs w:val="24"/>
        </w:rPr>
        <w:t>procedures and for contracts for consultancy services will be announced, as they become available</w:t>
      </w:r>
      <w:r w:rsidR="00880D84">
        <w:rPr>
          <w:rFonts w:asciiTheme="majorHAnsi" w:hAnsiTheme="majorHAnsi"/>
          <w:spacing w:val="-2"/>
          <w:sz w:val="24"/>
          <w:szCs w:val="24"/>
        </w:rPr>
        <w:t>.</w:t>
      </w:r>
    </w:p>
    <w:p w14:paraId="4AAED6B5" w14:textId="77777777" w:rsidR="009E2AFF" w:rsidRDefault="009E2AFF" w:rsidP="00447140">
      <w:pPr>
        <w:suppressAutoHyphens/>
        <w:jc w:val="both"/>
        <w:rPr>
          <w:rFonts w:asciiTheme="majorHAnsi" w:hAnsiTheme="majorHAnsi"/>
          <w:spacing w:val="-2"/>
          <w:sz w:val="24"/>
          <w:szCs w:val="24"/>
        </w:rPr>
      </w:pPr>
    </w:p>
    <w:p w14:paraId="14D4FE2B" w14:textId="306FB4F9" w:rsidR="00DB5377" w:rsidRDefault="00DB5377" w:rsidP="00447140">
      <w:pPr>
        <w:suppressAutoHyphens/>
        <w:jc w:val="both"/>
        <w:rPr>
          <w:rFonts w:asciiTheme="majorHAnsi" w:hAnsiTheme="majorHAnsi"/>
          <w:spacing w:val="-2"/>
          <w:sz w:val="24"/>
          <w:szCs w:val="24"/>
        </w:rPr>
      </w:pPr>
      <w:r w:rsidRPr="00447140">
        <w:rPr>
          <w:rFonts w:asciiTheme="majorHAnsi" w:hAnsiTheme="majorHAnsi"/>
          <w:spacing w:val="-2"/>
          <w:sz w:val="24"/>
          <w:szCs w:val="24"/>
        </w:rPr>
        <w:t>Interested eligible firms and individuals who would wish to be considered for the provision of goods, works and consulting services for the above mentioned project, or those requiring additional information, should contact the Beneficiary at the address below:</w:t>
      </w:r>
    </w:p>
    <w:p w14:paraId="487E786B" w14:textId="77777777" w:rsidR="009E2AFF" w:rsidRPr="00447140" w:rsidRDefault="009E2AFF" w:rsidP="00447140">
      <w:pPr>
        <w:suppressAutoHyphens/>
        <w:jc w:val="both"/>
        <w:rPr>
          <w:rFonts w:asciiTheme="majorHAnsi" w:hAnsiTheme="majorHAnsi" w:cs="Arial"/>
          <w:sz w:val="24"/>
          <w:szCs w:val="24"/>
        </w:rPr>
      </w:pPr>
    </w:p>
    <w:p w14:paraId="4E07D1F2" w14:textId="77777777" w:rsidR="005825E4" w:rsidRPr="00447140" w:rsidRDefault="005825E4" w:rsidP="005825E4">
      <w:pPr>
        <w:suppressAutoHyphens/>
        <w:rPr>
          <w:rFonts w:asciiTheme="majorHAnsi" w:hAnsiTheme="majorHAnsi"/>
          <w:sz w:val="24"/>
          <w:szCs w:val="24"/>
        </w:rPr>
      </w:pPr>
      <w:r w:rsidRPr="00447140">
        <w:rPr>
          <w:rFonts w:asciiTheme="majorHAnsi" w:hAnsiTheme="majorHAnsi"/>
          <w:sz w:val="24"/>
          <w:szCs w:val="24"/>
        </w:rPr>
        <w:t xml:space="preserve">Affordable Housing Project </w:t>
      </w:r>
    </w:p>
    <w:p w14:paraId="1D0E1BEA" w14:textId="77777777" w:rsidR="005825E4" w:rsidRPr="00447140" w:rsidRDefault="005825E4" w:rsidP="005825E4">
      <w:pPr>
        <w:suppressAutoHyphens/>
        <w:rPr>
          <w:rFonts w:asciiTheme="majorHAnsi" w:hAnsiTheme="majorHAnsi"/>
          <w:iCs/>
          <w:noProof/>
          <w:spacing w:val="-2"/>
          <w:sz w:val="24"/>
          <w:szCs w:val="24"/>
        </w:rPr>
      </w:pPr>
      <w:r w:rsidRPr="00447140">
        <w:rPr>
          <w:rFonts w:asciiTheme="majorHAnsi" w:hAnsiTheme="majorHAnsi"/>
          <w:iCs/>
          <w:noProof/>
          <w:spacing w:val="-2"/>
          <w:sz w:val="24"/>
          <w:szCs w:val="24"/>
        </w:rPr>
        <w:t>Attn: Mr. Mark Rommy, Project Director</w:t>
      </w:r>
    </w:p>
    <w:p w14:paraId="4151A22B" w14:textId="77777777" w:rsidR="005825E4" w:rsidRPr="00447140" w:rsidRDefault="005825E4" w:rsidP="005825E4">
      <w:pPr>
        <w:rPr>
          <w:rFonts w:asciiTheme="majorHAnsi" w:hAnsiTheme="majorHAnsi"/>
          <w:sz w:val="24"/>
          <w:szCs w:val="24"/>
          <w:lang w:val="nl-NL"/>
        </w:rPr>
      </w:pPr>
      <w:r w:rsidRPr="00447140">
        <w:rPr>
          <w:rFonts w:asciiTheme="majorHAnsi" w:hAnsiTheme="majorHAnsi"/>
          <w:sz w:val="24"/>
          <w:szCs w:val="24"/>
          <w:lang w:val="nl-NL"/>
        </w:rPr>
        <w:t xml:space="preserve">Boterbloemstraat 8 </w:t>
      </w:r>
    </w:p>
    <w:p w14:paraId="73C7345E" w14:textId="77777777" w:rsidR="005825E4" w:rsidRPr="00447140" w:rsidRDefault="005825E4" w:rsidP="005825E4">
      <w:pPr>
        <w:rPr>
          <w:rFonts w:asciiTheme="majorHAnsi" w:hAnsiTheme="majorHAnsi"/>
          <w:sz w:val="24"/>
          <w:szCs w:val="24"/>
          <w:lang w:val="nl-NL"/>
        </w:rPr>
      </w:pPr>
      <w:r w:rsidRPr="00447140">
        <w:rPr>
          <w:rFonts w:asciiTheme="majorHAnsi" w:hAnsiTheme="majorHAnsi"/>
          <w:sz w:val="24"/>
          <w:szCs w:val="24"/>
          <w:lang w:val="nl-NL"/>
        </w:rPr>
        <w:t>Paramaribo, Zorg en Hoop</w:t>
      </w:r>
    </w:p>
    <w:p w14:paraId="3C30F7CE" w14:textId="77777777" w:rsidR="005825E4" w:rsidRPr="00447140" w:rsidRDefault="005825E4" w:rsidP="005825E4">
      <w:pPr>
        <w:rPr>
          <w:rFonts w:asciiTheme="majorHAnsi" w:hAnsiTheme="majorHAnsi"/>
          <w:sz w:val="24"/>
          <w:szCs w:val="24"/>
          <w:lang w:val="nl-NL"/>
        </w:rPr>
      </w:pPr>
      <w:r w:rsidRPr="00447140">
        <w:rPr>
          <w:rFonts w:asciiTheme="majorHAnsi" w:hAnsiTheme="majorHAnsi"/>
          <w:sz w:val="24"/>
          <w:szCs w:val="24"/>
          <w:lang w:val="nl-NL"/>
        </w:rPr>
        <w:t>Tel: 439391/439392</w:t>
      </w:r>
    </w:p>
    <w:p w14:paraId="3D9F64D7" w14:textId="77777777" w:rsidR="005825E4" w:rsidRPr="00447140" w:rsidRDefault="005825E4" w:rsidP="005825E4">
      <w:pPr>
        <w:rPr>
          <w:rFonts w:asciiTheme="majorHAnsi" w:hAnsiTheme="majorHAnsi"/>
          <w:sz w:val="24"/>
          <w:szCs w:val="24"/>
        </w:rPr>
      </w:pPr>
      <w:r w:rsidRPr="00447140">
        <w:rPr>
          <w:rFonts w:asciiTheme="majorHAnsi" w:hAnsiTheme="majorHAnsi"/>
          <w:sz w:val="24"/>
          <w:szCs w:val="24"/>
        </w:rPr>
        <w:t>E-mail: secretariaat.ahp@gmail.com</w:t>
      </w:r>
    </w:p>
    <w:p w14:paraId="14D4FE33" w14:textId="0B3C5782" w:rsidR="00DB5377" w:rsidRPr="00447140" w:rsidRDefault="005825E4" w:rsidP="0065085F">
      <w:pPr>
        <w:suppressAutoHyphens/>
        <w:jc w:val="both"/>
        <w:rPr>
          <w:rFonts w:asciiTheme="majorHAnsi" w:hAnsiTheme="majorHAnsi"/>
          <w:spacing w:val="-2"/>
          <w:sz w:val="24"/>
          <w:szCs w:val="24"/>
        </w:rPr>
      </w:pPr>
      <w:r w:rsidRPr="00447140">
        <w:rPr>
          <w:rFonts w:asciiTheme="majorHAnsi" w:hAnsiTheme="majorHAnsi"/>
          <w:spacing w:val="-2"/>
          <w:sz w:val="24"/>
          <w:szCs w:val="24"/>
        </w:rPr>
        <w:t>www.ahp.sr</w:t>
      </w:r>
    </w:p>
    <w:sectPr w:rsidR="00DB5377" w:rsidRPr="00447140" w:rsidSect="0021728C">
      <w:headerReference w:type="default" r:id="rId8"/>
      <w:endnotePr>
        <w:numFmt w:val="decimal"/>
      </w:endnotePr>
      <w:pgSz w:w="11907" w:h="16839" w:code="9"/>
      <w:pgMar w:top="1440" w:right="1080" w:bottom="1440" w:left="1080" w:header="426"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D97B" w14:textId="77777777" w:rsidR="00F41B6E" w:rsidRDefault="00F41B6E">
      <w:r>
        <w:separator/>
      </w:r>
    </w:p>
  </w:endnote>
  <w:endnote w:type="continuationSeparator" w:id="0">
    <w:p w14:paraId="23463868" w14:textId="77777777" w:rsidR="00F41B6E" w:rsidRDefault="00F41B6E">
      <w:r>
        <w:rPr>
          <w:sz w:val="24"/>
        </w:rPr>
        <w:t xml:space="preserve"> </w:t>
      </w:r>
    </w:p>
  </w:endnote>
  <w:endnote w:type="continuationNotice" w:id="1">
    <w:p w14:paraId="7B989105" w14:textId="77777777" w:rsidR="00F41B6E" w:rsidRDefault="00F41B6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3955D" w14:textId="77777777" w:rsidR="00F41B6E" w:rsidRDefault="00F41B6E">
      <w:r>
        <w:rPr>
          <w:sz w:val="24"/>
        </w:rPr>
        <w:separator/>
      </w:r>
    </w:p>
  </w:footnote>
  <w:footnote w:type="continuationSeparator" w:id="0">
    <w:p w14:paraId="0F59840F" w14:textId="77777777" w:rsidR="00F41B6E" w:rsidRDefault="00F4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FE39" w14:textId="581807CC" w:rsidR="00DF62EB" w:rsidRPr="007A082C" w:rsidRDefault="00DF62EB" w:rsidP="00DF62EB">
    <w:pPr>
      <w:pStyle w:val="Heading1a"/>
      <w:keepNext w:val="0"/>
      <w:keepLines w:val="0"/>
      <w:tabs>
        <w:tab w:val="clear" w:pos="-720"/>
      </w:tabs>
      <w:suppressAutoHyphens w:val="0"/>
      <w:jc w:val="right"/>
      <w:rPr>
        <w:rFonts w:ascii="Cambria" w:hAnsi="Cambria"/>
        <w:bCs/>
        <w:i/>
        <w:iCs/>
        <w:smallCap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3AAB"/>
    <w:multiLevelType w:val="hybridMultilevel"/>
    <w:tmpl w:val="4A9E1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E4529"/>
    <w:multiLevelType w:val="hybridMultilevel"/>
    <w:tmpl w:val="841C9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842CA"/>
    <w:multiLevelType w:val="hybridMultilevel"/>
    <w:tmpl w:val="F19EF3B0"/>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35414"/>
    <w:multiLevelType w:val="hybridMultilevel"/>
    <w:tmpl w:val="7F16F638"/>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5E4C567A"/>
    <w:multiLevelType w:val="hybridMultilevel"/>
    <w:tmpl w:val="77D0D304"/>
    <w:lvl w:ilvl="0" w:tplc="298C35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C3"/>
    <w:rsid w:val="000707EF"/>
    <w:rsid w:val="00073C60"/>
    <w:rsid w:val="000C255A"/>
    <w:rsid w:val="000F4D9A"/>
    <w:rsid w:val="0010171D"/>
    <w:rsid w:val="00114BA5"/>
    <w:rsid w:val="00190C88"/>
    <w:rsid w:val="001942C9"/>
    <w:rsid w:val="001F65C4"/>
    <w:rsid w:val="0021728C"/>
    <w:rsid w:val="002C5423"/>
    <w:rsid w:val="002D105C"/>
    <w:rsid w:val="00343FB8"/>
    <w:rsid w:val="003818BD"/>
    <w:rsid w:val="00396859"/>
    <w:rsid w:val="003E5AB1"/>
    <w:rsid w:val="0043217B"/>
    <w:rsid w:val="00447140"/>
    <w:rsid w:val="00456400"/>
    <w:rsid w:val="00457B5D"/>
    <w:rsid w:val="00472074"/>
    <w:rsid w:val="004B2559"/>
    <w:rsid w:val="005130C3"/>
    <w:rsid w:val="005260E2"/>
    <w:rsid w:val="00557532"/>
    <w:rsid w:val="005825E4"/>
    <w:rsid w:val="005A24B6"/>
    <w:rsid w:val="005E0060"/>
    <w:rsid w:val="005F40FB"/>
    <w:rsid w:val="00633BF6"/>
    <w:rsid w:val="0065085F"/>
    <w:rsid w:val="00657800"/>
    <w:rsid w:val="00677A84"/>
    <w:rsid w:val="00763A70"/>
    <w:rsid w:val="007A082C"/>
    <w:rsid w:val="007D23F5"/>
    <w:rsid w:val="007E58FD"/>
    <w:rsid w:val="008030F7"/>
    <w:rsid w:val="008268E8"/>
    <w:rsid w:val="00846B37"/>
    <w:rsid w:val="00880D84"/>
    <w:rsid w:val="008A7F10"/>
    <w:rsid w:val="008C57AC"/>
    <w:rsid w:val="00924F5F"/>
    <w:rsid w:val="00931A4D"/>
    <w:rsid w:val="00952D83"/>
    <w:rsid w:val="00962F6A"/>
    <w:rsid w:val="009865B1"/>
    <w:rsid w:val="009E2AFF"/>
    <w:rsid w:val="009E4E88"/>
    <w:rsid w:val="00A42B31"/>
    <w:rsid w:val="00A54B9D"/>
    <w:rsid w:val="00A809BE"/>
    <w:rsid w:val="00A903DD"/>
    <w:rsid w:val="00A94FE4"/>
    <w:rsid w:val="00B961E1"/>
    <w:rsid w:val="00B96F14"/>
    <w:rsid w:val="00BA4E13"/>
    <w:rsid w:val="00C12FE6"/>
    <w:rsid w:val="00CF08A5"/>
    <w:rsid w:val="00D40631"/>
    <w:rsid w:val="00D9176D"/>
    <w:rsid w:val="00DB5377"/>
    <w:rsid w:val="00DB62EA"/>
    <w:rsid w:val="00DB78F4"/>
    <w:rsid w:val="00DF62EB"/>
    <w:rsid w:val="00E207D2"/>
    <w:rsid w:val="00E327FB"/>
    <w:rsid w:val="00E706F3"/>
    <w:rsid w:val="00EC4BD3"/>
    <w:rsid w:val="00F372F9"/>
    <w:rsid w:val="00F41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4FE12"/>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2"/>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rPr>
  </w:style>
  <w:style w:type="paragraph" w:styleId="Footer">
    <w:name w:val="footer"/>
    <w:basedOn w:val="Normal"/>
    <w:pPr>
      <w:tabs>
        <w:tab w:val="left" w:pos="360"/>
        <w:tab w:val="right" w:pos="9000"/>
      </w:tabs>
      <w:suppressAutoHyphens/>
    </w:pPr>
  </w:style>
  <w:style w:type="character" w:styleId="FootnoteReference">
    <w:name w:val="footnote reference"/>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style>
  <w:style w:type="paragraph" w:styleId="NormalIndent">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semiHidden/>
    <w:rPr>
      <w:rFonts w:ascii="CG Times" w:hAnsi="CG Times"/>
      <w:noProof w:val="0"/>
      <w:sz w:val="22"/>
      <w:vertAlign w:val="superscript"/>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suppressAutoHyphens/>
    </w:pPr>
    <w:rPr>
      <w:spacing w:val="-2"/>
      <w:sz w:val="24"/>
    </w:rPr>
  </w:style>
  <w:style w:type="character" w:styleId="Hyperlink">
    <w:name w:val="Hyperlink"/>
    <w:rPr>
      <w:color w:val="0000FF"/>
      <w:u w:val="single"/>
    </w:rPr>
  </w:style>
  <w:style w:type="paragraph" w:styleId="BalloonText">
    <w:name w:val="Balloon Text"/>
    <w:basedOn w:val="Normal"/>
    <w:semiHidden/>
    <w:rsid w:val="005130C3"/>
    <w:rPr>
      <w:rFonts w:ascii="Tahoma" w:hAnsi="Tahoma" w:cs="Tahoma"/>
      <w:sz w:val="16"/>
      <w:szCs w:val="16"/>
    </w:rPr>
  </w:style>
  <w:style w:type="character" w:customStyle="1" w:styleId="BodyTextChar">
    <w:name w:val="Body Text Char"/>
    <w:link w:val="BodyText"/>
    <w:rsid w:val="005F40FB"/>
    <w:rPr>
      <w:rFonts w:ascii="CG Times" w:hAnsi="CG Times"/>
      <w:spacing w:val="-2"/>
      <w:sz w:val="24"/>
    </w:rPr>
  </w:style>
  <w:style w:type="paragraph" w:styleId="ListParagraph">
    <w:name w:val="List Paragraph"/>
    <w:aliases w:val="Citation List,본문(내용),List Paragraph (numbered (a))"/>
    <w:basedOn w:val="Normal"/>
    <w:link w:val="ListParagraphChar"/>
    <w:uiPriority w:val="34"/>
    <w:qFormat/>
    <w:rsid w:val="009865B1"/>
    <w:pPr>
      <w:spacing w:after="120" w:line="264" w:lineRule="auto"/>
      <w:ind w:left="720"/>
      <w:contextualSpacing/>
    </w:pPr>
    <w:rPr>
      <w:rFonts w:asciiTheme="minorHAnsi" w:eastAsiaTheme="minorEastAsia" w:hAnsiTheme="minorHAnsi" w:cstheme="minorBidi"/>
      <w:sz w:val="20"/>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9865B1"/>
    <w:rPr>
      <w:rFonts w:asciiTheme="minorHAnsi" w:eastAsiaTheme="minorEastAsia"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6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2651D3-1C99-4421-84D1-A8233E11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GPN</vt:lpstr>
    </vt:vector>
  </TitlesOfParts>
  <Company>The World Bank</Company>
  <LinksUpToDate>false</LinksUpToDate>
  <CharactersWithSpaces>2976</CharactersWithSpaces>
  <SharedDoc>false</SharedDoc>
  <HLinks>
    <vt:vector size="6" baseType="variant">
      <vt:variant>
        <vt:i4>7667759</vt:i4>
      </vt:variant>
      <vt:variant>
        <vt:i4>0</vt:i4>
      </vt:variant>
      <vt:variant>
        <vt:i4>0</vt:i4>
      </vt:variant>
      <vt:variant>
        <vt:i4>5</vt:i4>
      </vt:variant>
      <vt:variant>
        <vt:lpwstr>http://www.isdb.org/irj/portal/anonymous?NavigationTarget=navurl://76e1dfd61777849cc88228c9bfe818ea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GPN</dc:title>
  <dc:creator>320040</dc:creator>
  <cp:keywords>procurement, GPN, IDB</cp:keywords>
  <cp:lastModifiedBy>User</cp:lastModifiedBy>
  <cp:revision>3</cp:revision>
  <cp:lastPrinted>2009-03-05T06:40:00Z</cp:lastPrinted>
  <dcterms:created xsi:type="dcterms:W3CDTF">2024-02-16T19:11:00Z</dcterms:created>
  <dcterms:modified xsi:type="dcterms:W3CDTF">2024-02-16T19:11:00Z</dcterms:modified>
</cp:coreProperties>
</file>