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2176B193"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966AB7">
        <w:rPr>
          <w:rFonts w:ascii="Roboto" w:hAnsi="Roboto"/>
          <w:sz w:val="48"/>
          <w:szCs w:val="48"/>
        </w:rPr>
        <w:t>Communications</w:t>
      </w:r>
      <w:r w:rsidR="006F116A" w:rsidRPr="006F116A">
        <w:rPr>
          <w:rFonts w:ascii="Roboto" w:hAnsi="Roboto"/>
          <w:sz w:val="48"/>
          <w:szCs w:val="48"/>
        </w:rPr>
        <w:t xml:space="preserve"> development consultants to the</w:t>
      </w:r>
      <w:r w:rsidR="006F116A">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456B563B" w:rsidR="470F3B8C" w:rsidRPr="00900712" w:rsidRDefault="0E346C2A" w:rsidP="12DBAA14">
      <w:pPr>
        <w:spacing w:before="360" w:after="360"/>
        <w:ind w:left="-720"/>
        <w:jc w:val="center"/>
        <w:rPr>
          <w:rFonts w:ascii="Roboto" w:hAnsi="Roboto" w:cstheme="majorBidi"/>
          <w:b/>
          <w:bCs/>
          <w:sz w:val="28"/>
          <w:szCs w:val="28"/>
        </w:rPr>
      </w:pPr>
      <w:r w:rsidRPr="12DBAA14">
        <w:rPr>
          <w:rFonts w:ascii="Roboto" w:hAnsi="Roboto" w:cstheme="majorBidi"/>
          <w:b/>
          <w:bCs/>
          <w:sz w:val="28"/>
          <w:szCs w:val="28"/>
        </w:rPr>
        <w:t xml:space="preserve">March </w:t>
      </w:r>
      <w:r w:rsidR="470F3B8C" w:rsidRPr="12DBAA14">
        <w:rPr>
          <w:rFonts w:ascii="Roboto" w:hAnsi="Roboto" w:cstheme="majorBidi"/>
          <w:b/>
          <w:bCs/>
          <w:sz w:val="28"/>
          <w:szCs w:val="28"/>
        </w:rPr>
        <w:t>202</w:t>
      </w:r>
      <w:r w:rsidR="0071272D" w:rsidRPr="12DBAA14">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448755282" w:displacedByCustomXml="prev"/>
    <w:bookmarkStart w:id="14" w:name="_Toc149151860" w:displacedByCustomXml="prev"/>
    <w:bookmarkStart w:id="15" w:name="_Toc2105697830" w:displacedByCustomXml="prev"/>
    <w:bookmarkStart w:id="16" w:name="_Toc562711868" w:displacedByCustomXml="prev"/>
    <w:bookmarkStart w:id="17" w:name="_Toc1703437442" w:displacedByCustomXml="prev"/>
    <w:bookmarkStart w:id="18" w:name="_Toc1054706804" w:displacedByCustomXml="prev"/>
    <w:bookmarkStart w:id="19" w:name="_Toc209400681" w:displacedByCustomXml="prev"/>
    <w:bookmarkStart w:id="20" w:name="_Toc129604247"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4B1EC158" w:rsidR="0040252F" w:rsidRPr="0071272D" w:rsidRDefault="1A3161D6" w:rsidP="12DBAA14">
      <w:pPr>
        <w:suppressAutoHyphens/>
        <w:rPr>
          <w:rFonts w:ascii="Roboto" w:hAnsi="Roboto" w:cs="Segoe UI"/>
          <w:sz w:val="22"/>
          <w:szCs w:val="22"/>
          <w:lang w:val="en-US"/>
        </w:rPr>
      </w:pPr>
      <w:r w:rsidRPr="12DBAA14">
        <w:rPr>
          <w:rFonts w:asciiTheme="minorHAnsi" w:eastAsiaTheme="minorEastAsia" w:hAnsiTheme="minorHAnsi" w:cstheme="minorBidi"/>
          <w:sz w:val="22"/>
          <w:szCs w:val="22"/>
          <w:lang w:val="en-US"/>
        </w:rPr>
        <w:t xml:space="preserve">6 </w:t>
      </w:r>
      <w:proofErr w:type="gramStart"/>
      <w:r w:rsidRPr="12DBAA14">
        <w:rPr>
          <w:rFonts w:asciiTheme="minorHAnsi" w:eastAsiaTheme="minorEastAsia" w:hAnsiTheme="minorHAnsi" w:cstheme="minorBidi"/>
          <w:sz w:val="22"/>
          <w:szCs w:val="22"/>
          <w:lang w:val="en-US"/>
        </w:rPr>
        <w:t>March</w:t>
      </w:r>
      <w:r w:rsidR="002C2F92" w:rsidRPr="12DBAA14">
        <w:rPr>
          <w:rFonts w:asciiTheme="minorHAnsi" w:eastAsiaTheme="minorEastAsia" w:hAnsiTheme="minorHAnsi" w:cstheme="minorBidi"/>
          <w:sz w:val="22"/>
          <w:szCs w:val="22"/>
          <w:lang w:val="en-US"/>
        </w:rPr>
        <w:t>,</w:t>
      </w:r>
      <w:proofErr w:type="gramEnd"/>
      <w:r w:rsidR="002C2F92" w:rsidRPr="12DBAA14">
        <w:rPr>
          <w:rFonts w:asciiTheme="minorHAnsi" w:eastAsiaTheme="minorEastAsia" w:hAnsiTheme="minorHAnsi" w:cstheme="minorBidi"/>
          <w:sz w:val="22"/>
          <w:szCs w:val="22"/>
          <w:lang w:val="en-US"/>
        </w:rPr>
        <w:t xml:space="preserve"> 202</w:t>
      </w:r>
      <w:r w:rsidR="004D474E" w:rsidRPr="12DBAA14">
        <w:rPr>
          <w:rFonts w:asciiTheme="minorHAnsi" w:eastAsiaTheme="minorEastAsia" w:hAnsiTheme="minorHAnsi" w:cstheme="minorBidi"/>
          <w:sz w:val="22"/>
          <w:szCs w:val="22"/>
          <w:lang w:val="en-US"/>
        </w:rPr>
        <w:t>4</w:t>
      </w:r>
    </w:p>
    <w:p w14:paraId="4F21B862" w14:textId="160AF67A" w:rsidR="008821ED" w:rsidRPr="00900712" w:rsidRDefault="5F8E7497" w:rsidP="12DBAA14">
      <w:pPr>
        <w:pStyle w:val="paragraph"/>
        <w:spacing w:before="360" w:beforeAutospacing="0" w:after="360" w:afterAutospacing="0"/>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 </w:t>
      </w:r>
    </w:p>
    <w:p w14:paraId="7B49446F" w14:textId="1F69BDBF" w:rsidR="00DD234B" w:rsidRPr="009E00B2" w:rsidRDefault="00DD234B" w:rsidP="12DBAA14">
      <w:pPr>
        <w:pStyle w:val="paragraph"/>
        <w:spacing w:before="360" w:beforeAutospacing="0" w:after="360" w:afterAutospacing="0"/>
        <w:jc w:val="both"/>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 xml:space="preserve">The IsDB, on behalf of the Lives and Livelihoods Fund, seeks to establish framework agreements with firms with expertise in the </w:t>
      </w:r>
      <w:r w:rsidR="00966AB7" w:rsidRPr="12DBAA14">
        <w:rPr>
          <w:rFonts w:asciiTheme="minorHAnsi" w:eastAsiaTheme="minorEastAsia" w:hAnsiTheme="minorHAnsi" w:cstheme="minorBidi"/>
          <w:sz w:val="22"/>
          <w:szCs w:val="22"/>
          <w:lang w:val="en-US"/>
        </w:rPr>
        <w:t>Communications</w:t>
      </w:r>
      <w:r w:rsidRPr="12DBAA14">
        <w:rPr>
          <w:rFonts w:asciiTheme="minorHAnsi" w:eastAsiaTheme="minorEastAsia" w:hAnsiTheme="minorHAnsi" w:cstheme="minorBidi"/>
          <w:sz w:val="22"/>
          <w:szCs w:val="22"/>
          <w:lang w:val="en-US"/>
        </w:rPr>
        <w:t xml:space="preserve"> 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12DBAA14">
      <w:pPr>
        <w:pStyle w:val="paragraph"/>
        <w:spacing w:before="360" w:beforeAutospacing="0" w:after="360" w:afterAutospacing="0"/>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 xml:space="preserve">The Terms of Reference (TOR) </w:t>
      </w:r>
      <w:proofErr w:type="gramStart"/>
      <w:r w:rsidRPr="12DBAA14">
        <w:rPr>
          <w:rFonts w:asciiTheme="minorHAnsi" w:eastAsiaTheme="minorEastAsia" w:hAnsiTheme="minorHAnsi" w:cstheme="minorBidi"/>
          <w:sz w:val="22"/>
          <w:szCs w:val="22"/>
          <w:lang w:val="en-US"/>
        </w:rPr>
        <w:t>of</w:t>
      </w:r>
      <w:proofErr w:type="gramEnd"/>
      <w:r w:rsidRPr="12DBAA14">
        <w:rPr>
          <w:rFonts w:asciiTheme="minorHAnsi" w:eastAsiaTheme="minorEastAsia" w:hAnsiTheme="minorHAnsi" w:cstheme="minorBidi"/>
          <w:sz w:val="22"/>
          <w:szCs w:val="22"/>
          <w:lang w:val="en-US"/>
        </w:rPr>
        <w:t xml:space="preserve"> the Services is detailed in Section 7. IsDB will select and engage firms in accordance with the IsDB Corporate Procurement Policy.</w:t>
      </w:r>
    </w:p>
    <w:p w14:paraId="0BF6106A" w14:textId="130E64D3" w:rsidR="004D474E" w:rsidRPr="00900712" w:rsidRDefault="0FFDFF8C" w:rsidP="12DBAA14">
      <w:pPr>
        <w:pStyle w:val="paragraph"/>
        <w:spacing w:before="360" w:beforeAutospacing="0" w:after="360" w:afterAutospacing="0"/>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 xml:space="preserve">Applicants must be registered in the IsDB’s Consultant Portal </w:t>
      </w:r>
      <w:proofErr w:type="gramStart"/>
      <w:r w:rsidRPr="12DBAA14">
        <w:rPr>
          <w:rFonts w:asciiTheme="minorHAnsi" w:eastAsiaTheme="minorEastAsia" w:hAnsiTheme="minorHAnsi" w:cstheme="minorBidi"/>
          <w:sz w:val="22"/>
          <w:szCs w:val="22"/>
          <w:lang w:val="en-US"/>
        </w:rPr>
        <w:t>in order to</w:t>
      </w:r>
      <w:proofErr w:type="gramEnd"/>
      <w:r w:rsidRPr="12DBAA14">
        <w:rPr>
          <w:rFonts w:asciiTheme="minorHAnsi" w:eastAsiaTheme="minorEastAsia" w:hAnsiTheme="minorHAnsi" w:cstheme="minorBidi"/>
          <w:sz w:val="22"/>
          <w:szCs w:val="22"/>
          <w:lang w:val="en-US"/>
        </w:rPr>
        <w:t xml:space="preserve"> be considered. The link to the portal is available here: </w:t>
      </w:r>
      <w:hyperlink r:id="rId13">
        <w:r w:rsidRPr="12DBAA14">
          <w:rPr>
            <w:rFonts w:asciiTheme="minorHAnsi" w:eastAsiaTheme="minorEastAsia" w:hAnsiTheme="minorHAnsi" w:cstheme="minorBidi"/>
            <w:sz w:val="22"/>
            <w:szCs w:val="22"/>
            <w:lang w:val="en-US"/>
          </w:rPr>
          <w:t>http://isdb.supplier.mn2.ariba.com/ad/selfRegistration/</w:t>
        </w:r>
      </w:hyperlink>
      <w:r w:rsidR="004D474E" w:rsidRPr="12DBAA14">
        <w:rPr>
          <w:rFonts w:asciiTheme="minorHAnsi" w:eastAsiaTheme="minorEastAsia" w:hAnsiTheme="minorHAnsi" w:cstheme="minorBidi"/>
          <w:sz w:val="22"/>
          <w:szCs w:val="22"/>
          <w:lang w:val="en-US"/>
        </w:rPr>
        <w:t>. Please note that only the initial registration form is required at th</w:t>
      </w:r>
      <w:r w:rsidR="00747692" w:rsidRPr="12DBAA14">
        <w:rPr>
          <w:rFonts w:asciiTheme="minorHAnsi" w:eastAsiaTheme="minorEastAsia" w:hAnsiTheme="minorHAnsi" w:cstheme="minorBidi"/>
          <w:sz w:val="22"/>
          <w:szCs w:val="22"/>
          <w:lang w:val="en-US"/>
        </w:rPr>
        <w:t>is submission</w:t>
      </w:r>
      <w:r w:rsidR="004D474E" w:rsidRPr="12DBAA14">
        <w:rPr>
          <w:rFonts w:asciiTheme="minorHAnsi" w:eastAsiaTheme="minorEastAsia" w:hAnsiTheme="minorHAnsi" w:cstheme="minorBidi"/>
          <w:sz w:val="22"/>
          <w:szCs w:val="22"/>
          <w:lang w:val="en-US"/>
        </w:rPr>
        <w:t xml:space="preserve"> stage.</w:t>
      </w:r>
    </w:p>
    <w:p w14:paraId="47DBECA0" w14:textId="480C73FE" w:rsidR="0015729A" w:rsidRPr="00900712" w:rsidRDefault="3925566F" w:rsidP="12DBAA14">
      <w:pPr>
        <w:pStyle w:val="paragraph"/>
        <w:spacing w:before="360" w:beforeAutospacing="0" w:after="360" w:afterAutospacing="0"/>
        <w:textAlignment w:val="baseline"/>
        <w:rPr>
          <w:rFonts w:ascii="Roboto" w:hAnsi="Roboto" w:cs="Segoe UI"/>
          <w:sz w:val="22"/>
          <w:szCs w:val="22"/>
        </w:rPr>
      </w:pPr>
      <w:r w:rsidRPr="12DBAA14">
        <w:rPr>
          <w:rFonts w:asciiTheme="minorHAnsi" w:eastAsiaTheme="minorEastAsia" w:hAnsiTheme="minorHAnsi" w:cstheme="minorBid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53DD0B09" w:rsidR="0068354B" w:rsidRPr="001F7281" w:rsidRDefault="00F02932" w:rsidP="12DBAA14">
      <w:pPr>
        <w:jc w:val="both"/>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Applicants wishing to submit a proposal are required to complete the RFP and standard forms for proposal submission (Section 6), include their portfolio, and submit them via email</w:t>
      </w:r>
      <w:r w:rsidR="00724DF5" w:rsidRPr="12DBAA14">
        <w:rPr>
          <w:rFonts w:asciiTheme="minorHAnsi" w:eastAsiaTheme="minorEastAsia" w:hAnsiTheme="minorHAnsi" w:cstheme="minorBidi"/>
          <w:sz w:val="22"/>
          <w:szCs w:val="22"/>
          <w:lang w:val="en-US"/>
        </w:rPr>
        <w:t xml:space="preserve"> no later than </w:t>
      </w:r>
      <w:r w:rsidR="0DA2BA23" w:rsidRPr="12DBAA14">
        <w:rPr>
          <w:rFonts w:asciiTheme="minorHAnsi" w:eastAsiaTheme="minorEastAsia" w:hAnsiTheme="minorHAnsi" w:cstheme="minorBidi"/>
          <w:sz w:val="22"/>
          <w:szCs w:val="22"/>
        </w:rPr>
        <w:t>Sunday</w:t>
      </w:r>
      <w:r w:rsidR="00724DF5" w:rsidRPr="12DBAA14">
        <w:rPr>
          <w:rFonts w:asciiTheme="minorHAnsi" w:eastAsiaTheme="minorEastAsia" w:hAnsiTheme="minorHAnsi" w:cstheme="minorBidi"/>
          <w:sz w:val="22"/>
          <w:szCs w:val="22"/>
        </w:rPr>
        <w:t xml:space="preserve">, March </w:t>
      </w:r>
      <w:r w:rsidR="02D81E11" w:rsidRPr="12DBAA14">
        <w:rPr>
          <w:rFonts w:asciiTheme="minorHAnsi" w:eastAsiaTheme="minorEastAsia" w:hAnsiTheme="minorHAnsi" w:cstheme="minorBidi"/>
          <w:sz w:val="22"/>
          <w:szCs w:val="22"/>
        </w:rPr>
        <w:t>31</w:t>
      </w:r>
      <w:r w:rsidR="00724DF5" w:rsidRPr="12DBAA14">
        <w:rPr>
          <w:rFonts w:asciiTheme="minorHAnsi" w:eastAsiaTheme="minorEastAsia" w:hAnsiTheme="minorHAnsi" w:cstheme="minorBidi"/>
          <w:sz w:val="22"/>
          <w:szCs w:val="22"/>
        </w:rPr>
        <w:t xml:space="preserve"> at 21:00 (Arabian Standard Time)</w:t>
      </w:r>
      <w:r w:rsidRPr="12DBAA14">
        <w:rPr>
          <w:rFonts w:asciiTheme="minorHAnsi" w:eastAsiaTheme="minorEastAsia" w:hAnsiTheme="minorHAnsi" w:cstheme="minorBidi"/>
          <w:sz w:val="22"/>
          <w:szCs w:val="22"/>
          <w:lang w:val="en-US"/>
        </w:rPr>
        <w:t>.</w:t>
      </w:r>
      <w:r w:rsidR="001F7281" w:rsidRPr="12DBAA14">
        <w:rPr>
          <w:rFonts w:asciiTheme="minorHAnsi" w:eastAsiaTheme="minorEastAsia" w:hAnsiTheme="minorHAnsi" w:cstheme="minorBidi"/>
          <w:sz w:val="22"/>
          <w:szCs w:val="22"/>
        </w:rPr>
        <w:t xml:space="preserve"> </w:t>
      </w:r>
      <w:r w:rsidR="001F7281" w:rsidRPr="12DBAA14">
        <w:rPr>
          <w:rFonts w:asciiTheme="minorHAnsi" w:eastAsiaTheme="minorEastAsia" w:hAnsiTheme="minorHAnsi" w:cstheme="minorBid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12DBAA14">
        <w:rPr>
          <w:rFonts w:asciiTheme="minorHAnsi" w:eastAsiaTheme="minorEastAsia" w:hAnsiTheme="minorHAnsi" w:cstheme="minorBidi"/>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12DBAA14">
      <w:pPr>
        <w:ind w:left="4320"/>
        <w:jc w:val="both"/>
        <w:textAlignment w:val="baseline"/>
        <w:rPr>
          <w:rFonts w:ascii="Roboto" w:hAnsi="Roboto" w:cs="Segoe UI"/>
          <w:sz w:val="22"/>
          <w:szCs w:val="22"/>
        </w:rPr>
      </w:pPr>
      <w:r w:rsidRPr="12DBAA14">
        <w:rPr>
          <w:rFonts w:asciiTheme="minorHAnsi" w:eastAsiaTheme="minorEastAsia" w:hAnsiTheme="minorHAnsi" w:cstheme="minorBidi"/>
          <w:sz w:val="22"/>
          <w:szCs w:val="22"/>
        </w:rPr>
        <w:t>  </w:t>
      </w:r>
    </w:p>
    <w:p w14:paraId="2BBD38F7" w14:textId="77777777" w:rsidR="0015729A" w:rsidRPr="00900712" w:rsidRDefault="0015729A" w:rsidP="12DBAA14">
      <w:pPr>
        <w:ind w:left="720" w:hanging="720"/>
        <w:jc w:val="both"/>
        <w:textAlignment w:val="baseline"/>
        <w:rPr>
          <w:rFonts w:ascii="Roboto" w:hAnsi="Roboto" w:cs="Segoe UI"/>
          <w:sz w:val="22"/>
          <w:szCs w:val="22"/>
        </w:rPr>
      </w:pPr>
      <w:r w:rsidRPr="12DBAA14">
        <w:rPr>
          <w:rFonts w:asciiTheme="minorHAnsi" w:eastAsiaTheme="minorEastAsia" w:hAnsiTheme="minorHAnsi" w:cstheme="minorBidi"/>
          <w:sz w:val="22"/>
          <w:szCs w:val="22"/>
          <w:lang w:val="en-US"/>
        </w:rPr>
        <w:t>Tarek Wassal</w:t>
      </w:r>
      <w:r w:rsidRPr="12DBAA14">
        <w:rPr>
          <w:rFonts w:asciiTheme="minorHAnsi" w:eastAsiaTheme="minorEastAsia" w:hAnsiTheme="minorHAnsi" w:cstheme="minorBidi"/>
          <w:sz w:val="22"/>
          <w:szCs w:val="22"/>
        </w:rPr>
        <w:t>   </w:t>
      </w:r>
    </w:p>
    <w:p w14:paraId="153F1BB9" w14:textId="77777777" w:rsidR="0015729A" w:rsidRPr="00900712" w:rsidRDefault="0015729A" w:rsidP="12DBAA14">
      <w:pPr>
        <w:ind w:left="720" w:hanging="720"/>
        <w:jc w:val="both"/>
        <w:textAlignment w:val="baseline"/>
        <w:rPr>
          <w:rFonts w:ascii="Roboto" w:hAnsi="Roboto" w:cs="Segoe UI"/>
          <w:sz w:val="22"/>
          <w:szCs w:val="22"/>
        </w:rPr>
      </w:pPr>
      <w:r w:rsidRPr="12DBAA14">
        <w:rPr>
          <w:rFonts w:asciiTheme="minorHAnsi" w:eastAsiaTheme="minorEastAsia" w:hAnsiTheme="minorHAnsi" w:cstheme="minorBidi"/>
          <w:sz w:val="22"/>
          <w:szCs w:val="22"/>
          <w:lang w:val="en-US"/>
        </w:rPr>
        <w:t>Manager, Corporate Procurement Division</w:t>
      </w:r>
      <w:r w:rsidRPr="12DBAA14">
        <w:rPr>
          <w:rFonts w:asciiTheme="minorHAnsi" w:eastAsiaTheme="minorEastAsia" w:hAnsiTheme="minorHAnsi" w:cstheme="minorBidi"/>
          <w:sz w:val="22"/>
          <w:szCs w:val="22"/>
        </w:rPr>
        <w:t>   </w:t>
      </w:r>
    </w:p>
    <w:p w14:paraId="2EB8D31F" w14:textId="42C6036B" w:rsidR="001F7DD0" w:rsidRDefault="00A20E12" w:rsidP="12DBAA14">
      <w:pPr>
        <w:ind w:left="720" w:hanging="720"/>
        <w:jc w:val="both"/>
        <w:textAlignment w:val="baseline"/>
        <w:rPr>
          <w:rFonts w:ascii="Roboto" w:hAnsi="Roboto" w:cs="Segoe UI"/>
          <w:sz w:val="22"/>
          <w:szCs w:val="22"/>
          <w:lang w:val="en-US"/>
        </w:rPr>
      </w:pPr>
      <w:r w:rsidRPr="12DBAA14">
        <w:rPr>
          <w:rFonts w:asciiTheme="minorHAnsi" w:eastAsiaTheme="minorEastAsia" w:hAnsiTheme="minorHAnsi" w:cstheme="minorBidi"/>
          <w:sz w:val="22"/>
          <w:szCs w:val="22"/>
          <w:lang w:val="en-US"/>
        </w:rPr>
        <w:t>E-mail:</w:t>
      </w:r>
      <w:r w:rsidR="189BEE52" w:rsidRPr="12DBAA14">
        <w:rPr>
          <w:rFonts w:asciiTheme="minorHAnsi" w:eastAsiaTheme="minorEastAsia" w:hAnsiTheme="minorHAnsi" w:cstheme="minorBidi"/>
          <w:sz w:val="22"/>
          <w:szCs w:val="22"/>
          <w:lang w:val="en-US"/>
        </w:rPr>
        <w:t xml:space="preserve"> </w:t>
      </w:r>
      <w:hyperlink r:id="rId14">
        <w:r w:rsidR="189BEE52" w:rsidRPr="12DBAA14">
          <w:rPr>
            <w:rFonts w:asciiTheme="minorHAnsi" w:eastAsiaTheme="minorEastAsia" w:hAnsiTheme="minorHAnsi" w:cstheme="minorBidi"/>
            <w:sz w:val="22"/>
            <w:szCs w:val="22"/>
          </w:rPr>
          <w:t>2d2908eb.isdb.org@emea.teams.ms</w:t>
        </w:r>
      </w:hyperlink>
    </w:p>
    <w:p w14:paraId="3FA5672E" w14:textId="77777777" w:rsidR="00A20E12" w:rsidRPr="00900712" w:rsidRDefault="00A20E12" w:rsidP="12DBAA14">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lastRenderedPageBreak/>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w:t>
      </w:r>
      <w:proofErr w:type="gramStart"/>
      <w:r w:rsidRPr="00900712">
        <w:rPr>
          <w:rFonts w:ascii="Roboto" w:hAnsi="Roboto"/>
          <w:lang w:eastAsia="en-US"/>
        </w:rPr>
        <w:t xml:space="preserve">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roofErr w:type="gramEnd"/>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w:t>
      </w:r>
      <w:proofErr w:type="gramStart"/>
      <w:r w:rsidR="00535C0D" w:rsidRPr="00900712">
        <w:rPr>
          <w:rFonts w:ascii="Roboto" w:hAnsi="Roboto" w:cs="Arial"/>
          <w:sz w:val="20"/>
          <w:szCs w:val="20"/>
          <w:lang w:eastAsia="en-US"/>
        </w:rPr>
        <w:t>of aforementioned</w:t>
      </w:r>
      <w:r w:rsidRPr="00900712">
        <w:rPr>
          <w:rFonts w:ascii="Roboto" w:hAnsi="Roboto" w:cs="Arial"/>
          <w:sz w:val="20"/>
          <w:szCs w:val="20"/>
          <w:lang w:eastAsia="en-US"/>
        </w:rPr>
        <w:t>, that</w:t>
      </w:r>
      <w:proofErr w:type="gramEnd"/>
      <w:r w:rsidRPr="00900712">
        <w:rPr>
          <w:rFonts w:ascii="Roboto" w:hAnsi="Roboto" w:cs="Arial"/>
          <w:sz w:val="20"/>
          <w:szCs w:val="20"/>
          <w:lang w:eastAsia="en-US"/>
        </w:rPr>
        <w:t xml:space="preserve">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lastRenderedPageBreak/>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w:t>
            </w:r>
            <w:proofErr w:type="gramStart"/>
            <w:r w:rsidRPr="00900712">
              <w:rPr>
                <w:rFonts w:ascii="Roboto" w:hAnsi="Roboto" w:cs="Arial"/>
                <w:sz w:val="20"/>
                <w:szCs w:val="20"/>
                <w:lang w:eastAsia="en-US"/>
              </w:rPr>
              <w:t>proposal, and</w:t>
            </w:r>
            <w:proofErr w:type="gramEnd"/>
            <w:r w:rsidRPr="00900712">
              <w:rPr>
                <w:rFonts w:ascii="Roboto" w:hAnsi="Roboto" w:cs="Arial"/>
                <w:sz w:val="20"/>
                <w:szCs w:val="20"/>
                <w:lang w:eastAsia="en-US"/>
              </w:rPr>
              <w:t xml:space="preserve">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been </w:t>
            </w:r>
            <w:proofErr w:type="spellStart"/>
            <w:r w:rsidRPr="00900712">
              <w:rPr>
                <w:rFonts w:ascii="Roboto" w:hAnsi="Roboto" w:cs="Arial"/>
                <w:sz w:val="20"/>
                <w:szCs w:val="20"/>
                <w:lang w:eastAsia="en-US"/>
              </w:rPr>
              <w:t>dengaged</w:t>
            </w:r>
            <w:proofErr w:type="spellEnd"/>
            <w:r w:rsidRPr="00900712">
              <w:rPr>
                <w:rFonts w:ascii="Roboto" w:hAnsi="Roboto" w:cs="Arial"/>
                <w:sz w:val="20"/>
                <w:szCs w:val="20"/>
                <w:lang w:eastAsia="en-US"/>
              </w:rPr>
              <w:t xml:space="preserve"> by IsDB to provide goods, works or services for a project shall be disqualified from providing consulting services related to such project. </w:t>
            </w:r>
            <w:proofErr w:type="spellStart"/>
            <w:proofErr w:type="gramStart"/>
            <w:r w:rsidRPr="00900712">
              <w:rPr>
                <w:rFonts w:ascii="Roboto" w:hAnsi="Roboto" w:cs="Arial"/>
                <w:sz w:val="20"/>
                <w:szCs w:val="20"/>
                <w:lang w:eastAsia="en-US"/>
              </w:rPr>
              <w:t>Conversely,</w:t>
            </w:r>
            <w:r w:rsidR="4AB2DBB6" w:rsidRPr="00900712">
              <w:rPr>
                <w:rFonts w:ascii="Roboto" w:hAnsi="Roboto" w:cs="Arial"/>
                <w:sz w:val="20"/>
                <w:szCs w:val="20"/>
                <w:lang w:eastAsia="en-US"/>
              </w:rPr>
              <w:t>firms</w:t>
            </w:r>
            <w:proofErr w:type="spellEnd"/>
            <w:proofErr w:type="gramEnd"/>
            <w:r w:rsidR="4AB2DBB6" w:rsidRPr="00900712">
              <w:rPr>
                <w:rFonts w:ascii="Roboto" w:hAnsi="Roboto" w:cs="Arial"/>
                <w:sz w:val="20"/>
                <w:szCs w:val="20"/>
                <w:lang w:eastAsia="en-US"/>
              </w:rPr>
              <w:t xml:space="preserve">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w:t>
            </w:r>
            <w:proofErr w:type="gramStart"/>
            <w:r w:rsidRPr="00900712">
              <w:rPr>
                <w:rFonts w:ascii="Roboto" w:hAnsi="Roboto" w:cs="Arial"/>
                <w:sz w:val="20"/>
                <w:szCs w:val="20"/>
                <w:lang w:eastAsia="en-US"/>
              </w:rPr>
              <w:t>be in conflict with</w:t>
            </w:r>
            <w:proofErr w:type="gramEnd"/>
            <w:r w:rsidRPr="00900712">
              <w:rPr>
                <w:rFonts w:ascii="Roboto" w:hAnsi="Roboto" w:cs="Arial"/>
                <w:sz w:val="20"/>
                <w:szCs w:val="20"/>
                <w:lang w:eastAsia="en-US"/>
              </w:rPr>
              <w:t xml:space="preserve">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w:t>
            </w:r>
            <w:r w:rsidRPr="00900712">
              <w:rPr>
                <w:rFonts w:ascii="Roboto" w:hAnsi="Roboto" w:cs="Arial"/>
                <w:sz w:val="20"/>
                <w:szCs w:val="20"/>
                <w:lang w:eastAsia="en-US"/>
              </w:rPr>
              <w:lastRenderedPageBreak/>
              <w:t>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lastRenderedPageBreak/>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w:t>
            </w:r>
            <w:proofErr w:type="gramStart"/>
            <w:r w:rsidR="63096AFE" w:rsidRPr="00900712">
              <w:rPr>
                <w:rFonts w:ascii="Roboto" w:eastAsiaTheme="minorEastAsia" w:hAnsi="Roboto" w:cstheme="minorBidi"/>
                <w:sz w:val="20"/>
                <w:szCs w:val="20"/>
                <w:lang w:eastAsia="en-US"/>
              </w:rPr>
              <w:t>question;</w:t>
            </w:r>
            <w:proofErr w:type="gramEnd"/>
            <w:r w:rsidR="63096AFE" w:rsidRPr="00900712">
              <w:rPr>
                <w:rFonts w:ascii="Roboto" w:eastAsiaTheme="minorEastAsia" w:hAnsi="Roboto" w:cstheme="minorBidi"/>
                <w:sz w:val="20"/>
                <w:szCs w:val="20"/>
                <w:lang w:eastAsia="en-US"/>
              </w:rPr>
              <w:t xml:space="preserve">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w:t>
            </w:r>
            <w:proofErr w:type="gramStart"/>
            <w:r w:rsidR="63096AFE" w:rsidRPr="00900712">
              <w:rPr>
                <w:rFonts w:ascii="Roboto" w:eastAsiaTheme="minorEastAsia" w:hAnsi="Roboto" w:cstheme="minorBidi"/>
                <w:sz w:val="20"/>
                <w:szCs w:val="20"/>
                <w:lang w:eastAsia="en-US"/>
              </w:rPr>
              <w:t>period of time</w:t>
            </w:r>
            <w:proofErr w:type="gramEnd"/>
            <w:r w:rsidR="63096AFE" w:rsidRPr="00900712">
              <w:rPr>
                <w:rFonts w:ascii="Roboto" w:eastAsiaTheme="minorEastAsia" w:hAnsi="Roboto" w:cstheme="minorBidi"/>
                <w:sz w:val="20"/>
                <w:szCs w:val="20"/>
                <w:lang w:eastAsia="en-US"/>
              </w:rPr>
              <w:t xml:space="preserv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w:t>
            </w:r>
            <w:proofErr w:type="gramStart"/>
            <w:r w:rsidRPr="00900712">
              <w:rPr>
                <w:rFonts w:ascii="Roboto" w:hAnsi="Roboto" w:cs="Arial"/>
                <w:sz w:val="20"/>
                <w:szCs w:val="20"/>
                <w:lang w:eastAsia="en-US"/>
              </w:rPr>
              <w:t>time period</w:t>
            </w:r>
            <w:proofErr w:type="gramEnd"/>
            <w:r w:rsidRPr="00900712">
              <w:rPr>
                <w:rFonts w:ascii="Roboto" w:hAnsi="Roboto" w:cs="Arial"/>
                <w:sz w:val="20"/>
                <w:szCs w:val="20"/>
                <w:lang w:eastAsia="en-US"/>
              </w:rPr>
              <w:t xml:space="preserve">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proofErr w:type="gramStart"/>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must</w:t>
            </w:r>
            <w:proofErr w:type="gramEnd"/>
            <w:r w:rsidRPr="00900712">
              <w:rPr>
                <w:rFonts w:ascii="Roboto" w:hAnsi="Roboto" w:cs="Arial"/>
                <w:sz w:val="20"/>
                <w:szCs w:val="20"/>
                <w:lang w:eastAsia="en-US"/>
              </w:rPr>
              <w:t xml:space="preserve">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w:t>
            </w:r>
            <w:r w:rsidRPr="00900712">
              <w:rPr>
                <w:rFonts w:ascii="Roboto" w:eastAsiaTheme="minorEastAsia" w:hAnsi="Roboto" w:cstheme="minorBidi"/>
                <w:sz w:val="20"/>
                <w:szCs w:val="20"/>
                <w:lang w:eastAsia="en-US"/>
              </w:rPr>
              <w:lastRenderedPageBreak/>
              <w:t xml:space="preserve">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w:t>
            </w:r>
            <w:proofErr w:type="spellStart"/>
            <w:r w:rsidRPr="00900712">
              <w:rPr>
                <w:rFonts w:ascii="Roboto" w:hAnsi="Roboto" w:cs="Arial"/>
                <w:sz w:val="20"/>
                <w:szCs w:val="20"/>
                <w:lang w:eastAsia="en-US"/>
              </w:rPr>
              <w:t>the</w:t>
            </w:r>
            <w:proofErr w:type="spellEnd"/>
            <w:r w:rsidRPr="00900712">
              <w:rPr>
                <w:rFonts w:ascii="Roboto" w:hAnsi="Roboto" w:cs="Arial"/>
                <w:sz w:val="20"/>
                <w:szCs w:val="20"/>
                <w:lang w:eastAsia="en-US"/>
              </w:rPr>
              <w:t xml:space="preserv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w:t>
            </w:r>
            <w:proofErr w:type="gramStart"/>
            <w:r w:rsidRPr="00900712">
              <w:rPr>
                <w:rFonts w:ascii="Roboto" w:hAnsi="Roboto" w:cs="Arial"/>
                <w:sz w:val="20"/>
                <w:szCs w:val="20"/>
                <w:lang w:eastAsia="en-US"/>
              </w:rPr>
              <w:t>as a result of</w:t>
            </w:r>
            <w:proofErr w:type="gramEnd"/>
            <w:r w:rsidRPr="00900712">
              <w:rPr>
                <w:rFonts w:ascii="Roboto" w:hAnsi="Roboto" w:cs="Arial"/>
                <w:sz w:val="20"/>
                <w:szCs w:val="20"/>
                <w:lang w:eastAsia="en-US"/>
              </w:rPr>
              <w:t xml:space="preserve">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w:t>
            </w:r>
            <w:proofErr w:type="gramStart"/>
            <w:r w:rsidRPr="00900712">
              <w:rPr>
                <w:rFonts w:ascii="Roboto" w:hAnsi="Roboto" w:cs="Arial"/>
                <w:sz w:val="20"/>
                <w:szCs w:val="20"/>
                <w:lang w:eastAsia="en-US"/>
              </w:rPr>
              <w:t>in order to</w:t>
            </w:r>
            <w:proofErr w:type="gramEnd"/>
            <w:r w:rsidRPr="00900712">
              <w:rPr>
                <w:rFonts w:ascii="Roboto" w:hAnsi="Roboto" w:cs="Arial"/>
                <w:sz w:val="20"/>
                <w:szCs w:val="20"/>
                <w:lang w:eastAsia="en-US"/>
              </w:rPr>
              <w:t xml:space="preserve">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proofErr w:type="gramStart"/>
            <w:r w:rsidRPr="00900712">
              <w:rPr>
                <w:rStyle w:val="normaltextrun"/>
                <w:rFonts w:ascii="Roboto" w:hAnsi="Roboto"/>
                <w:sz w:val="20"/>
                <w:szCs w:val="20"/>
                <w:lang w:val="en-US"/>
              </w:rPr>
              <w:t>For the purpose of</w:t>
            </w:r>
            <w:proofErr w:type="gramEnd"/>
            <w:r w:rsidRPr="00900712">
              <w:rPr>
                <w:rStyle w:val="normaltextrun"/>
                <w:rFonts w:ascii="Roboto" w:hAnsi="Roboto"/>
                <w:sz w:val="20"/>
                <w:szCs w:val="20"/>
                <w:lang w:val="en-US"/>
              </w:rPr>
              <w:t xml:space="preserve">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proofErr w:type="gramStart"/>
            <w:r w:rsidRPr="00900712">
              <w:rPr>
                <w:rStyle w:val="normaltextrun"/>
                <w:rFonts w:ascii="Roboto" w:hAnsi="Roboto"/>
                <w:color w:val="000000"/>
                <w:sz w:val="20"/>
                <w:szCs w:val="20"/>
                <w:shd w:val="clear" w:color="auto" w:fill="FFFFFF"/>
                <w:lang w:val="en-US"/>
              </w:rPr>
              <w:t>In the event that</w:t>
            </w:r>
            <w:proofErr w:type="gramEnd"/>
            <w:r w:rsidRPr="00900712">
              <w:rPr>
                <w:rStyle w:val="normaltextrun"/>
                <w:rFonts w:ascii="Roboto" w:hAnsi="Roboto"/>
                <w:color w:val="000000"/>
                <w:sz w:val="20"/>
                <w:szCs w:val="20"/>
                <w:shd w:val="clear" w:color="auto" w:fill="FFFFFF"/>
                <w:lang w:val="en-US"/>
              </w:rPr>
              <w:t xml:space="preserve">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lastRenderedPageBreak/>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lastRenderedPageBreak/>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w:t>
            </w:r>
            <w:proofErr w:type="gramStart"/>
            <w:r w:rsidR="50E302C0" w:rsidRPr="00900712">
              <w:rPr>
                <w:rFonts w:ascii="Roboto" w:hAnsi="Roboto" w:cs="Arial"/>
                <w:color w:val="000000" w:themeColor="text1"/>
                <w:sz w:val="20"/>
                <w:szCs w:val="20"/>
                <w:lang w:eastAsia="en-US"/>
              </w:rPr>
              <w:t>each</w:t>
            </w:r>
            <w:proofErr w:type="gramEnd"/>
            <w:r w:rsidR="50E302C0" w:rsidRPr="00900712">
              <w:rPr>
                <w:rFonts w:ascii="Roboto" w:hAnsi="Roboto" w:cs="Arial"/>
                <w:color w:val="000000" w:themeColor="text1"/>
                <w:sz w:val="20"/>
                <w:szCs w:val="20"/>
                <w:lang w:eastAsia="en-US"/>
              </w:rPr>
              <w:t xml:space="preserve">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w:t>
            </w:r>
            <w:proofErr w:type="gramStart"/>
            <w:r w:rsidRPr="00900712">
              <w:rPr>
                <w:rFonts w:ascii="Roboto" w:hAnsi="Roboto" w:cs="Arial"/>
                <w:sz w:val="20"/>
                <w:szCs w:val="20"/>
                <w:lang w:eastAsia="en-US"/>
              </w:rPr>
              <w:t>on the basis of</w:t>
            </w:r>
            <w:proofErr w:type="gramEnd"/>
            <w:r w:rsidRPr="00900712">
              <w:rPr>
                <w:rFonts w:ascii="Roboto" w:hAnsi="Roboto" w:cs="Arial"/>
                <w:sz w:val="20"/>
                <w:szCs w:val="20"/>
                <w:lang w:eastAsia="en-US"/>
              </w:rPr>
              <w:t xml:space="preserve">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lastRenderedPageBreak/>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proofErr w:type="gramStart"/>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w:t>
            </w:r>
            <w:proofErr w:type="gramEnd"/>
            <w:r w:rsidRPr="00900712">
              <w:rPr>
                <w:rFonts w:ascii="Roboto" w:hAnsi="Roboto" w:cs="Arial"/>
                <w:sz w:val="20"/>
                <w:szCs w:val="20"/>
                <w:lang w:eastAsia="en-US"/>
              </w:rPr>
              <w:t xml:space="preserv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w:t>
            </w:r>
            <w:proofErr w:type="gramStart"/>
            <w:r w:rsidRPr="00900712">
              <w:rPr>
                <w:rFonts w:ascii="Roboto" w:hAnsi="Roboto" w:cs="Arial"/>
                <w:sz w:val="20"/>
                <w:szCs w:val="20"/>
                <w:lang w:eastAsia="en-US"/>
              </w:rPr>
              <w:t>, as the case may be, set</w:t>
            </w:r>
            <w:proofErr w:type="gramEnd"/>
            <w:r w:rsidRPr="00900712">
              <w:rPr>
                <w:rFonts w:ascii="Roboto" w:hAnsi="Roboto" w:cs="Arial"/>
                <w:sz w:val="20"/>
                <w:szCs w:val="20"/>
                <w:lang w:eastAsia="en-US"/>
              </w:rPr>
              <w:t xml:space="preserve">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 xml:space="preserve">To allow comparison on a common basis, each Financial Proposal will be </w:t>
            </w:r>
            <w:proofErr w:type="gramStart"/>
            <w:r w:rsidR="000947B5" w:rsidRPr="00900712">
              <w:rPr>
                <w:rFonts w:ascii="Roboto" w:hAnsi="Roboto" w:cs="Arial"/>
                <w:color w:val="000000" w:themeColor="text1"/>
                <w:sz w:val="20"/>
                <w:szCs w:val="20"/>
                <w:lang w:eastAsia="en-US"/>
              </w:rPr>
              <w:t>carefully scrutinized</w:t>
            </w:r>
            <w:proofErr w:type="gramEnd"/>
            <w:r w:rsidR="000947B5" w:rsidRPr="00900712">
              <w:rPr>
                <w:rFonts w:ascii="Roboto" w:hAnsi="Roboto" w:cs="Arial"/>
                <w:color w:val="000000" w:themeColor="text1"/>
                <w:sz w:val="20"/>
                <w:szCs w:val="20"/>
                <w:lang w:eastAsia="en-US"/>
              </w:rPr>
              <w:t xml:space="preserve">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w:t>
            </w:r>
            <w:proofErr w:type="gramStart"/>
            <w:r w:rsidRPr="00900712">
              <w:rPr>
                <w:rFonts w:ascii="Roboto" w:hAnsi="Roboto" w:cs="Arial"/>
                <w:sz w:val="20"/>
                <w:szCs w:val="20"/>
                <w:lang w:eastAsia="en-US"/>
              </w:rPr>
              <w:t>on the basis of</w:t>
            </w:r>
            <w:proofErr w:type="gramEnd"/>
            <w:r w:rsidRPr="00900712">
              <w:rPr>
                <w:rFonts w:ascii="Roboto" w:hAnsi="Roboto" w:cs="Arial"/>
                <w:sz w:val="20"/>
                <w:szCs w:val="20"/>
                <w:lang w:eastAsia="en-US"/>
              </w:rPr>
              <w:t xml:space="preserve">,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w:t>
            </w:r>
            <w:proofErr w:type="gramStart"/>
            <w:r w:rsidRPr="00900712">
              <w:rPr>
                <w:rFonts w:ascii="Roboto" w:hAnsi="Roboto" w:cs="Arial"/>
                <w:sz w:val="20"/>
                <w:szCs w:val="20"/>
                <w:lang w:eastAsia="en-US"/>
              </w:rPr>
              <w:t>actually available</w:t>
            </w:r>
            <w:proofErr w:type="gramEnd"/>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w:t>
            </w:r>
            <w:proofErr w:type="gramStart"/>
            <w:r w:rsidRPr="00900712">
              <w:rPr>
                <w:rFonts w:ascii="Roboto" w:hAnsi="Roboto" w:cs="Arial"/>
                <w:sz w:val="20"/>
                <w:szCs w:val="20"/>
                <w:lang w:eastAsia="en-US"/>
              </w:rPr>
              <w:t>In the event that</w:t>
            </w:r>
            <w:proofErr w:type="gramEnd"/>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within the </w:t>
            </w:r>
            <w:proofErr w:type="gramStart"/>
            <w:r w:rsidRPr="00900712">
              <w:rPr>
                <w:rFonts w:ascii="Roboto" w:hAnsi="Roboto" w:cs="Arial"/>
                <w:sz w:val="20"/>
                <w:szCs w:val="20"/>
                <w:lang w:eastAsia="en-US"/>
              </w:rPr>
              <w:t>period of time</w:t>
            </w:r>
            <w:proofErr w:type="gramEnd"/>
            <w:r w:rsidRPr="00900712">
              <w:rPr>
                <w:rFonts w:ascii="Roboto" w:hAnsi="Roboto" w:cs="Arial"/>
                <w:sz w:val="20"/>
                <w:szCs w:val="20"/>
                <w:lang w:eastAsia="en-US"/>
              </w:rPr>
              <w:t xml:space="preserv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lastRenderedPageBreak/>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[Physical postal address: Room number, floor, street </w:t>
            </w:r>
            <w:proofErr w:type="gramStart"/>
            <w:r w:rsidRPr="00900712">
              <w:rPr>
                <w:rFonts w:ascii="Roboto" w:hAnsi="Roboto" w:cs="Calibri"/>
                <w:color w:val="000000"/>
                <w:sz w:val="18"/>
                <w:szCs w:val="18"/>
                <w:lang w:eastAsia="en-US"/>
              </w:rPr>
              <w:t>No. street</w:t>
            </w:r>
            <w:proofErr w:type="gramEnd"/>
            <w:r w:rsidRPr="00900712">
              <w:rPr>
                <w:rFonts w:ascii="Roboto" w:hAnsi="Roboto" w:cs="Calibri"/>
                <w:color w:val="000000"/>
                <w:sz w:val="18"/>
                <w:szCs w:val="18"/>
                <w:lang w:eastAsia="en-US"/>
              </w:rPr>
              <w:t xml:space="preserve">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 xml:space="preserve">60 </w:t>
            </w:r>
            <w:proofErr w:type="gramStart"/>
            <w:r w:rsidRPr="00900712">
              <w:rPr>
                <w:rFonts w:ascii="Roboto" w:hAnsi="Roboto" w:cs="Calibri"/>
                <w:color w:val="000000"/>
                <w:sz w:val="18"/>
                <w:szCs w:val="18"/>
                <w:lang w:eastAsia="en-US"/>
              </w:rPr>
              <w:t>days</w:t>
            </w:r>
            <w:proofErr w:type="gramEnd"/>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lastRenderedPageBreak/>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w:t>
      </w:r>
      <w:proofErr w:type="gramStart"/>
      <w:r w:rsidRPr="00900712">
        <w:rPr>
          <w:rFonts w:ascii="Roboto" w:hAnsi="Roboto" w:cs="Arial"/>
          <w:spacing w:val="-2"/>
          <w:sz w:val="22"/>
          <w:szCs w:val="22"/>
          <w:lang w:eastAsia="en-US"/>
        </w:rPr>
        <w:t>States</w:t>
      </w:r>
      <w:proofErr w:type="gramEnd"/>
      <w:r w:rsidRPr="00900712">
        <w:rPr>
          <w:rFonts w:ascii="Roboto" w:hAnsi="Roboto" w:cs="Arial"/>
          <w:spacing w:val="-2"/>
          <w:sz w:val="22"/>
          <w:szCs w:val="22"/>
          <w:lang w:eastAsia="en-US"/>
        </w:rPr>
        <w:t xml:space="preserve">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lastRenderedPageBreak/>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lastRenderedPageBreak/>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lastRenderedPageBreak/>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proofErr w:type="gramStart"/>
            <w:r w:rsidRPr="00900712">
              <w:rPr>
                <w:rFonts w:ascii="Roboto" w:hAnsi="Roboto" w:cs="Arial"/>
                <w:b/>
                <w:bCs/>
                <w:spacing w:val="-2"/>
                <w:sz w:val="18"/>
                <w:szCs w:val="18"/>
                <w:lang w:eastAsia="en-US"/>
              </w:rPr>
              <w:t>Rating :</w:t>
            </w:r>
            <w:proofErr w:type="gramEnd"/>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proofErr w:type="gramStart"/>
            <w:r w:rsidRPr="00900712">
              <w:rPr>
                <w:rFonts w:ascii="Roboto" w:hAnsi="Roboto" w:cs="Arial"/>
                <w:b/>
                <w:bCs/>
                <w:spacing w:val="-2"/>
                <w:sz w:val="20"/>
                <w:szCs w:val="20"/>
                <w:lang w:eastAsia="en-US"/>
              </w:rPr>
              <w:t>Score :</w:t>
            </w:r>
            <w:proofErr w:type="gramEnd"/>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proofErr w:type="gramStart"/>
      <w:r w:rsidRPr="00900712">
        <w:rPr>
          <w:rFonts w:ascii="Roboto" w:hAnsi="Roboto" w:cs="Arial"/>
          <w:color w:val="548DD4" w:themeColor="text2" w:themeTint="99"/>
          <w:lang w:eastAsia="it-IT"/>
        </w:rPr>
        <w:t>[  ]</w:t>
      </w:r>
      <w:proofErr w:type="gramEnd"/>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lastRenderedPageBreak/>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proofErr w:type="gramStart"/>
      <w:r w:rsidR="000947B5" w:rsidRPr="00900712">
        <w:rPr>
          <w:rFonts w:ascii="Roboto" w:hAnsi="Roboto" w:cs="Arial"/>
          <w:b/>
          <w:lang w:eastAsia="it-IT"/>
        </w:rPr>
        <w:t>Form  TECH</w:t>
      </w:r>
      <w:proofErr w:type="gramEnd"/>
      <w:r w:rsidR="000947B5" w:rsidRPr="00900712">
        <w:rPr>
          <w:rFonts w:ascii="Roboto" w:hAnsi="Roboto" w:cs="Arial"/>
          <w:b/>
          <w:lang w:eastAsia="it-IT"/>
        </w:rPr>
        <w:t>-1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lastRenderedPageBreak/>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 xml:space="preserve">Our technical and financial proposals shall remain valid for the period as defined in the Data Sheet of your Request for Proposal. If negotiations are held during the validity period, we undertake to negotiate </w:t>
      </w:r>
      <w:proofErr w:type="gramStart"/>
      <w:r w:rsidRPr="00900712">
        <w:rPr>
          <w:rFonts w:ascii="Roboto" w:hAnsi="Roboto" w:cs="Arial"/>
          <w:lang w:eastAsia="it-IT"/>
        </w:rPr>
        <w:t>on the basis of</w:t>
      </w:r>
      <w:proofErr w:type="gramEnd"/>
      <w:r w:rsidRPr="00900712">
        <w:rPr>
          <w:rFonts w:ascii="Roboto" w:hAnsi="Roboto" w:cs="Arial"/>
          <w:lang w:eastAsia="it-IT"/>
        </w:rPr>
        <w:t xml:space="preserve">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proofErr w:type="gramStart"/>
      <w:r w:rsidRPr="00900712">
        <w:rPr>
          <w:rFonts w:ascii="Roboto" w:hAnsi="Roboto" w:cs="Arial"/>
          <w:b/>
          <w:lang w:eastAsia="it-IT"/>
        </w:rPr>
        <w:t>Form  TECH</w:t>
      </w:r>
      <w:proofErr w:type="gramEnd"/>
      <w:r w:rsidRPr="00900712">
        <w:rPr>
          <w:rFonts w:ascii="Roboto" w:hAnsi="Roboto" w:cs="Arial"/>
          <w:b/>
          <w:lang w:eastAsia="it-IT"/>
        </w:rPr>
        <w:t>-2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036F2AD7" w:rsidR="00AB5236" w:rsidRPr="00900712" w:rsidRDefault="00AB5236" w:rsidP="50ED8E10">
      <w:pPr>
        <w:autoSpaceDE w:val="0"/>
        <w:autoSpaceDN w:val="0"/>
        <w:adjustRightInd w:val="0"/>
        <w:ind w:left="-720"/>
        <w:rPr>
          <w:rStyle w:val="normaltextrun"/>
          <w:rFonts w:ascii="Roboto" w:hAnsi="Roboto" w:cs="Segoe UI"/>
          <w:sz w:val="22"/>
          <w:szCs w:val="22"/>
          <w:lang w:val="en-US"/>
        </w:rPr>
      </w:pPr>
      <w:r w:rsidRPr="50ED8E10">
        <w:rPr>
          <w:rStyle w:val="normaltextrun"/>
          <w:rFonts w:ascii="Roboto" w:hAnsi="Roboto" w:cs="Segoe UI"/>
          <w:sz w:val="22"/>
          <w:szCs w:val="22"/>
          <w:lang w:val="en-US"/>
        </w:rPr>
        <w:t xml:space="preserve">This RFP is part of a broader effort to develop a roster of qualified consultants across </w:t>
      </w:r>
      <w:proofErr w:type="gramStart"/>
      <w:r w:rsidRPr="50ED8E10">
        <w:rPr>
          <w:rStyle w:val="normaltextrun"/>
          <w:rFonts w:ascii="Roboto" w:hAnsi="Roboto" w:cs="Segoe UI"/>
          <w:sz w:val="22"/>
          <w:szCs w:val="22"/>
          <w:lang w:val="en-US"/>
        </w:rPr>
        <w:t>all of</w:t>
      </w:r>
      <w:proofErr w:type="gramEnd"/>
      <w:r w:rsidRPr="50ED8E10">
        <w:rPr>
          <w:rStyle w:val="normaltextrun"/>
          <w:rFonts w:ascii="Roboto" w:hAnsi="Roboto" w:cs="Segoe UI"/>
          <w:sz w:val="22"/>
          <w:szCs w:val="22"/>
          <w:lang w:val="en-US"/>
        </w:rPr>
        <w:t xml:space="preserve"> the LLF’s key areas of work. The full collection of RFPs is available here:</w:t>
      </w:r>
      <w:r w:rsidR="27EEE1D1" w:rsidRPr="50ED8E10">
        <w:rPr>
          <w:rFonts w:ascii="Roboto" w:eastAsia="Roboto" w:hAnsi="Roboto" w:cs="Roboto"/>
          <w:sz w:val="22"/>
          <w:szCs w:val="22"/>
          <w:lang w:val="en-US"/>
        </w:rPr>
        <w:t xml:space="preserve"> </w:t>
      </w:r>
      <w:proofErr w:type="gramStart"/>
      <w:r w:rsidR="27EEE1D1" w:rsidRPr="50ED8E10">
        <w:rPr>
          <w:rFonts w:ascii="Roboto" w:eastAsia="Roboto" w:hAnsi="Roboto" w:cs="Roboto"/>
          <w:sz w:val="22"/>
          <w:szCs w:val="22"/>
          <w:lang w:val="en-US"/>
        </w:rPr>
        <w:t>www.livesandlivelihoodsfund.org/en/latest-updates</w:t>
      </w:r>
      <w:proofErr w:type="gramEnd"/>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lastRenderedPageBreak/>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2230F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lastRenderedPageBreak/>
        <w:t>Form TECH-</w:t>
      </w:r>
      <w:proofErr w:type="gramStart"/>
      <w:r w:rsidR="001F0951" w:rsidRPr="00900712">
        <w:rPr>
          <w:rFonts w:ascii="Roboto" w:hAnsi="Roboto" w:cs="Arial"/>
          <w:b/>
          <w:lang w:eastAsia="it-IT"/>
        </w:rPr>
        <w:t>4</w:t>
      </w:r>
      <w:r w:rsidRPr="00900712">
        <w:rPr>
          <w:rFonts w:ascii="Roboto" w:hAnsi="Roboto" w:cs="Arial"/>
          <w:b/>
          <w:lang w:eastAsia="it-IT"/>
        </w:rPr>
        <w:t xml:space="preserve">  Consultant’s</w:t>
      </w:r>
      <w:proofErr w:type="gramEnd"/>
      <w:r w:rsidRPr="00900712">
        <w:rPr>
          <w:rFonts w:ascii="Roboto" w:hAnsi="Roboto" w:cs="Arial"/>
          <w:b/>
          <w:lang w:eastAsia="it-IT"/>
        </w:rPr>
        <w:t xml:space="preserve">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w:t>
      </w:r>
      <w:proofErr w:type="gramStart"/>
      <w:r w:rsidRPr="709EEF79">
        <w:rPr>
          <w:rFonts w:ascii="Roboto" w:hAnsi="Roboto" w:cs="Arial"/>
          <w:i/>
          <w:iCs/>
          <w:lang w:eastAsia="it-IT"/>
        </w:rPr>
        <w:t>an</w:t>
      </w:r>
      <w:proofErr w:type="gramEnd"/>
      <w:r w:rsidRPr="709EEF79">
        <w:rPr>
          <w:rFonts w:ascii="Roboto" w:hAnsi="Roboto" w:cs="Arial"/>
          <w:i/>
          <w:iCs/>
          <w:lang w:eastAsia="it-IT"/>
        </w:rPr>
        <w:t xml:space="preserve">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2230F2">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lastRenderedPageBreak/>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t>
      </w:r>
      <w:proofErr w:type="gramStart"/>
      <w:r w:rsidRPr="00900712">
        <w:rPr>
          <w:rFonts w:ascii="Roboto" w:eastAsiaTheme="minorEastAsia" w:hAnsi="Roboto" w:cstheme="minorBidi"/>
          <w:lang w:eastAsia="zh-CN"/>
        </w:rPr>
        <w:t>with regard to</w:t>
      </w:r>
      <w:proofErr w:type="gramEnd"/>
      <w:r w:rsidRPr="00900712">
        <w:rPr>
          <w:rFonts w:ascii="Roboto" w:eastAsiaTheme="minorEastAsia" w:hAnsi="Roboto" w:cstheme="minorBidi"/>
          <w:lang w:eastAsia="zh-CN"/>
        </w:rPr>
        <w:t xml:space="preserve">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lastRenderedPageBreak/>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lastRenderedPageBreak/>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lastRenderedPageBreak/>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5B4CD022" w14:textId="77777777" w:rsidR="00687855" w:rsidRPr="00711060" w:rsidRDefault="00687855" w:rsidP="00687855">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 xml:space="preserve">In this section, firms are required to demonstrate their capabilities and capacity in specific sub-sectors </w:t>
      </w:r>
      <w:r>
        <w:rPr>
          <w:rFonts w:ascii="Roboto" w:eastAsiaTheme="minorEastAsia" w:hAnsi="Roboto" w:cs="AppleSystemUIFont"/>
          <w:sz w:val="22"/>
          <w:szCs w:val="22"/>
          <w:lang w:eastAsia="zh-CN"/>
        </w:rPr>
        <w:t>within Communications</w:t>
      </w:r>
      <w:r w:rsidRPr="00711060">
        <w:rPr>
          <w:rFonts w:ascii="Roboto" w:eastAsiaTheme="minorEastAsia" w:hAnsi="Roboto" w:cs="AppleSystemUIFont"/>
          <w:sz w:val="22"/>
          <w:szCs w:val="22"/>
          <w:lang w:eastAsia="zh-CN"/>
        </w:rPr>
        <w:t xml:space="preserve">. </w:t>
      </w:r>
      <w:r>
        <w:rPr>
          <w:rFonts w:ascii="Segoe UI" w:hAnsi="Segoe UI" w:cs="Segoe UI"/>
          <w:color w:val="374151"/>
        </w:rPr>
        <w:t xml:space="preserve">In </w:t>
      </w:r>
      <w:r w:rsidRPr="00F34CB6">
        <w:rPr>
          <w:rFonts w:ascii="Roboto" w:eastAsiaTheme="minorEastAsia" w:hAnsi="Roboto" w:cs="AppleSystemUIFont"/>
          <w:sz w:val="22"/>
          <w:szCs w:val="22"/>
          <w:lang w:eastAsia="zh-CN"/>
        </w:rPr>
        <w:t>each of these sub-sector areas, the firm should emphasize their capacity to develop tailored communication strategies, create engaging multimedia content, and measure the impact of their efforts. They should also demonstrate their adaptability to different projects and their commitment to maximizing project visibility and effectiveness through strategic communication planning and execution.</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687855" w:rsidRPr="00711060" w14:paraId="329B5D4D" w14:textId="77777777" w:rsidTr="00B8318F">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D9A110" w14:textId="77777777" w:rsidR="00687855" w:rsidRPr="00711060" w:rsidRDefault="00687855" w:rsidP="00B8318F">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04AE31" w14:textId="77777777" w:rsidR="00687855" w:rsidRPr="00711060" w:rsidRDefault="00687855" w:rsidP="00B8318F">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687855" w:rsidRPr="00711060" w14:paraId="0BB2CEAC" w14:textId="77777777" w:rsidTr="00B8318F">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57221A" w14:textId="77777777" w:rsidR="00687855" w:rsidRPr="00FC2B02" w:rsidRDefault="00687855" w:rsidP="00B8318F">
            <w:pPr>
              <w:autoSpaceDE w:val="0"/>
              <w:autoSpaceDN w:val="0"/>
              <w:adjustRightInd w:val="0"/>
              <w:rPr>
                <w:rFonts w:ascii="Roboto" w:eastAsiaTheme="minorEastAsia" w:hAnsi="Roboto" w:cs="AppleSystemUIFont"/>
                <w:sz w:val="22"/>
                <w:szCs w:val="22"/>
                <w:lang w:eastAsia="zh-CN"/>
              </w:rPr>
            </w:pPr>
            <w:r w:rsidRPr="00FC2B02">
              <w:rPr>
                <w:rStyle w:val="normaltextrun"/>
                <w:rFonts w:ascii="Roboto" w:hAnsi="Roboto" w:cs="Calibri"/>
                <w:color w:val="000000"/>
                <w:sz w:val="22"/>
                <w:szCs w:val="22"/>
                <w:bdr w:val="none" w:sz="0" w:space="0" w:color="auto" w:frame="1"/>
              </w:rPr>
              <w:t>Strategic communications planning and implementation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3EBBA" w14:textId="77777777" w:rsidR="00687855" w:rsidRPr="00112E4E" w:rsidRDefault="00687855" w:rsidP="00B8318F">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Describe your experience in strategic communications planning and implementation for various projects. Provide examples of projects where you have effectively planned and executed communication strategies. Explain how you identify and target key audiences to maximize the impact of communication efforts. Highlight the channels and tactics you have used to reach and engage with diverse stakeholders. Showcase your ability to adapt communication strategies to the specific needs and objectives of each project. Assess your capacity to measure the success of communication initiatives in achieving project goals.</w:t>
            </w:r>
          </w:p>
          <w:p w14:paraId="113725D3" w14:textId="77777777" w:rsidR="00687855" w:rsidRPr="003E2439" w:rsidRDefault="00687855" w:rsidP="00B8318F">
            <w:pPr>
              <w:autoSpaceDE w:val="0"/>
              <w:autoSpaceDN w:val="0"/>
              <w:adjustRightInd w:val="0"/>
              <w:rPr>
                <w:rFonts w:ascii="Roboto" w:eastAsiaTheme="minorEastAsia" w:hAnsi="Roboto" w:cs="AppleSystemUIFont"/>
                <w:i/>
                <w:iCs/>
                <w:sz w:val="22"/>
                <w:szCs w:val="22"/>
                <w:lang w:eastAsia="zh-CN"/>
              </w:rPr>
            </w:pPr>
          </w:p>
        </w:tc>
      </w:tr>
      <w:tr w:rsidR="00687855" w:rsidRPr="00711060" w14:paraId="45737E41" w14:textId="77777777" w:rsidTr="00B8318F">
        <w:tblPrEx>
          <w:tblBorders>
            <w:top w:val="none" w:sz="0" w:space="0" w:color="auto"/>
          </w:tblBorders>
        </w:tblPrEx>
        <w:trPr>
          <w:trHeight w:val="1132"/>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AF46BE" w14:textId="77777777" w:rsidR="00687855" w:rsidRPr="00FC2B02" w:rsidRDefault="00687855" w:rsidP="00B8318F">
            <w:pPr>
              <w:autoSpaceDE w:val="0"/>
              <w:autoSpaceDN w:val="0"/>
              <w:adjustRightInd w:val="0"/>
              <w:rPr>
                <w:rFonts w:ascii="Roboto" w:eastAsiaTheme="minorEastAsia" w:hAnsi="Roboto" w:cs="AppleSystemUIFont"/>
                <w:sz w:val="22"/>
                <w:szCs w:val="22"/>
                <w:lang w:eastAsia="zh-CN"/>
              </w:rPr>
            </w:pPr>
            <w:r w:rsidRPr="00FC2B02">
              <w:rPr>
                <w:rStyle w:val="normaltextrun"/>
                <w:rFonts w:ascii="Roboto" w:hAnsi="Roboto" w:cs="Calibri"/>
                <w:color w:val="000000"/>
                <w:sz w:val="22"/>
                <w:szCs w:val="22"/>
                <w:bdr w:val="none" w:sz="0" w:space="0" w:color="auto" w:frame="1"/>
              </w:rPr>
              <w:lastRenderedPageBreak/>
              <w:t>Multimedia and visual communication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9D1F3" w14:textId="77777777" w:rsidR="00687855" w:rsidRPr="00112E4E" w:rsidRDefault="00687855" w:rsidP="00B8318F">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Detail your experience in multimedia and visual communication, including the creation of various media assets.</w:t>
            </w:r>
            <w:r>
              <w:rPr>
                <w:rFonts w:ascii="Roboto" w:eastAsiaTheme="minorEastAsia" w:hAnsi="Roboto" w:cs="AppleSystemUIFont"/>
                <w:i/>
                <w:iCs/>
                <w:sz w:val="22"/>
                <w:szCs w:val="22"/>
                <w:lang w:eastAsia="zh-CN"/>
              </w:rPr>
              <w:t xml:space="preserve"> </w:t>
            </w:r>
            <w:r w:rsidRPr="00112E4E">
              <w:rPr>
                <w:rFonts w:ascii="Roboto" w:eastAsiaTheme="minorEastAsia" w:hAnsi="Roboto" w:cs="AppleSystemUIFont"/>
                <w:i/>
                <w:iCs/>
                <w:sz w:val="22"/>
                <w:szCs w:val="22"/>
                <w:lang w:eastAsia="zh-CN"/>
              </w:rPr>
              <w:t>Provide examples of projects where you have designed and produced multimedia content.</w:t>
            </w:r>
            <w:r>
              <w:rPr>
                <w:rFonts w:ascii="Roboto" w:eastAsiaTheme="minorEastAsia" w:hAnsi="Roboto" w:cs="AppleSystemUIFont"/>
                <w:i/>
                <w:iCs/>
                <w:sz w:val="22"/>
                <w:szCs w:val="22"/>
                <w:lang w:eastAsia="zh-CN"/>
              </w:rPr>
              <w:t xml:space="preserve"> </w:t>
            </w:r>
            <w:r w:rsidRPr="00112E4E">
              <w:rPr>
                <w:rFonts w:ascii="Roboto" w:eastAsiaTheme="minorEastAsia" w:hAnsi="Roboto" w:cs="AppleSystemUIFont"/>
                <w:i/>
                <w:iCs/>
                <w:sz w:val="22"/>
                <w:szCs w:val="22"/>
                <w:lang w:eastAsia="zh-CN"/>
              </w:rPr>
              <w:t>Explain how you incorporate visual elements into communication strategies to enhance engagement.</w:t>
            </w:r>
          </w:p>
          <w:p w14:paraId="15381279" w14:textId="77777777" w:rsidR="00687855" w:rsidRPr="00112E4E" w:rsidRDefault="00687855" w:rsidP="00B8318F">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Showcase your expertise in creating compelling visuals, such as infographics, videos, and interactive content.</w:t>
            </w:r>
          </w:p>
          <w:p w14:paraId="23297277" w14:textId="77777777" w:rsidR="00687855" w:rsidRPr="00112E4E" w:rsidRDefault="00687855" w:rsidP="00B8318F">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Highlight the impact of multimedia and visual communication on conveying project messages effectively.</w:t>
            </w:r>
          </w:p>
          <w:p w14:paraId="08191627" w14:textId="77777777" w:rsidR="00687855" w:rsidRPr="00112E4E" w:rsidRDefault="00687855" w:rsidP="00B8318F">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Assess your ability to maintain consistency and brand identity across multimedia materials.</w:t>
            </w:r>
          </w:p>
        </w:tc>
      </w:tr>
      <w:tr w:rsidR="00687855" w:rsidRPr="00711060" w14:paraId="5FAC1130" w14:textId="77777777" w:rsidTr="00B8318F">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BF6444" w14:textId="77777777" w:rsidR="00687855" w:rsidRPr="00FC2B02" w:rsidRDefault="00687855" w:rsidP="00B8318F">
            <w:pPr>
              <w:autoSpaceDE w:val="0"/>
              <w:autoSpaceDN w:val="0"/>
              <w:adjustRightInd w:val="0"/>
              <w:rPr>
                <w:rStyle w:val="normaltextrun"/>
                <w:rFonts w:ascii="Roboto" w:hAnsi="Roboto" w:cs="Calibri"/>
                <w:color w:val="000000"/>
                <w:sz w:val="22"/>
                <w:szCs w:val="22"/>
                <w:bdr w:val="none" w:sz="0" w:space="0" w:color="auto" w:frame="1"/>
              </w:rPr>
            </w:pPr>
            <w:r w:rsidRPr="00FC2B02">
              <w:rPr>
                <w:rStyle w:val="normaltextrun"/>
                <w:rFonts w:ascii="Roboto" w:hAnsi="Roboto" w:cs="Calibri"/>
                <w:color w:val="000000"/>
                <w:sz w:val="22"/>
                <w:szCs w:val="22"/>
                <w:bdr w:val="none" w:sz="0" w:space="0" w:color="auto" w:frame="1"/>
              </w:rPr>
              <w:t>Monitoring and evaluation for communications and visibility</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76910C" w14:textId="77777777" w:rsidR="00687855" w:rsidRPr="00FC2B02" w:rsidRDefault="00687855" w:rsidP="00B8318F">
            <w:pPr>
              <w:rPr>
                <w:rFonts w:ascii="Roboto" w:hAnsi="Roboto"/>
                <w:i/>
                <w:iCs/>
                <w:sz w:val="22"/>
                <w:szCs w:val="22"/>
              </w:rPr>
            </w:pPr>
            <w:r w:rsidRPr="00FC2B02">
              <w:rPr>
                <w:rFonts w:ascii="Roboto" w:hAnsi="Roboto"/>
                <w:i/>
                <w:iCs/>
                <w:sz w:val="22"/>
                <w:szCs w:val="22"/>
              </w:rPr>
              <w:t xml:space="preserve">Describe your experience in monitoring and evaluating communication efforts and visibility. Provide examples of projects where you have implemented effective monitoring and evaluation systems. Explain the metrics and key performance indicators (KPIs) you use to assess the success of communication initiatives. Showcase your ability to collect and </w:t>
            </w:r>
            <w:proofErr w:type="spellStart"/>
            <w:r w:rsidRPr="00FC2B02">
              <w:rPr>
                <w:rFonts w:ascii="Roboto" w:hAnsi="Roboto"/>
                <w:i/>
                <w:iCs/>
                <w:sz w:val="22"/>
                <w:szCs w:val="22"/>
              </w:rPr>
              <w:t>analyze</w:t>
            </w:r>
            <w:proofErr w:type="spellEnd"/>
            <w:r w:rsidRPr="00FC2B02">
              <w:rPr>
                <w:rFonts w:ascii="Roboto" w:hAnsi="Roboto"/>
                <w:i/>
                <w:iCs/>
                <w:sz w:val="22"/>
                <w:szCs w:val="22"/>
              </w:rPr>
              <w:t xml:space="preserve"> data to make informed adjustments to communication strategies. Highlight how </w:t>
            </w:r>
            <w:proofErr w:type="gramStart"/>
            <w:r w:rsidRPr="00FC2B02">
              <w:rPr>
                <w:rFonts w:ascii="Roboto" w:hAnsi="Roboto"/>
                <w:i/>
                <w:iCs/>
                <w:sz w:val="22"/>
                <w:szCs w:val="22"/>
              </w:rPr>
              <w:t>your</w:t>
            </w:r>
            <w:proofErr w:type="gramEnd"/>
            <w:r w:rsidRPr="00FC2B02">
              <w:rPr>
                <w:rFonts w:ascii="Roboto" w:hAnsi="Roboto"/>
                <w:i/>
                <w:iCs/>
                <w:sz w:val="22"/>
                <w:szCs w:val="22"/>
              </w:rPr>
              <w:t xml:space="preserve"> monitoring and evaluation practices have contributed to improved project visibility. Assess your capacity to provide actionable insights and recommendations based on evaluation results to enhance communication effectiveness.</w:t>
            </w:r>
          </w:p>
          <w:p w14:paraId="2EA73514" w14:textId="77777777" w:rsidR="00687855" w:rsidRPr="00711060" w:rsidRDefault="00687855" w:rsidP="00B8318F">
            <w:pPr>
              <w:autoSpaceDE w:val="0"/>
              <w:autoSpaceDN w:val="0"/>
              <w:adjustRightInd w:val="0"/>
              <w:rPr>
                <w:rFonts w:ascii="Roboto" w:eastAsiaTheme="minorEastAsia" w:hAnsi="Roboto" w:cs="AppleSystemUIFont"/>
                <w:i/>
                <w:iCs/>
                <w:sz w:val="22"/>
                <w:szCs w:val="22"/>
                <w:lang w:eastAsia="zh-CN"/>
              </w:rPr>
            </w:pP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4.3 Team Composition for preparing an MDB </w:t>
      </w:r>
      <w:proofErr w:type="gramStart"/>
      <w:r w:rsidRPr="00900712">
        <w:rPr>
          <w:rFonts w:ascii="Roboto" w:hAnsi="Roboto" w:cs="Arial"/>
          <w:b/>
          <w:bCs/>
          <w:lang w:eastAsia="it-IT"/>
        </w:rPr>
        <w:t>project</w:t>
      </w:r>
      <w:proofErr w:type="gramEnd"/>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proofErr w:type="gramStart"/>
      <w:r w:rsidR="001D606A" w:rsidRPr="001D606A">
        <w:rPr>
          <w:rFonts w:ascii="Roboto" w:eastAsiaTheme="minorEastAsia" w:hAnsi="Roboto" w:cs="AppleSystemUIFont"/>
          <w:i/>
          <w:iCs/>
          <w:lang w:eastAsia="zh-CN"/>
        </w:rPr>
        <w:t>https://www.livesandlivelihoodsfund.org/en/project-listing</w:t>
      </w:r>
      <w:proofErr w:type="gramEnd"/>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lastRenderedPageBreak/>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2230F2">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proofErr w:type="gramStart"/>
      <w:r w:rsidRPr="00900712">
        <w:rPr>
          <w:rFonts w:ascii="Roboto" w:eastAsiaTheme="minorEastAsia" w:hAnsi="Roboto" w:cs="AppleSystemUIFont"/>
          <w:lang w:eastAsia="zh-CN"/>
        </w:rPr>
        <w:t>In the event that</w:t>
      </w:r>
      <w:proofErr w:type="gramEnd"/>
      <w:r w:rsidRPr="00900712">
        <w:rPr>
          <w:rFonts w:ascii="Roboto" w:eastAsiaTheme="minorEastAsia" w:hAnsi="Roboto" w:cs="AppleSystemUIFont"/>
          <w:lang w:eastAsia="zh-CN"/>
        </w:rPr>
        <w:t xml:space="preserve">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proofErr w:type="gramStart"/>
      <w:r w:rsidRPr="00900712">
        <w:rPr>
          <w:rFonts w:ascii="Roboto" w:hAnsi="Roboto" w:cs="Arial"/>
          <w:b/>
          <w:lang w:eastAsia="it-IT"/>
        </w:rPr>
        <w:lastRenderedPageBreak/>
        <w:t>Form  TECH</w:t>
      </w:r>
      <w:proofErr w:type="gramEnd"/>
      <w:r w:rsidRPr="00900712">
        <w:rPr>
          <w:rFonts w:ascii="Roboto" w:hAnsi="Roboto" w:cs="Arial"/>
          <w:b/>
          <w:lang w:eastAsia="it-IT"/>
        </w:rPr>
        <w:t xml:space="preserve">-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lastRenderedPageBreak/>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lastRenderedPageBreak/>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lastRenderedPageBreak/>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 xml:space="preserve">I, the undersigned, certify to the best of my knowledge and belief </w:t>
      </w:r>
      <w:proofErr w:type="gramStart"/>
      <w:r w:rsidRPr="00900712">
        <w:rPr>
          <w:rFonts w:ascii="Roboto" w:hAnsi="Roboto" w:cs="Arial"/>
          <w:bCs/>
          <w:lang w:eastAsia="it-IT"/>
        </w:rPr>
        <w:t>that</w:t>
      </w:r>
      <w:proofErr w:type="gramEnd"/>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 xml:space="preserve">this CV correctly describes my qualifications and my </w:t>
      </w:r>
      <w:proofErr w:type="gramStart"/>
      <w:r w:rsidRPr="00900712">
        <w:rPr>
          <w:rFonts w:ascii="Roboto" w:hAnsi="Roboto" w:cs="Arial"/>
          <w:bCs/>
          <w:lang w:eastAsia="it-IT"/>
        </w:rPr>
        <w:t>experience;</w:t>
      </w:r>
      <w:proofErr w:type="gramEnd"/>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w:t>
      </w:r>
      <w:proofErr w:type="gramStart"/>
      <w:r w:rsidRPr="00900712">
        <w:rPr>
          <w:rFonts w:ascii="Roboto" w:hAnsi="Roboto" w:cs="Arial"/>
          <w:bCs/>
          <w:lang w:eastAsia="it-IT"/>
        </w:rPr>
        <w:t>member;</w:t>
      </w:r>
      <w:proofErr w:type="gramEnd"/>
      <w:r w:rsidRPr="00900712">
        <w:rPr>
          <w:rFonts w:ascii="Roboto" w:hAnsi="Roboto" w:cs="Arial"/>
          <w:bCs/>
          <w:lang w:eastAsia="it-IT"/>
        </w:rPr>
        <w:t xml:space="preserve">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 xml:space="preserve">mobilization takes place within the validity of this proposal or any agreed extension </w:t>
      </w:r>
      <w:proofErr w:type="gramStart"/>
      <w:r w:rsidRPr="00900712">
        <w:rPr>
          <w:rFonts w:ascii="Roboto" w:hAnsi="Roboto" w:cs="Arial"/>
          <w:bCs/>
          <w:lang w:eastAsia="it-IT"/>
        </w:rPr>
        <w:t>thereof;</w:t>
      </w:r>
      <w:proofErr w:type="gramEnd"/>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 xml:space="preserve">I am committed to undertake the assignment within the validity of </w:t>
      </w:r>
      <w:proofErr w:type="gramStart"/>
      <w:r w:rsidRPr="00900712">
        <w:rPr>
          <w:rFonts w:ascii="Roboto" w:hAnsi="Roboto" w:cs="Arial"/>
          <w:bCs/>
          <w:lang w:eastAsia="it-IT"/>
        </w:rPr>
        <w:t>Proposal;</w:t>
      </w:r>
      <w:proofErr w:type="gramEnd"/>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lastRenderedPageBreak/>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proofErr w:type="gramStart"/>
      <w:r w:rsidRPr="00900712">
        <w:rPr>
          <w:rFonts w:ascii="Roboto" w:hAnsi="Roboto" w:cs="Arial"/>
          <w:b/>
          <w:lang w:eastAsia="it-IT"/>
        </w:rPr>
        <w:t>Form  FIN</w:t>
      </w:r>
      <w:proofErr w:type="gramEnd"/>
      <w:r w:rsidRPr="00900712">
        <w:rPr>
          <w:rFonts w:ascii="Roboto" w:hAnsi="Roboto" w:cs="Arial"/>
          <w:b/>
          <w:lang w:eastAsia="it-IT"/>
        </w:rPr>
        <w:t>-1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lastRenderedPageBreak/>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 xml:space="preserve">We hereby certify on behalf of the Consultant and </w:t>
      </w:r>
      <w:proofErr w:type="gramStart"/>
      <w:r w:rsidRPr="00900712">
        <w:rPr>
          <w:rFonts w:ascii="Roboto" w:hAnsi="Roboto"/>
          <w:lang w:eastAsia="en-US"/>
        </w:rPr>
        <w:t>myself</w:t>
      </w:r>
      <w:proofErr w:type="gramEnd"/>
      <w:r w:rsidRPr="00900712">
        <w:rPr>
          <w:rFonts w:ascii="Roboto" w:hAnsi="Roboto"/>
          <w:lang w:eastAsia="en-US"/>
        </w:rPr>
        <w:t xml:space="preserve">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w:t>
      </w:r>
      <w:proofErr w:type="gramStart"/>
      <w:r w:rsidRPr="00900712">
        <w:rPr>
          <w:rFonts w:ascii="Roboto" w:hAnsi="Roboto" w:cs="Arial"/>
          <w:u w:val="single"/>
          <w:lang w:eastAsia="it-IT"/>
        </w:rPr>
        <w:t>_</w:t>
      </w:r>
      <w:r w:rsidR="00071547" w:rsidRPr="00900712">
        <w:rPr>
          <w:rFonts w:ascii="Roboto" w:hAnsi="Roboto" w:cs="Arial"/>
          <w:u w:val="single"/>
          <w:lang w:eastAsia="it-IT"/>
        </w:rPr>
        <w:t xml:space="preserve">  </w:t>
      </w:r>
      <w:r w:rsidRPr="00900712">
        <w:rPr>
          <w:rFonts w:ascii="Roboto" w:hAnsi="Roboto" w:cs="Arial"/>
          <w:u w:val="single"/>
          <w:lang w:eastAsia="it-IT"/>
        </w:rPr>
        <w:t>[</w:t>
      </w:r>
      <w:proofErr w:type="gramEnd"/>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 xml:space="preserve">Any other relevant expenses that the consultant may incur during the </w:t>
      </w:r>
      <w:proofErr w:type="gramStart"/>
      <w:r w:rsidRPr="00900712">
        <w:rPr>
          <w:rFonts w:ascii="Roboto" w:eastAsiaTheme="minorEastAsia" w:hAnsi="Roboto" w:cs="AppleSystemUIFont"/>
          <w:i/>
          <w:iCs/>
          <w:sz w:val="22"/>
          <w:szCs w:val="22"/>
          <w:lang w:eastAsia="zh-CN"/>
        </w:rPr>
        <w:t>assignment</w:t>
      </w:r>
      <w:proofErr w:type="gramEnd"/>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lastRenderedPageBreak/>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 xml:space="preserve">1 Covering cost for lodging, meals, local transportation, and other misc. Expenses for work outside the team member’s home office or permanent </w:t>
            </w:r>
            <w:proofErr w:type="gramStart"/>
            <w:r w:rsidRPr="00900712">
              <w:rPr>
                <w:rFonts w:ascii="Roboto" w:hAnsi="Roboto"/>
                <w:sz w:val="18"/>
                <w:szCs w:val="18"/>
                <w:lang w:eastAsia="it-IT"/>
              </w:rPr>
              <w:t>residency</w:t>
            </w:r>
            <w:proofErr w:type="gramEnd"/>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66C2A099"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Objective and Purpose</w:t>
      </w:r>
      <w:r w:rsidRPr="5BCAA5F7">
        <w:rPr>
          <w:rFonts w:ascii="Roboto" w:eastAsia="Roboto" w:hAnsi="Roboto" w:cs="Roboto"/>
          <w:sz w:val="22"/>
          <w:szCs w:val="22"/>
        </w:rPr>
        <w:t>  </w:t>
      </w:r>
    </w:p>
    <w:p w14:paraId="5397FFEC"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0941E19F" w14:textId="77777777" w:rsidR="000241DA" w:rsidRPr="003A57D3" w:rsidRDefault="000241DA" w:rsidP="000241DA">
      <w:pPr>
        <w:ind w:left="-720"/>
        <w:textAlignment w:val="baseline"/>
        <w:rPr>
          <w:rFonts w:ascii="Roboto" w:eastAsia="Roboto" w:hAnsi="Roboto" w:cs="Roboto"/>
          <w:sz w:val="22"/>
          <w:szCs w:val="22"/>
          <w:lang w:val="en-US"/>
        </w:rPr>
      </w:pPr>
    </w:p>
    <w:p w14:paraId="3F793EEB" w14:textId="770B45DF" w:rsidR="000241DA" w:rsidRPr="000731B8" w:rsidRDefault="000241DA" w:rsidP="000241DA">
      <w:pPr>
        <w:textAlignment w:val="baseline"/>
        <w:rPr>
          <w:rFonts w:ascii="Roboto" w:eastAsia="Roboto" w:hAnsi="Roboto" w:cs="Roboto"/>
          <w:sz w:val="22"/>
          <w:szCs w:val="22"/>
        </w:rPr>
      </w:pPr>
      <w:r w:rsidRPr="4685A357">
        <w:rPr>
          <w:rFonts w:ascii="Roboto" w:eastAsia="Roboto" w:hAnsi="Roboto" w:cs="Roboto"/>
          <w:sz w:val="22"/>
          <w:szCs w:val="22"/>
          <w:lang w:val="en-US"/>
        </w:rPr>
        <w:t>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Pr="4685A357">
        <w:rPr>
          <w:rFonts w:ascii="Roboto" w:eastAsia="Roboto" w:hAnsi="Roboto" w:cs="Roboto"/>
          <w:sz w:val="22"/>
          <w:szCs w:val="22"/>
        </w:rPr>
        <w:t>  </w:t>
      </w:r>
    </w:p>
    <w:p w14:paraId="296F9304" w14:textId="77777777" w:rsidR="000241DA" w:rsidRPr="000731B8" w:rsidRDefault="000241DA" w:rsidP="000241DA">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5CFF6127" w14:textId="77777777" w:rsidR="00E44818" w:rsidRPr="00630655" w:rsidRDefault="00E44818" w:rsidP="00E44818">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4C3F0ACE" w14:textId="77777777" w:rsidR="00E44818" w:rsidRPr="005B7A2D" w:rsidRDefault="00E44818" w:rsidP="00E44818">
      <w:pPr>
        <w:ind w:left="720"/>
        <w:rPr>
          <w:rFonts w:ascii="Roboto" w:hAnsi="Roboto"/>
          <w:sz w:val="22"/>
          <w:szCs w:val="22"/>
        </w:rPr>
      </w:pPr>
    </w:p>
    <w:p w14:paraId="298E616C" w14:textId="77777777" w:rsidR="00E44818" w:rsidRDefault="00E44818" w:rsidP="00E44818">
      <w:pPr>
        <w:rPr>
          <w:rFonts w:ascii="Roboto" w:hAnsi="Roboto"/>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563C24E1" w14:textId="77777777" w:rsidR="00E44818" w:rsidRDefault="00E44818" w:rsidP="00E44818">
      <w:pPr>
        <w:rPr>
          <w:rFonts w:ascii="Roboto" w:hAnsi="Roboto"/>
          <w:sz w:val="22"/>
          <w:szCs w:val="22"/>
        </w:rPr>
      </w:pPr>
    </w:p>
    <w:p w14:paraId="5C5FB1DD" w14:textId="77777777" w:rsidR="00E44818" w:rsidRDefault="00E44818" w:rsidP="00E44818">
      <w:pPr>
        <w:rPr>
          <w:rFonts w:ascii="Roboto" w:hAnsi="Roboto"/>
          <w:sz w:val="22"/>
          <w:szCs w:val="22"/>
        </w:rPr>
      </w:pPr>
      <w:r w:rsidRPr="00D54073">
        <w:rPr>
          <w:rFonts w:ascii="Roboto" w:hAnsi="Roboto"/>
          <w:sz w:val="22"/>
          <w:szCs w:val="22"/>
        </w:rPr>
        <w:t xml:space="preserve">The Lives and Livelihoods Fund is committed to effective, accessible, </w:t>
      </w:r>
      <w:proofErr w:type="gramStart"/>
      <w:r w:rsidRPr="00D54073">
        <w:rPr>
          <w:rFonts w:ascii="Roboto" w:hAnsi="Roboto"/>
          <w:sz w:val="22"/>
          <w:szCs w:val="22"/>
        </w:rPr>
        <w:t>transparent</w:t>
      </w:r>
      <w:proofErr w:type="gramEnd"/>
      <w:r w:rsidRPr="00D54073">
        <w:rPr>
          <w:rFonts w:ascii="Roboto" w:hAnsi="Roboto"/>
          <w:sz w:val="22"/>
          <w:szCs w:val="22"/>
        </w:rPr>
        <w:t xml:space="preserve"> and equitable dissemination and receipt of information and communications to support cohesion, </w:t>
      </w:r>
      <w:r w:rsidRPr="00D54073">
        <w:rPr>
          <w:rFonts w:ascii="Roboto" w:hAnsi="Roboto"/>
          <w:sz w:val="22"/>
          <w:szCs w:val="22"/>
        </w:rPr>
        <w:lastRenderedPageBreak/>
        <w:t>adaptation, momentum and impact internally, while also telling the story of an 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 </w:t>
      </w:r>
    </w:p>
    <w:p w14:paraId="5E375B3A" w14:textId="77777777" w:rsidR="00E44818" w:rsidRDefault="00E44818" w:rsidP="00E44818">
      <w:pPr>
        <w:rPr>
          <w:rFonts w:ascii="Roboto" w:hAnsi="Roboto" w:cs="Arial"/>
          <w:sz w:val="22"/>
          <w:szCs w:val="22"/>
          <w:lang w:eastAsia="it-IT"/>
        </w:rPr>
      </w:pPr>
    </w:p>
    <w:p w14:paraId="0CB3A826" w14:textId="77777777" w:rsidR="00E44818" w:rsidRDefault="00E44818" w:rsidP="00E44818">
      <w:pPr>
        <w:rPr>
          <w:rFonts w:ascii="Roboto" w:hAnsi="Roboto" w:cs="Arial"/>
          <w:sz w:val="22"/>
          <w:szCs w:val="22"/>
          <w:lang w:eastAsia="it-IT"/>
        </w:rPr>
      </w:pPr>
      <w:r w:rsidRPr="00001E63">
        <w:rPr>
          <w:rFonts w:ascii="Roboto" w:hAnsi="Roboto" w:cs="Arial"/>
          <w:sz w:val="22"/>
          <w:szCs w:val="22"/>
          <w:lang w:eastAsia="it-IT"/>
        </w:rPr>
        <w:t>Example project design or implementation work could include, but is not limited to:</w:t>
      </w:r>
    </w:p>
    <w:p w14:paraId="634678BE" w14:textId="77777777" w:rsidR="00E44818" w:rsidRPr="00001E63" w:rsidRDefault="00E44818" w:rsidP="00E44818">
      <w:pPr>
        <w:rPr>
          <w:rFonts w:ascii="Roboto" w:hAnsi="Roboto" w:cs="Arial"/>
          <w:sz w:val="22"/>
          <w:szCs w:val="22"/>
          <w:lang w:eastAsia="it-IT"/>
        </w:rPr>
      </w:pPr>
    </w:p>
    <w:p w14:paraId="2193010B"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00000"/>
          <w:sz w:val="22"/>
          <w:szCs w:val="22"/>
        </w:rPr>
        <w:t>Supporting teams with Strategic communications planning and implementation.  </w:t>
      </w:r>
    </w:p>
    <w:p w14:paraId="1F9BCBAE"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B0C0C"/>
          <w:sz w:val="22"/>
          <w:szCs w:val="22"/>
        </w:rPr>
        <w:t>Support teams to set communications strategies, using channels and developing tactics for communicating with key audiences to maximize project impact.  </w:t>
      </w:r>
    </w:p>
    <w:p w14:paraId="36E18D08"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00000"/>
          <w:sz w:val="22"/>
          <w:szCs w:val="22"/>
        </w:rPr>
        <w:t>Technical support covering contextual analyses, messaging development, community-based communication approaches, mobile technology, offline communication solutions, multimedia and visual communication, capacity building, monitoring and evaluation for communications and visibility, continuous adaptation approaches.   </w:t>
      </w:r>
    </w:p>
    <w:p w14:paraId="05EC35F0"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B0C0C"/>
          <w:sz w:val="22"/>
          <w:szCs w:val="22"/>
        </w:rPr>
        <w:t>Providing support for content creation, storytelling and thought leadership in communications activities to internal and external stakeholders. Skills in community outreach, brand management and media management are welcomed.   </w:t>
      </w:r>
    </w:p>
    <w:p w14:paraId="51DDFD58"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00000"/>
          <w:sz w:val="22"/>
          <w:szCs w:val="22"/>
        </w:rPr>
        <w:t>Utilizing feedback for process improvement and incorporating learnings from different stakeholders to course correct on project implementation, avoid what doesn’t work well and replicate successes in communications activities, building capacity across teams.  </w:t>
      </w:r>
    </w:p>
    <w:p w14:paraId="4C4D0BE9"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00000"/>
          <w:sz w:val="22"/>
          <w:szCs w:val="22"/>
        </w:rPr>
        <w:t>Providing advice on incoming communications; information and knowledge that is received from an external source (i.e., funders – government and other contributing organizations, engaged consultants, media, associations etc.)  </w:t>
      </w:r>
    </w:p>
    <w:p w14:paraId="42CEB58C" w14:textId="77777777" w:rsidR="00E44818" w:rsidRPr="00AA2457" w:rsidRDefault="00E44818" w:rsidP="00E44818">
      <w:pPr>
        <w:pStyle w:val="ListParagraph"/>
        <w:numPr>
          <w:ilvl w:val="0"/>
          <w:numId w:val="10"/>
        </w:numPr>
        <w:textAlignment w:val="baseline"/>
        <w:rPr>
          <w:rFonts w:ascii="Roboto" w:hAnsi="Roboto" w:cs="Segoe UI"/>
          <w:sz w:val="22"/>
          <w:szCs w:val="22"/>
        </w:rPr>
      </w:pPr>
      <w:r w:rsidRPr="00AA2457">
        <w:rPr>
          <w:rFonts w:ascii="Roboto" w:hAnsi="Roboto" w:cs="Calibri"/>
          <w:color w:val="000000"/>
          <w:sz w:val="22"/>
          <w:szCs w:val="22"/>
        </w:rPr>
        <w:t>Supportive skills including graphic design and 2D animation, photojournalism, social media content development and management, translation, photography, videography, post –production expertise, copywriting and editorial support, others.   </w:t>
      </w:r>
    </w:p>
    <w:p w14:paraId="0F1795C7" w14:textId="77777777" w:rsidR="00E44818" w:rsidRPr="00AA2457" w:rsidRDefault="00E44818" w:rsidP="00E44818">
      <w:pPr>
        <w:pStyle w:val="ListParagraph"/>
        <w:numPr>
          <w:ilvl w:val="0"/>
          <w:numId w:val="46"/>
        </w:numPr>
        <w:textAlignment w:val="baseline"/>
        <w:rPr>
          <w:rFonts w:ascii="Roboto" w:hAnsi="Roboto" w:cs="Segoe UI"/>
          <w:sz w:val="22"/>
          <w:szCs w:val="22"/>
        </w:rPr>
      </w:pPr>
      <w:r w:rsidRPr="00AA2457">
        <w:rPr>
          <w:rFonts w:ascii="Roboto" w:hAnsi="Roboto" w:cs="Calibri"/>
          <w:color w:val="000000"/>
          <w:sz w:val="22"/>
          <w:szCs w:val="22"/>
        </w:rPr>
        <w:t>International media consultants to provide strategic engagement support in building the PR and profile of LLF regionally and internationally.  </w:t>
      </w:r>
    </w:p>
    <w:p w14:paraId="16D9A593" w14:textId="77777777" w:rsidR="00E44818" w:rsidRPr="00AA2457" w:rsidRDefault="00E44818" w:rsidP="00E44818">
      <w:pPr>
        <w:pStyle w:val="ListParagraph"/>
        <w:numPr>
          <w:ilvl w:val="0"/>
          <w:numId w:val="46"/>
        </w:numPr>
        <w:textAlignment w:val="baseline"/>
        <w:rPr>
          <w:rFonts w:ascii="Roboto" w:hAnsi="Roboto" w:cs="Segoe UI"/>
          <w:sz w:val="22"/>
          <w:szCs w:val="22"/>
        </w:rPr>
      </w:pPr>
      <w:r w:rsidRPr="00AA2457">
        <w:rPr>
          <w:rFonts w:ascii="Roboto" w:hAnsi="Roboto" w:cs="Calibri"/>
          <w:color w:val="000000"/>
          <w:sz w:val="22"/>
          <w:szCs w:val="22"/>
        </w:rPr>
        <w:t>Considering the cross-cutting fund wide and continuous need of some services, longer term continuous engagements may be required and procured as per need. </w:t>
      </w:r>
    </w:p>
    <w:p w14:paraId="36B1A74F" w14:textId="77777777" w:rsidR="00E44818" w:rsidRPr="00AA2457" w:rsidRDefault="00E44818" w:rsidP="00E44818">
      <w:pPr>
        <w:textAlignment w:val="baseline"/>
        <w:rPr>
          <w:rFonts w:ascii="Roboto" w:hAnsi="Roboto" w:cs="Segoe UI"/>
          <w:sz w:val="22"/>
          <w:szCs w:val="22"/>
        </w:rPr>
      </w:pPr>
    </w:p>
    <w:p w14:paraId="586C504C" w14:textId="77777777" w:rsidR="00E44818" w:rsidRDefault="00E44818" w:rsidP="00E44818">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4E516234" w14:textId="77777777" w:rsidR="00E44818" w:rsidRPr="00630655" w:rsidRDefault="00E44818" w:rsidP="00E44818">
      <w:pPr>
        <w:spacing w:before="120" w:after="120" w:line="259" w:lineRule="auto"/>
        <w:ind w:left="720"/>
        <w:rPr>
          <w:rFonts w:ascii="Roboto" w:hAnsi="Roboto" w:cs="Segoe UI"/>
          <w:sz w:val="22"/>
          <w:szCs w:val="22"/>
          <w:lang w:val="en-US"/>
        </w:rPr>
      </w:pPr>
    </w:p>
    <w:p w14:paraId="233142A1" w14:textId="77777777" w:rsidR="00E44818" w:rsidRPr="00630655" w:rsidRDefault="00E44818" w:rsidP="00E44818">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lastRenderedPageBreak/>
        <w:t xml:space="preserve">Required Qualifications for Firms </w:t>
      </w:r>
    </w:p>
    <w:p w14:paraId="33D5D6E2" w14:textId="77777777" w:rsidR="00E44818" w:rsidRPr="00630655" w:rsidRDefault="00E44818" w:rsidP="00E44818">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2DA15F04" w14:textId="77777777" w:rsidR="00E44818" w:rsidRPr="00630655" w:rsidRDefault="00E44818" w:rsidP="00E44818">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w:t>
      </w:r>
      <w:proofErr w:type="gramStart"/>
      <w:r w:rsidRPr="00630655">
        <w:rPr>
          <w:rFonts w:ascii="Roboto" w:hAnsi="Roboto" w:cs="Arial"/>
          <w:sz w:val="22"/>
          <w:szCs w:val="22"/>
          <w:lang w:eastAsia="it-IT"/>
        </w:rPr>
        <w:t>section</w:t>
      </w:r>
      <w:proofErr w:type="gramEnd"/>
      <w:r w:rsidRPr="00630655">
        <w:rPr>
          <w:rFonts w:ascii="Roboto" w:hAnsi="Roboto" w:cs="Arial"/>
          <w:sz w:val="22"/>
          <w:szCs w:val="22"/>
          <w:lang w:eastAsia="it-IT"/>
        </w:rPr>
        <w:t xml:space="preserve"> </w:t>
      </w:r>
    </w:p>
    <w:p w14:paraId="22C6D7CC" w14:textId="77777777" w:rsidR="00E44818" w:rsidRPr="00630655" w:rsidRDefault="00E44818" w:rsidP="00E44818">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4151818E" w14:textId="77777777" w:rsidR="00E44818" w:rsidRPr="00630655" w:rsidRDefault="00E44818" w:rsidP="00E44818">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6EE3F342" w14:textId="77777777" w:rsidR="00E44818" w:rsidRPr="00630655" w:rsidRDefault="00E44818" w:rsidP="00E44818">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39F8208A" w14:textId="77777777" w:rsidR="00E44818" w:rsidRPr="00630655" w:rsidRDefault="00E44818" w:rsidP="00E44818">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7F0527D2" w14:textId="77777777" w:rsidR="00E44818" w:rsidRPr="00630655" w:rsidRDefault="00E44818" w:rsidP="00E44818">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Asia</w:t>
      </w:r>
    </w:p>
    <w:p w14:paraId="03D58D64" w14:textId="77777777" w:rsidR="00E44818" w:rsidRPr="00630655" w:rsidRDefault="00E44818" w:rsidP="00E44818">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329DF099" w14:textId="77777777" w:rsidR="00E44818" w:rsidRPr="00630655" w:rsidRDefault="00E44818" w:rsidP="00E44818">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7023EB0E" w14:textId="77777777" w:rsidR="00E44818" w:rsidRPr="00630655" w:rsidRDefault="00E44818" w:rsidP="00E44818">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CFD713F" w14:textId="77777777" w:rsidR="00E44818" w:rsidRPr="00630655" w:rsidRDefault="00E44818" w:rsidP="00E44818">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11EE4CCA" w14:textId="77777777" w:rsidR="00E44818" w:rsidRPr="00630655" w:rsidRDefault="00E44818" w:rsidP="00E44818">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7E049F1F" w14:textId="77777777" w:rsidR="00E44818" w:rsidRPr="00630655" w:rsidRDefault="00E44818" w:rsidP="00E44818">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12595BE1" w14:textId="77777777" w:rsidR="00E44818" w:rsidRPr="00630655" w:rsidRDefault="00E44818" w:rsidP="00E44818">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092684B5" w14:textId="77777777" w:rsidR="00E44818" w:rsidRPr="00630655" w:rsidRDefault="00E44818" w:rsidP="00E44818">
      <w:pPr>
        <w:spacing w:before="120" w:after="120" w:line="259" w:lineRule="auto"/>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w:t>
      </w:r>
      <w:proofErr w:type="gramStart"/>
      <w:r w:rsidRPr="62165E45">
        <w:rPr>
          <w:rFonts w:ascii="Roboto" w:hAnsi="Roboto" w:cs="Arial"/>
          <w:sz w:val="22"/>
          <w:szCs w:val="22"/>
          <w:lang w:eastAsia="it-IT"/>
        </w:rPr>
        <w:t>in order to</w:t>
      </w:r>
      <w:proofErr w:type="gramEnd"/>
      <w:r w:rsidRPr="62165E45">
        <w:rPr>
          <w:rFonts w:ascii="Roboto" w:hAnsi="Roboto" w:cs="Arial"/>
          <w:sz w:val="22"/>
          <w:szCs w:val="22"/>
          <w:lang w:eastAsia="it-IT"/>
        </w:rPr>
        <w:t xml:space="preserve"> be considered. The link to the portal is available at: </w:t>
      </w:r>
      <w:hyperlink r:id="rId29">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25BDCF8C" w14:textId="77777777" w:rsidR="00E44818" w:rsidRPr="00630655" w:rsidRDefault="00E44818" w:rsidP="00E44818">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7DD005BF" w14:textId="77777777" w:rsidR="00E44818" w:rsidRPr="00630655" w:rsidRDefault="00E44818" w:rsidP="00E44818">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30797310" w14:textId="77777777" w:rsidR="00E44818" w:rsidRPr="00630655" w:rsidRDefault="00E44818" w:rsidP="00E44818">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E3FFE43" w14:textId="77777777" w:rsidR="00E44818" w:rsidRPr="00630655" w:rsidRDefault="00E44818" w:rsidP="00E44818">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380A14D3" w14:textId="77777777" w:rsidR="00E44818" w:rsidRPr="00630655" w:rsidRDefault="00E44818" w:rsidP="00E44818">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75CDBD3D" w14:textId="77777777" w:rsidR="00E44818" w:rsidRPr="00630655" w:rsidRDefault="00E44818" w:rsidP="00E44818">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Local presence and capacity in one or more the Lives and Livelihoods Fund’s eligible member countries is a strong </w:t>
      </w:r>
      <w:proofErr w:type="gramStart"/>
      <w:r w:rsidRPr="00630655">
        <w:rPr>
          <w:rFonts w:ascii="Roboto" w:hAnsi="Roboto" w:cs="Arial"/>
          <w:sz w:val="22"/>
          <w:szCs w:val="22"/>
          <w:lang w:eastAsia="it-IT"/>
        </w:rPr>
        <w:t>advantage</w:t>
      </w:r>
      <w:proofErr w:type="gramEnd"/>
    </w:p>
    <w:p w14:paraId="70E1BE26" w14:textId="77777777" w:rsidR="00E44818" w:rsidRPr="00630655" w:rsidRDefault="00E44818" w:rsidP="00E44818">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1F48B4B6" w14:textId="77777777" w:rsidR="00E44818" w:rsidRPr="00630655" w:rsidRDefault="00E44818" w:rsidP="00E44818">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43497C2A" w14:textId="77777777" w:rsidR="00E44818" w:rsidRPr="00630655" w:rsidRDefault="00E44818" w:rsidP="00E44818">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752D2D1F" w14:textId="00867051" w:rsidR="00E44818" w:rsidRPr="00630655" w:rsidRDefault="00E44818" w:rsidP="00E44818">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lastRenderedPageBreak/>
        <w:t xml:space="preserve">Regional proficiency in languages relevant to the countries noted above (e.g., Tajiki, Dari, </w:t>
      </w:r>
      <w:r>
        <w:rPr>
          <w:rFonts w:ascii="Roboto" w:hAnsi="Roboto" w:cs="Arial"/>
          <w:sz w:val="22"/>
          <w:szCs w:val="22"/>
          <w:lang w:eastAsia="it-IT"/>
        </w:rPr>
        <w:t xml:space="preserve">Russian, </w:t>
      </w:r>
      <w:r w:rsidRPr="00630655">
        <w:rPr>
          <w:rFonts w:ascii="Roboto" w:hAnsi="Roboto" w:cs="Arial"/>
          <w:sz w:val="22"/>
          <w:szCs w:val="22"/>
          <w:lang w:eastAsia="it-IT"/>
        </w:rPr>
        <w:t>Somali, Hausa, etc.</w:t>
      </w:r>
    </w:p>
    <w:p w14:paraId="29E0F5D0" w14:textId="77777777" w:rsidR="001C1B8B" w:rsidRPr="00E44818" w:rsidRDefault="001C1B8B" w:rsidP="5E570ABD">
      <w:pPr>
        <w:spacing w:before="120" w:after="120" w:line="259" w:lineRule="auto"/>
        <w:ind w:left="-720"/>
        <w:rPr>
          <w:rFonts w:ascii="Roboto" w:hAnsi="Roboto"/>
          <w:lang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2230F2">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lastRenderedPageBreak/>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 xml:space="preserve">(Organization, institution, foundation, </w:t>
      </w:r>
      <w:proofErr w:type="gramStart"/>
      <w:r w:rsidRPr="0036265B">
        <w:rPr>
          <w:rFonts w:ascii="Roboto" w:hAnsi="Roboto"/>
          <w:sz w:val="22"/>
          <w:szCs w:val="22"/>
        </w:rPr>
        <w:t>firm</w:t>
      </w:r>
      <w:proofErr w:type="gramEnd"/>
      <w:r w:rsidRPr="0036265B">
        <w:rPr>
          <w:rFonts w:ascii="Roboto" w:hAnsi="Roboto"/>
          <w:sz w:val="22"/>
          <w:szCs w:val="22"/>
        </w:rPr>
        <w:t xml:space="preserve">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 xml:space="preserve">Agreement Title: Framework Agreement for Consultancy and Professional Services </w:t>
      </w:r>
      <w:proofErr w:type="gramStart"/>
      <w:r w:rsidRPr="0036265B">
        <w:rPr>
          <w:rFonts w:ascii="Roboto" w:eastAsia="Roboto" w:hAnsi="Roboto" w:cs="Roboto"/>
          <w:b/>
          <w:sz w:val="22"/>
          <w:szCs w:val="22"/>
        </w:rPr>
        <w:t>in the area of</w:t>
      </w:r>
      <w:proofErr w:type="gramEnd"/>
      <w:r w:rsidRPr="0036265B">
        <w:rPr>
          <w:rFonts w:ascii="Roboto" w:eastAsia="Roboto" w:hAnsi="Roboto" w:cs="Roboto"/>
          <w:b/>
          <w:sz w:val="22"/>
          <w:szCs w:val="22"/>
        </w:rPr>
        <w:t xml:space="preserve">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proofErr w:type="gramStart"/>
      <w:r w:rsidRPr="0036265B">
        <w:rPr>
          <w:rFonts w:ascii="Roboto" w:eastAsia="Roboto" w:hAnsi="Roboto" w:cs="Roboto"/>
          <w:b/>
          <w:sz w:val="22"/>
          <w:szCs w:val="22"/>
        </w:rPr>
        <w:t>WHEREAS;</w:t>
      </w:r>
      <w:proofErr w:type="gramEnd"/>
      <w:r w:rsidRPr="0036265B">
        <w:rPr>
          <w:rFonts w:ascii="Roboto" w:eastAsia="Roboto" w:hAnsi="Roboto" w:cs="Roboto"/>
          <w:b/>
          <w:sz w:val="22"/>
          <w:szCs w:val="22"/>
        </w:rPr>
        <w:t xml:space="preserve">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w:t>
      </w:r>
      <w:proofErr w:type="gramStart"/>
      <w:r w:rsidRPr="0036265B">
        <w:rPr>
          <w:rFonts w:ascii="Roboto" w:hAnsi="Roboto"/>
          <w:sz w:val="22"/>
          <w:szCs w:val="22"/>
        </w:rPr>
        <w:t>Service</w:t>
      </w:r>
      <w:proofErr w:type="gramEnd"/>
      <w:r w:rsidRPr="0036265B">
        <w:rPr>
          <w:rFonts w:ascii="Roboto" w:hAnsi="Roboto"/>
          <w:sz w:val="22"/>
          <w:szCs w:val="22"/>
        </w:rPr>
        <w:t xml:space="preserv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w:t>
      </w:r>
      <w:proofErr w:type="gramStart"/>
      <w:r w:rsidRPr="0036265B">
        <w:rPr>
          <w:rFonts w:ascii="Roboto" w:hAnsi="Roboto"/>
          <w:sz w:val="22"/>
          <w:szCs w:val="22"/>
        </w:rPr>
        <w:t>technical</w:t>
      </w:r>
      <w:proofErr w:type="gramEnd"/>
      <w:r w:rsidRPr="0036265B">
        <w:rPr>
          <w:rFonts w:ascii="Roboto" w:hAnsi="Roboto"/>
          <w:sz w:val="22"/>
          <w:szCs w:val="22"/>
        </w:rPr>
        <w:t xml:space="preserve">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w:t>
      </w:r>
      <w:r w:rsidRPr="0036265B">
        <w:rPr>
          <w:rFonts w:ascii="Roboto" w:hAnsi="Roboto"/>
          <w:sz w:val="22"/>
          <w:szCs w:val="22"/>
        </w:rPr>
        <w:lastRenderedPageBreak/>
        <w:t xml:space="preserve">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w:t>
      </w:r>
      <w:proofErr w:type="gramStart"/>
      <w:r w:rsidRPr="0036265B">
        <w:rPr>
          <w:rFonts w:ascii="Roboto" w:hAnsi="Roboto"/>
          <w:sz w:val="22"/>
          <w:szCs w:val="22"/>
        </w:rPr>
        <w:t>form</w:t>
      </w:r>
      <w:proofErr w:type="gramEnd"/>
      <w:r w:rsidRPr="0036265B">
        <w:rPr>
          <w:rFonts w:ascii="Roboto" w:hAnsi="Roboto"/>
          <w:sz w:val="22"/>
          <w:szCs w:val="22"/>
        </w:rPr>
        <w:t xml:space="preserve">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w:t>
      </w:r>
      <w:r w:rsidRPr="0036265B">
        <w:rPr>
          <w:rFonts w:ascii="Roboto" w:hAnsi="Roboto"/>
          <w:sz w:val="22"/>
          <w:szCs w:val="22"/>
        </w:rPr>
        <w:lastRenderedPageBreak/>
        <w:t xml:space="preserve">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w:t>
      </w:r>
      <w:proofErr w:type="gramStart"/>
      <w:r w:rsidRPr="0036265B">
        <w:rPr>
          <w:rFonts w:ascii="Roboto" w:hAnsi="Roboto"/>
          <w:sz w:val="22"/>
          <w:szCs w:val="22"/>
        </w:rPr>
        <w:t>through the use of</w:t>
      </w:r>
      <w:proofErr w:type="gramEnd"/>
      <w:r w:rsidRPr="0036265B">
        <w:rPr>
          <w:rFonts w:ascii="Roboto" w:hAnsi="Roboto"/>
          <w:sz w:val="22"/>
          <w:szCs w:val="22"/>
        </w:rPr>
        <w:t xml:space="preserve">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2230F2">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2230F2">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w:t>
            </w:r>
            <w:proofErr w:type="gramStart"/>
            <w:r w:rsidRPr="00544177">
              <w:rPr>
                <w:rFonts w:ascii="Roboto" w:hAnsi="Roboto"/>
                <w:sz w:val="20"/>
                <w:szCs w:val="20"/>
              </w:rPr>
              <w:t>commercial</w:t>
            </w:r>
            <w:proofErr w:type="gramEnd"/>
            <w:r w:rsidRPr="00544177">
              <w:rPr>
                <w:rFonts w:ascii="Roboto" w:hAnsi="Roboto"/>
                <w:sz w:val="20"/>
                <w:szCs w:val="20"/>
              </w:rPr>
              <w:t xml:space="preserve">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w:t>
            </w:r>
            <w:proofErr w:type="gramStart"/>
            <w:r w:rsidRPr="00544177">
              <w:rPr>
                <w:rFonts w:ascii="Roboto" w:eastAsia="Roboto" w:hAnsi="Roboto" w:cs="Roboto"/>
                <w:b/>
                <w:sz w:val="20"/>
                <w:szCs w:val="20"/>
              </w:rPr>
              <w:t>Sections  in</w:t>
            </w:r>
            <w:proofErr w:type="gramEnd"/>
            <w:r w:rsidRPr="00544177">
              <w:rPr>
                <w:rFonts w:ascii="Roboto" w:eastAsia="Roboto" w:hAnsi="Roboto" w:cs="Roboto"/>
                <w:b/>
                <w:sz w:val="20"/>
                <w:szCs w:val="20"/>
              </w:rPr>
              <w:t xml:space="preserve">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w:t>
            </w:r>
            <w:proofErr w:type="spellStart"/>
            <w:proofErr w:type="gramStart"/>
            <w:r w:rsidRPr="00544177">
              <w:rPr>
                <w:rFonts w:ascii="Roboto" w:hAnsi="Roboto"/>
                <w:sz w:val="20"/>
                <w:szCs w:val="20"/>
              </w:rPr>
              <w:t>is:Please</w:t>
            </w:r>
            <w:proofErr w:type="spellEnd"/>
            <w:proofErr w:type="gramEnd"/>
            <w:r w:rsidRPr="00544177">
              <w:rPr>
                <w:rFonts w:ascii="Roboto" w:hAnsi="Roboto"/>
                <w:sz w:val="20"/>
                <w:szCs w:val="20"/>
              </w:rPr>
              <w:t xml:space="preserv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w:t>
            </w:r>
            <w:proofErr w:type="gramStart"/>
            <w:r w:rsidRPr="00544177">
              <w:rPr>
                <w:rFonts w:ascii="Roboto" w:hAnsi="Roboto"/>
                <w:sz w:val="20"/>
                <w:szCs w:val="20"/>
              </w:rPr>
              <w:t>is:</w:t>
            </w:r>
            <w:proofErr w:type="gramEnd"/>
            <w:r w:rsidRPr="00544177">
              <w:rPr>
                <w:rFonts w:ascii="Roboto" w:hAnsi="Roboto"/>
                <w:sz w:val="20"/>
                <w:szCs w:val="20"/>
              </w:rPr>
              <w:t xml:space="preserve">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lastRenderedPageBreak/>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w:t>
            </w:r>
            <w:proofErr w:type="gramStart"/>
            <w:r w:rsidRPr="00544177">
              <w:rPr>
                <w:rFonts w:ascii="Roboto" w:hAnsi="Roboto"/>
                <w:sz w:val="20"/>
                <w:szCs w:val="20"/>
              </w:rPr>
              <w:t>so</w:t>
            </w:r>
            <w:proofErr w:type="gramEnd"/>
            <w:r w:rsidRPr="00544177">
              <w:rPr>
                <w:rFonts w:ascii="Roboto" w:hAnsi="Roboto"/>
                <w:sz w:val="20"/>
                <w:szCs w:val="20"/>
              </w:rPr>
              <w:t xml:space="preserve">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w:t>
            </w:r>
            <w:proofErr w:type="gramStart"/>
            <w:r w:rsidRPr="00544177">
              <w:rPr>
                <w:rFonts w:ascii="Roboto" w:hAnsi="Roboto"/>
                <w:sz w:val="20"/>
                <w:szCs w:val="20"/>
              </w:rPr>
              <w:t>so</w:t>
            </w:r>
            <w:proofErr w:type="gramEnd"/>
            <w:r w:rsidRPr="00544177">
              <w:rPr>
                <w:rFonts w:ascii="Roboto" w:hAnsi="Roboto"/>
                <w:sz w:val="20"/>
                <w:szCs w:val="20"/>
              </w:rPr>
              <w:t xml:space="preserve">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lastRenderedPageBreak/>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w:t>
            </w:r>
            <w:proofErr w:type="gramStart"/>
            <w:r w:rsidRPr="00544177">
              <w:rPr>
                <w:rFonts w:ascii="Roboto" w:hAnsi="Roboto"/>
                <w:sz w:val="20"/>
                <w:szCs w:val="20"/>
              </w:rPr>
              <w:t>here</w:t>
            </w:r>
            <w:proofErr w:type="gramEnd"/>
            <w:r w:rsidRPr="00544177">
              <w:rPr>
                <w:rFonts w:ascii="Roboto" w:hAnsi="Roboto"/>
                <w:sz w:val="20"/>
                <w:szCs w:val="20"/>
              </w:rPr>
              <w:t xml:space="preserv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w:t>
            </w:r>
            <w:proofErr w:type="gramStart"/>
            <w:r w:rsidRPr="00544177">
              <w:rPr>
                <w:rFonts w:ascii="Roboto" w:hAnsi="Roboto"/>
                <w:sz w:val="20"/>
                <w:szCs w:val="20"/>
              </w:rPr>
              <w:t>details</w:t>
            </w:r>
            <w:proofErr w:type="gramEnd"/>
            <w:r w:rsidRPr="00544177">
              <w:rPr>
                <w:rFonts w:ascii="Roboto" w:hAnsi="Roboto"/>
                <w:sz w:val="20"/>
                <w:szCs w:val="20"/>
              </w:rPr>
              <w:t xml:space="preserve">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w:t>
            </w:r>
            <w:proofErr w:type="gramStart"/>
            <w:r w:rsidRPr="00544177">
              <w:rPr>
                <w:rFonts w:ascii="Roboto" w:hAnsi="Roboto"/>
                <w:sz w:val="20"/>
                <w:szCs w:val="20"/>
              </w:rPr>
              <w:t>conflict of interest</w:t>
            </w:r>
            <w:proofErr w:type="gramEnd"/>
            <w:r w:rsidRPr="00544177">
              <w:rPr>
                <w:rFonts w:ascii="Roboto" w:hAnsi="Roboto"/>
                <w:sz w:val="20"/>
                <w:szCs w:val="20"/>
              </w:rPr>
              <w:t xml:space="preserve">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w:t>
            </w:r>
            <w:proofErr w:type="gramStart"/>
            <w:r w:rsidRPr="00544177">
              <w:rPr>
                <w:rFonts w:ascii="Roboto" w:hAnsi="Roboto"/>
                <w:sz w:val="20"/>
                <w:szCs w:val="20"/>
              </w:rPr>
              <w:t>of:</w:t>
            </w:r>
            <w:proofErr w:type="gramEnd"/>
            <w:r w:rsidRPr="00544177">
              <w:rPr>
                <w:rFonts w:ascii="Roboto" w:hAnsi="Roboto"/>
                <w:sz w:val="20"/>
                <w:szCs w:val="20"/>
              </w:rPr>
              <w:t xml:space="preserve">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w:t>
            </w:r>
            <w:proofErr w:type="gramStart"/>
            <w:r w:rsidRPr="00544177">
              <w:rPr>
                <w:rFonts w:ascii="Roboto" w:hAnsi="Roboto"/>
                <w:sz w:val="20"/>
                <w:szCs w:val="20"/>
              </w:rPr>
              <w:t>both</w:t>
            </w:r>
            <w:proofErr w:type="gramEnd"/>
            <w:r w:rsidRPr="00544177">
              <w:rPr>
                <w:rFonts w:ascii="Roboto" w:hAnsi="Roboto"/>
                <w:sz w:val="20"/>
                <w:szCs w:val="20"/>
              </w:rPr>
              <w:t xml:space="preserve">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 xml:space="preserve">IF </w:t>
            </w:r>
            <w:proofErr w:type="gramStart"/>
            <w:r w:rsidRPr="00544177">
              <w:rPr>
                <w:rFonts w:ascii="Roboto" w:eastAsia="Roboto" w:hAnsi="Roboto" w:cs="Roboto"/>
                <w:b/>
                <w:i/>
                <w:sz w:val="20"/>
                <w:szCs w:val="20"/>
                <w:u w:val="single" w:color="000000"/>
              </w:rPr>
              <w:t>NO;</w:t>
            </w:r>
            <w:proofErr w:type="gramEnd"/>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w:t>
            </w:r>
            <w:proofErr w:type="gramStart"/>
            <w:r w:rsidRPr="00544177">
              <w:rPr>
                <w:rFonts w:ascii="Roboto" w:hAnsi="Roboto"/>
                <w:sz w:val="20"/>
                <w:szCs w:val="20"/>
              </w:rPr>
              <w:t>insert</w:t>
            </w:r>
            <w:proofErr w:type="gramEnd"/>
            <w:r w:rsidRPr="00544177">
              <w:rPr>
                <w:rFonts w:ascii="Roboto" w:hAnsi="Roboto"/>
                <w:sz w:val="20"/>
                <w:szCs w:val="20"/>
              </w:rPr>
              <w:t xml:space="preserve">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proofErr w:type="gramStart"/>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w:t>
            </w:r>
            <w:proofErr w:type="gramEnd"/>
            <w:r w:rsidRPr="00544177">
              <w:rPr>
                <w:rFonts w:ascii="Roboto" w:eastAsia="Roboto" w:hAnsi="Roboto" w:cs="Roboto"/>
                <w:b/>
                <w:i/>
                <w:sz w:val="20"/>
                <w:szCs w:val="20"/>
                <w:u w:val="single" w:color="000000"/>
              </w:rPr>
              <w:t xml:space="preserve">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lastRenderedPageBreak/>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w:t>
            </w:r>
            <w:proofErr w:type="gramStart"/>
            <w:r w:rsidRPr="00544177">
              <w:rPr>
                <w:rFonts w:ascii="Roboto" w:hAnsi="Roboto"/>
                <w:sz w:val="20"/>
                <w:szCs w:val="20"/>
              </w:rPr>
              <w:t>take into account</w:t>
            </w:r>
            <w:proofErr w:type="gramEnd"/>
            <w:r w:rsidRPr="00544177">
              <w:rPr>
                <w:rFonts w:ascii="Roboto" w:hAnsi="Roboto"/>
                <w:sz w:val="20"/>
                <w:szCs w:val="20"/>
              </w:rPr>
              <w:t xml:space="preserve">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lastRenderedPageBreak/>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w:t>
            </w:r>
            <w:proofErr w:type="gramStart"/>
            <w:r w:rsidRPr="00544177">
              <w:rPr>
                <w:rFonts w:ascii="Roboto" w:eastAsia="Roboto" w:hAnsi="Roboto" w:cs="Roboto"/>
                <w:b/>
                <w:sz w:val="20"/>
                <w:szCs w:val="20"/>
              </w:rPr>
              <w:t>Sir</w:t>
            </w:r>
            <w:proofErr w:type="gramEnd"/>
            <w:r w:rsidRPr="00544177">
              <w:rPr>
                <w:rFonts w:ascii="Roboto" w:eastAsia="Roboto" w:hAnsi="Roboto" w:cs="Roboto"/>
                <w:b/>
                <w:sz w:val="20"/>
                <w:szCs w:val="20"/>
              </w:rPr>
              <w:t xml:space="preserve">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proofErr w:type="gramStart"/>
            <w:r w:rsidRPr="0036265B">
              <w:rPr>
                <w:rFonts w:ascii="Roboto" w:eastAsia="Roboto" w:hAnsi="Roboto" w:cs="Roboto"/>
                <w:sz w:val="20"/>
                <w:szCs w:val="20"/>
              </w:rPr>
              <w:t>entered into</w:t>
            </w:r>
            <w:proofErr w:type="gramEnd"/>
            <w:r w:rsidRPr="0036265B">
              <w:rPr>
                <w:rFonts w:ascii="Roboto" w:eastAsia="Roboto" w:hAnsi="Roboto" w:cs="Roboto"/>
                <w:sz w:val="20"/>
                <w:szCs w:val="20"/>
              </w:rPr>
              <w:t xml:space="preserve">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lastRenderedPageBreak/>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w:t>
            </w:r>
            <w:proofErr w:type="gramStart"/>
            <w:r w:rsidRPr="0036265B">
              <w:rPr>
                <w:rFonts w:ascii="Roboto" w:eastAsia="Roboto" w:hAnsi="Roboto" w:cs="Roboto"/>
                <w:b/>
                <w:sz w:val="20"/>
                <w:szCs w:val="20"/>
              </w:rPr>
              <w:t>Consultant</w:t>
            </w:r>
            <w:proofErr w:type="gramEnd"/>
            <w:r w:rsidRPr="0036265B">
              <w:rPr>
                <w:rFonts w:ascii="Roboto" w:eastAsia="Roboto" w:hAnsi="Roboto" w:cs="Roboto"/>
                <w:b/>
                <w:sz w:val="20"/>
                <w:szCs w:val="20"/>
              </w:rPr>
              <w:t xml:space="preserve">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lastRenderedPageBreak/>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lastRenderedPageBreak/>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w:lastRenderedPageBreak/>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3105A34A">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lastRenderedPageBreak/>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w:t>
            </w:r>
            <w:proofErr w:type="gramStart"/>
            <w:r w:rsidRPr="00900712">
              <w:rPr>
                <w:rFonts w:ascii="Roboto" w:hAnsi="Roboto"/>
              </w:rPr>
              <w:t>appendix</w:t>
            </w:r>
            <w:proofErr w:type="gramEnd"/>
            <w:r w:rsidRPr="00900712">
              <w:rPr>
                <w:rFonts w:ascii="Roboto" w:hAnsi="Roboto"/>
              </w:rPr>
              <w:t xml:space="preserve">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w:t>
            </w:r>
            <w:proofErr w:type="gramStart"/>
            <w:r w:rsidRPr="00900712">
              <w:rPr>
                <w:rFonts w:ascii="Roboto" w:hAnsi="Roboto"/>
              </w:rPr>
              <w:t>license</w:t>
            </w:r>
            <w:proofErr w:type="gramEnd"/>
            <w:r w:rsidRPr="00900712">
              <w:rPr>
                <w:rFonts w:ascii="Roboto" w:hAnsi="Roboto"/>
              </w:rPr>
              <w:t xml:space="preserv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w:t>
            </w:r>
            <w:proofErr w:type="gramStart"/>
            <w:r w:rsidRPr="00900712">
              <w:rPr>
                <w:rFonts w:ascii="Roboto" w:hAnsi="Roboto"/>
              </w:rPr>
              <w:t>in order to</w:t>
            </w:r>
            <w:proofErr w:type="gramEnd"/>
            <w:r w:rsidRPr="00900712">
              <w:rPr>
                <w:rFonts w:ascii="Roboto" w:hAnsi="Roboto"/>
              </w:rPr>
              <w:t xml:space="preserve">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w:t>
            </w:r>
            <w:proofErr w:type="gramStart"/>
            <w:r w:rsidRPr="00900712">
              <w:rPr>
                <w:rFonts w:ascii="Roboto" w:hAnsi="Roboto"/>
              </w:rPr>
              <w:t>entered into</w:t>
            </w:r>
            <w:proofErr w:type="gramEnd"/>
            <w:r w:rsidRPr="00900712">
              <w:rPr>
                <w:rFonts w:ascii="Roboto" w:hAnsi="Roboto"/>
              </w:rPr>
              <w:t xml:space="preserve">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w:t>
            </w:r>
            <w:proofErr w:type="gramStart"/>
            <w:r w:rsidRPr="00900712">
              <w:rPr>
                <w:rFonts w:ascii="Roboto" w:hAnsi="Roboto"/>
              </w:rPr>
              <w:t>firm</w:t>
            </w:r>
            <w:proofErr w:type="gramEnd"/>
            <w:r w:rsidRPr="00900712">
              <w:rPr>
                <w:rFonts w:ascii="Roboto" w:hAnsi="Roboto"/>
              </w:rPr>
              <w:t xml:space="preserve">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w:t>
            </w:r>
            <w:proofErr w:type="gramStart"/>
            <w:r w:rsidRPr="00900712">
              <w:rPr>
                <w:rFonts w:ascii="Roboto" w:hAnsi="Roboto"/>
              </w:rPr>
              <w:t>)  any</w:t>
            </w:r>
            <w:proofErr w:type="gramEnd"/>
            <w:r w:rsidRPr="00900712">
              <w:rPr>
                <w:rFonts w:ascii="Roboto" w:hAnsi="Roboto"/>
              </w:rPr>
              <w:t xml:space="preserve">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t>
            </w:r>
            <w:proofErr w:type="gramStart"/>
            <w:r w:rsidRPr="00900712">
              <w:rPr>
                <w:rFonts w:ascii="Roboto" w:hAnsi="Roboto"/>
              </w:rPr>
              <w:t>wilful</w:t>
            </w:r>
            <w:proofErr w:type="gramEnd"/>
            <w:r w:rsidRPr="00900712">
              <w:rPr>
                <w:rFonts w:ascii="Roboto" w:hAnsi="Roboto"/>
              </w:rPr>
              <w:t xml:space="preserve">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w:t>
            </w:r>
            <w:proofErr w:type="gramStart"/>
            <w:r w:rsidRPr="00900712">
              <w:rPr>
                <w:rFonts w:ascii="Roboto" w:hAnsi="Roboto"/>
              </w:rPr>
              <w:t>in order to</w:t>
            </w:r>
            <w:proofErr w:type="gramEnd"/>
            <w:r w:rsidRPr="00900712">
              <w:rPr>
                <w:rFonts w:ascii="Roboto" w:hAnsi="Roboto"/>
              </w:rPr>
              <w:t xml:space="preserve">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w:t>
            </w:r>
            <w:proofErr w:type="gramStart"/>
            <w:r w:rsidRPr="00900712">
              <w:rPr>
                <w:rFonts w:ascii="Roboto" w:hAnsi="Roboto"/>
              </w:rPr>
              <w:t>consents</w:t>
            </w:r>
            <w:proofErr w:type="gramEnd"/>
            <w:r w:rsidRPr="00900712">
              <w:rPr>
                <w:rFonts w:ascii="Roboto" w:hAnsi="Roboto"/>
              </w:rPr>
              <w:t xml:space="preserve">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w:t>
            </w:r>
            <w:proofErr w:type="gramStart"/>
            <w:r w:rsidRPr="00900712">
              <w:rPr>
                <w:rFonts w:ascii="Roboto" w:hAnsi="Roboto"/>
              </w:rPr>
              <w:t>amended</w:t>
            </w:r>
            <w:proofErr w:type="gramEnd"/>
            <w:r w:rsidRPr="00900712">
              <w:rPr>
                <w:rFonts w:ascii="Roboto" w:hAnsi="Roboto"/>
              </w:rPr>
              <w:t xml:space="preserve">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w:t>
      </w:r>
      <w:proofErr w:type="gramStart"/>
      <w:r w:rsidRPr="00900712">
        <w:rPr>
          <w:rFonts w:ascii="Roboto" w:hAnsi="Roboto"/>
        </w:rPr>
        <w:t>alter</w:t>
      </w:r>
      <w:proofErr w:type="gramEnd"/>
      <w:r w:rsidRPr="00900712">
        <w:rPr>
          <w:rFonts w:ascii="Roboto" w:hAnsi="Roboto"/>
        </w:rPr>
        <w:t xml:space="preserve">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w:t>
      </w:r>
      <w:proofErr w:type="gramStart"/>
      <w:r w:rsidRPr="00900712">
        <w:rPr>
          <w:rFonts w:ascii="Roboto" w:hAnsi="Roboto"/>
        </w:rPr>
        <w:t>vice versa, unless</w:t>
      </w:r>
      <w:proofErr w:type="gramEnd"/>
      <w:r w:rsidRPr="00900712">
        <w:rPr>
          <w:rFonts w:ascii="Roboto" w:hAnsi="Roboto"/>
        </w:rPr>
        <w:t xml:space="preserve">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Any words following the terms including, include</w:t>
      </w:r>
      <w:proofErr w:type="gramStart"/>
      <w:r w:rsidRPr="00900712">
        <w:rPr>
          <w:rFonts w:ascii="Roboto" w:hAnsi="Roboto"/>
        </w:rPr>
        <w:t>, in particular, for</w:t>
      </w:r>
      <w:proofErr w:type="gramEnd"/>
      <w:r w:rsidRPr="00900712">
        <w:rPr>
          <w:rFonts w:ascii="Roboto" w:hAnsi="Roboto"/>
        </w:rPr>
        <w:t xml:space="preserve">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lastRenderedPageBreak/>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w:t>
      </w:r>
      <w:proofErr w:type="gramStart"/>
      <w:r w:rsidRPr="00900712">
        <w:rPr>
          <w:rFonts w:ascii="Roboto" w:hAnsi="Roboto"/>
        </w:rPr>
        <w:t>efficiency</w:t>
      </w:r>
      <w:proofErr w:type="gramEnd"/>
      <w:r w:rsidRPr="00900712">
        <w:rPr>
          <w:rFonts w:ascii="Roboto" w:hAnsi="Roboto"/>
        </w:rPr>
        <w:t xml:space="preserve">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w:t>
      </w:r>
      <w:proofErr w:type="gramStart"/>
      <w:r w:rsidRPr="00900712">
        <w:rPr>
          <w:rFonts w:ascii="Roboto" w:hAnsi="Roboto"/>
        </w:rPr>
        <w:t>norms</w:t>
      </w:r>
      <w:proofErr w:type="gramEnd"/>
      <w:r w:rsidRPr="00900712">
        <w:rPr>
          <w:rFonts w:ascii="Roboto" w:hAnsi="Roboto"/>
        </w:rPr>
        <w:t xml:space="preserve">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w:t>
      </w:r>
      <w:proofErr w:type="gramStart"/>
      <w:r w:rsidRPr="00900712">
        <w:rPr>
          <w:rFonts w:ascii="Roboto" w:hAnsi="Roboto"/>
        </w:rPr>
        <w:t>abuse</w:t>
      </w:r>
      <w:proofErr w:type="gramEnd"/>
      <w:r w:rsidRPr="00900712">
        <w:rPr>
          <w:rFonts w:ascii="Roboto" w:hAnsi="Roboto"/>
        </w:rPr>
        <w:t xml:space="preserv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rsidRPr="00900712">
        <w:rPr>
          <w:rFonts w:ascii="Roboto" w:hAnsi="Roboto"/>
        </w:rPr>
        <w:t xml:space="preserve">and in particular, </w:t>
      </w:r>
      <w:r w:rsidRPr="00900712">
        <w:rPr>
          <w:rFonts w:ascii="Roboto" w:hAnsi="Roboto"/>
        </w:rPr>
        <w:lastRenderedPageBreak/>
        <w:t>against</w:t>
      </w:r>
      <w:proofErr w:type="gramEnd"/>
      <w:r w:rsidRPr="00900712">
        <w:rPr>
          <w:rFonts w:ascii="Roboto" w:hAnsi="Roboto"/>
        </w:rP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w:t>
      </w:r>
      <w:proofErr w:type="gramStart"/>
      <w:r w:rsidRPr="00900712">
        <w:rPr>
          <w:rFonts w:ascii="Roboto" w:hAnsi="Roboto"/>
        </w:rPr>
        <w:t>safety</w:t>
      </w:r>
      <w:proofErr w:type="gramEnd"/>
      <w:r w:rsidRPr="00900712">
        <w:rPr>
          <w:rFonts w:ascii="Roboto" w:hAnsi="Roboto"/>
        </w:rPr>
        <w:t xml:space="preserve">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lastRenderedPageBreak/>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rsidRPr="00900712">
        <w:rPr>
          <w:rFonts w:ascii="Roboto" w:hAnsi="Roboto"/>
        </w:rPr>
        <w:t>general public</w:t>
      </w:r>
      <w:proofErr w:type="gramEnd"/>
      <w:r w:rsidRPr="00900712">
        <w:rPr>
          <w:rFonts w:ascii="Roboto" w:hAnsi="Roboto"/>
        </w:rPr>
        <w:t xml:space="preserve">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w:t>
      </w:r>
      <w:proofErr w:type="gramStart"/>
      <w:r w:rsidRPr="00900712">
        <w:rPr>
          <w:rFonts w:ascii="Roboto" w:hAnsi="Roboto"/>
        </w:rPr>
        <w:t>rule</w:t>
      </w:r>
      <w:proofErr w:type="gramEnd"/>
      <w:r w:rsidRPr="00900712">
        <w:rPr>
          <w:rFonts w:ascii="Roboto" w:hAnsi="Roboto"/>
        </w:rPr>
        <w:t xml:space="preserv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w:t>
      </w:r>
      <w:r w:rsidRPr="00900712">
        <w:rPr>
          <w:rFonts w:ascii="Roboto" w:hAnsi="Roboto"/>
        </w:rPr>
        <w:lastRenderedPageBreak/>
        <w:t xml:space="preserve">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w:t>
      </w:r>
      <w:proofErr w:type="gramStart"/>
      <w:r w:rsidRPr="00900712">
        <w:rPr>
          <w:rFonts w:ascii="Roboto" w:hAnsi="Roboto"/>
        </w:rPr>
        <w:t>titles</w:t>
      </w:r>
      <w:proofErr w:type="gramEnd"/>
      <w:r w:rsidRPr="00900712">
        <w:rPr>
          <w:rFonts w:ascii="Roboto" w:hAnsi="Roboto"/>
        </w:rPr>
        <w:t xml:space="preserve">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w:t>
      </w:r>
      <w:proofErr w:type="gramStart"/>
      <w:r w:rsidRPr="00900712">
        <w:rPr>
          <w:rFonts w:ascii="Roboto" w:hAnsi="Roboto"/>
        </w:rPr>
        <w:t>its, and</w:t>
      </w:r>
      <w:proofErr w:type="gramEnd"/>
      <w:r w:rsidRPr="00900712">
        <w:rPr>
          <w:rFonts w:ascii="Roboto" w:hAnsi="Roboto"/>
        </w:rPr>
        <w:t xml:space="preserve">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lastRenderedPageBreak/>
        <w:t xml:space="preserve">Under no circumstances shall the Consultant use, disclose, reproduce, publish, </w:t>
      </w:r>
      <w:proofErr w:type="gramStart"/>
      <w:r w:rsidRPr="00900712">
        <w:rPr>
          <w:rFonts w:ascii="Roboto" w:hAnsi="Roboto"/>
        </w:rPr>
        <w:t>distribute</w:t>
      </w:r>
      <w:proofErr w:type="gramEnd"/>
      <w:r w:rsidRPr="00900712">
        <w:rPr>
          <w:rFonts w:ascii="Roboto" w:hAnsi="Roboto"/>
        </w:rPr>
        <w:t xml:space="preserv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w:t>
      </w:r>
      <w:proofErr w:type="gramStart"/>
      <w:r w:rsidRPr="00900712">
        <w:rPr>
          <w:rFonts w:ascii="Roboto" w:hAnsi="Roboto"/>
        </w:rPr>
        <w:t>title</w:t>
      </w:r>
      <w:proofErr w:type="gramEnd"/>
      <w:r w:rsidRPr="00900712">
        <w:rPr>
          <w:rFonts w:ascii="Roboto" w:hAnsi="Roboto"/>
        </w:rPr>
        <w:t xml:space="preserv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w:t>
      </w:r>
      <w:proofErr w:type="gramStart"/>
      <w:r w:rsidRPr="00900712">
        <w:rPr>
          <w:rFonts w:ascii="Roboto" w:hAnsi="Roboto"/>
        </w:rPr>
        <w:t>distribute</w:t>
      </w:r>
      <w:proofErr w:type="gramEnd"/>
      <w:r w:rsidRPr="00900712">
        <w:rPr>
          <w:rFonts w:ascii="Roboto" w:hAnsi="Roboto"/>
        </w:rPr>
        <w:t xml:space="preserv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w:t>
      </w:r>
      <w:proofErr w:type="gramStart"/>
      <w:r w:rsidRPr="00900712">
        <w:rPr>
          <w:rFonts w:ascii="Roboto" w:hAnsi="Roboto"/>
        </w:rPr>
        <w:t>Services</w:t>
      </w:r>
      <w:proofErr w:type="gramEnd"/>
      <w:r w:rsidRPr="00900712">
        <w:rPr>
          <w:rFonts w:ascii="Roboto" w:hAnsi="Roboto"/>
        </w:rPr>
        <w:t xml:space="preserve"> </w:t>
      </w:r>
    </w:p>
    <w:p w14:paraId="5DDD47CA" w14:textId="77777777" w:rsidR="005E183A" w:rsidRPr="00900712" w:rsidRDefault="005E183A" w:rsidP="005E183A">
      <w:pPr>
        <w:rPr>
          <w:rFonts w:ascii="Roboto" w:hAnsi="Roboto"/>
        </w:rPr>
        <w:sectPr w:rsidR="005E183A" w:rsidRPr="00900712" w:rsidSect="002230F2">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lastRenderedPageBreak/>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w:t>
      </w:r>
      <w:proofErr w:type="gramStart"/>
      <w:r w:rsidRPr="00900712">
        <w:rPr>
          <w:rFonts w:ascii="Roboto" w:hAnsi="Roboto"/>
        </w:rPr>
        <w:t>ownership</w:t>
      </w:r>
      <w:proofErr w:type="gramEnd"/>
      <w:r w:rsidRPr="00900712">
        <w:rPr>
          <w:rFonts w:ascii="Roboto" w:hAnsi="Roboto"/>
        </w:rPr>
        <w:t xml:space="preserve">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w:t>
      </w:r>
      <w:proofErr w:type="gramStart"/>
      <w:r w:rsidRPr="00900712">
        <w:rPr>
          <w:rFonts w:ascii="Roboto" w:hAnsi="Roboto"/>
        </w:rPr>
        <w:t>shall at all times</w:t>
      </w:r>
      <w:proofErr w:type="gramEnd"/>
      <w:r w:rsidRPr="00900712">
        <w:rPr>
          <w:rFonts w:ascii="Roboto" w:hAnsi="Roboto"/>
        </w:rPr>
        <w:t xml:space="preserve"> be the exclusive property of IsDB.  Upon completion, </w:t>
      </w:r>
      <w:proofErr w:type="gramStart"/>
      <w:r w:rsidRPr="00900712">
        <w:rPr>
          <w:rFonts w:ascii="Roboto" w:hAnsi="Roboto"/>
        </w:rPr>
        <w:t>termination</w:t>
      </w:r>
      <w:proofErr w:type="gramEnd"/>
      <w:r w:rsidRPr="00900712">
        <w:rPr>
          <w:rFonts w:ascii="Roboto" w:hAnsi="Roboto"/>
        </w:rPr>
        <w:t xml:space="preserve">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w:t>
      </w:r>
      <w:proofErr w:type="gramStart"/>
      <w:r w:rsidRPr="00900712">
        <w:rPr>
          <w:rFonts w:ascii="Roboto" w:hAnsi="Roboto"/>
        </w:rPr>
        <w:t>to,</w:t>
      </w:r>
      <w:proofErr w:type="gramEnd"/>
      <w:r w:rsidRPr="00900712">
        <w:rPr>
          <w:rFonts w:ascii="Roboto" w:hAnsi="Roboto"/>
        </w:rPr>
        <w:t xml:space="preserve"> provide possible assistance in this respect the Consultant’s cost. For the avoidance of doubt, </w:t>
      </w:r>
      <w:proofErr w:type="gramStart"/>
      <w:r w:rsidRPr="00900712">
        <w:rPr>
          <w:rFonts w:ascii="Roboto" w:hAnsi="Roboto"/>
        </w:rPr>
        <w:t>in order to</w:t>
      </w:r>
      <w:proofErr w:type="gramEnd"/>
      <w:r w:rsidRPr="00900712">
        <w:rPr>
          <w:rFonts w:ascii="Roboto" w:hAnsi="Roboto"/>
        </w:rPr>
        <w:t xml:space="preserve"> prevent any Delays in relation thereto, the Consultant is expected to have made the </w:t>
      </w:r>
      <w:r w:rsidRPr="00900712">
        <w:rPr>
          <w:rFonts w:ascii="Roboto" w:hAnsi="Roboto"/>
        </w:rPr>
        <w:lastRenderedPageBreak/>
        <w:t xml:space="preserve">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w:t>
      </w:r>
      <w:proofErr w:type="gramStart"/>
      <w:r w:rsidRPr="00900712">
        <w:rPr>
          <w:rFonts w:ascii="Roboto" w:hAnsi="Roboto"/>
        </w:rPr>
        <w:t>as a result of</w:t>
      </w:r>
      <w:proofErr w:type="gramEnd"/>
      <w:r w:rsidRPr="00900712">
        <w:rPr>
          <w:rFonts w:ascii="Roboto" w:hAnsi="Roboto"/>
        </w:rPr>
        <w:t xml:space="preserve">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w:t>
      </w:r>
      <w:r w:rsidRPr="00900712">
        <w:rPr>
          <w:rFonts w:ascii="Roboto" w:hAnsi="Roboto"/>
        </w:rPr>
        <w:lastRenderedPageBreak/>
        <w:t xml:space="preserve">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corrupt</w:t>
      </w:r>
      <w:proofErr w:type="gramEnd"/>
      <w:r w:rsidRPr="00900712">
        <w:rPr>
          <w:rFonts w:ascii="Roboto" w:hAnsi="Roboto"/>
        </w:rPr>
        <w:t xml:space="preserve">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fraudulent</w:t>
      </w:r>
      <w:proofErr w:type="gramEnd"/>
      <w:r w:rsidRPr="00900712">
        <w:rPr>
          <w:rFonts w:ascii="Roboto" w:hAnsi="Roboto"/>
        </w:rPr>
        <w:t xml:space="preserve">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coercive</w:t>
      </w:r>
      <w:proofErr w:type="gramEnd"/>
      <w:r w:rsidRPr="00900712">
        <w:rPr>
          <w:rFonts w:ascii="Roboto" w:hAnsi="Roboto"/>
        </w:rPr>
        <w:t xml:space="preser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w:t>
      </w:r>
      <w:proofErr w:type="gramStart"/>
      <w:r w:rsidRPr="00900712">
        <w:rPr>
          <w:rFonts w:ascii="Roboto" w:hAnsi="Roboto"/>
        </w:rPr>
        <w:t>collusive</w:t>
      </w:r>
      <w:proofErr w:type="gramEnd"/>
      <w:r w:rsidRPr="00900712">
        <w:rPr>
          <w:rFonts w:ascii="Roboto" w:hAnsi="Roboto"/>
        </w:rPr>
        <w:t xml:space="preser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w:t>
      </w:r>
      <w:proofErr w:type="gramStart"/>
      <w:r w:rsidRPr="00900712">
        <w:rPr>
          <w:rFonts w:ascii="Roboto" w:hAnsi="Roboto"/>
        </w:rPr>
        <w:t>question;</w:t>
      </w:r>
      <w:proofErr w:type="gramEnd"/>
      <w:r w:rsidRPr="00900712">
        <w:rPr>
          <w:rFonts w:ascii="Roboto" w:hAnsi="Roboto"/>
        </w:rPr>
        <w:t xml:space="preserve">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w:t>
      </w:r>
      <w:r w:rsidRPr="00900712">
        <w:rPr>
          <w:rFonts w:ascii="Roboto" w:hAnsi="Roboto"/>
        </w:rPr>
        <w:lastRenderedPageBreak/>
        <w:t xml:space="preserve">concessionaires has engaged in any corrupt, fraudulent, collusive, coercive or obstructive practice in competing for, or in executing an IsDB-financed </w:t>
      </w:r>
      <w:proofErr w:type="gramStart"/>
      <w:r w:rsidRPr="00900712">
        <w:rPr>
          <w:rFonts w:ascii="Roboto" w:hAnsi="Roboto"/>
        </w:rPr>
        <w:t>contract;</w:t>
      </w:r>
      <w:proofErr w:type="gramEnd"/>
      <w:r w:rsidRPr="00900712">
        <w:rPr>
          <w:rFonts w:ascii="Roboto" w:hAnsi="Roboto"/>
        </w:rPr>
        <w:t xml:space="preserve">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w:t>
      </w:r>
      <w:proofErr w:type="gramStart"/>
      <w:r w:rsidRPr="00900712">
        <w:rPr>
          <w:rFonts w:ascii="Roboto" w:hAnsi="Roboto"/>
        </w:rPr>
        <w:t>concessionaire</w:t>
      </w:r>
      <w:proofErr w:type="gramEnd"/>
      <w:r w:rsidRPr="00900712">
        <w:rPr>
          <w:rFonts w:ascii="Roboto" w:hAnsi="Roboto"/>
        </w:rPr>
        <w:t xml:space="preserv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rsidRPr="00900712">
        <w:rPr>
          <w:rFonts w:ascii="Roboto" w:hAnsi="Roboto"/>
        </w:rPr>
        <w:t>proceedings;</w:t>
      </w:r>
      <w:proofErr w:type="gramEnd"/>
      <w:r w:rsidRPr="00900712">
        <w:rPr>
          <w:rFonts w:ascii="Roboto" w:hAnsi="Roboto"/>
        </w:rPr>
        <w:t xml:space="preserve">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rsidRPr="00900712">
        <w:rPr>
          <w:rFonts w:ascii="Roboto" w:hAnsi="Roboto"/>
        </w:rPr>
        <w:t>so</w:t>
      </w:r>
      <w:proofErr w:type="gramEnd"/>
      <w:r w:rsidRPr="00900712">
        <w:rPr>
          <w:rFonts w:ascii="Roboto" w:hAnsi="Roboto"/>
        </w:rPr>
        <w:t xml:space="preserve">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IsDB shall undertake measures to manage actual or potential conflicts of interest, consistent with IsDB's Integrity Policy and Anticorruption Guidelines re-</w:t>
      </w:r>
      <w:r w:rsidRPr="00900712">
        <w:rPr>
          <w:rFonts w:ascii="Roboto" w:hAnsi="Roboto"/>
        </w:rPr>
        <w:lastRenderedPageBreak/>
        <w:t xml:space="preserv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w:t>
      </w:r>
      <w:proofErr w:type="gramStart"/>
      <w:r w:rsidRPr="00900712">
        <w:rPr>
          <w:rFonts w:ascii="Roboto" w:hAnsi="Roboto"/>
        </w:rPr>
        <w:t>as a result of</w:t>
      </w:r>
      <w:proofErr w:type="gramEnd"/>
      <w:r w:rsidRPr="00900712">
        <w:rPr>
          <w:rFonts w:ascii="Roboto" w:hAnsi="Roboto"/>
        </w:rPr>
        <w:t xml:space="preserve">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w:t>
      </w:r>
      <w:r w:rsidRPr="00900712">
        <w:rPr>
          <w:rFonts w:ascii="Roboto" w:hAnsi="Roboto"/>
        </w:rPr>
        <w:lastRenderedPageBreak/>
        <w:t xml:space="preserve">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w:t>
      </w:r>
      <w:proofErr w:type="gramStart"/>
      <w:r w:rsidRPr="00900712">
        <w:rPr>
          <w:rFonts w:ascii="Roboto" w:hAnsi="Roboto"/>
        </w:rPr>
        <w:t>suffered</w:t>
      </w:r>
      <w:proofErr w:type="gramEnd"/>
      <w:r w:rsidRPr="00900712">
        <w:rPr>
          <w:rFonts w:ascii="Roboto" w:hAnsi="Roboto"/>
        </w:rPr>
        <w:t xml:space="preserve"> or incurred by the </w:t>
      </w:r>
      <w:r w:rsidRPr="00900712">
        <w:rPr>
          <w:rFonts w:ascii="Roboto" w:hAnsi="Roboto"/>
        </w:rPr>
        <w:lastRenderedPageBreak/>
        <w:t xml:space="preserve">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w:t>
      </w:r>
      <w:proofErr w:type="gramStart"/>
      <w:r w:rsidRPr="00900712">
        <w:rPr>
          <w:rFonts w:ascii="Roboto" w:hAnsi="Roboto"/>
        </w:rPr>
        <w:t>Controller</w:t>
      </w:r>
      <w:proofErr w:type="gramEnd"/>
      <w:r w:rsidRPr="00900712">
        <w:rPr>
          <w:rFonts w:ascii="Roboto" w:hAnsi="Roboto"/>
        </w:rPr>
        <w:t xml:space="preserve">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w:t>
      </w:r>
      <w:proofErr w:type="gramStart"/>
      <w:r w:rsidRPr="00900712">
        <w:rPr>
          <w:rFonts w:ascii="Roboto" w:hAnsi="Roboto"/>
        </w:rPr>
        <w:t>nature</w:t>
      </w:r>
      <w:proofErr w:type="gramEnd"/>
      <w:r w:rsidRPr="00900712">
        <w:rPr>
          <w:rFonts w:ascii="Roboto" w:hAnsi="Roboto"/>
        </w:rPr>
        <w:t xml:space="preserv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w:t>
      </w:r>
      <w:proofErr w:type="gramStart"/>
      <w:r w:rsidRPr="00900712">
        <w:rPr>
          <w:rFonts w:ascii="Roboto" w:hAnsi="Roboto"/>
        </w:rPr>
        <w:t>IsDB;</w:t>
      </w:r>
      <w:proofErr w:type="gramEnd"/>
      <w:r w:rsidRPr="00900712">
        <w:rPr>
          <w:rFonts w:ascii="Roboto" w:hAnsi="Roboto"/>
        </w:rPr>
        <w:t xml:space="preserve">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w:t>
      </w:r>
      <w:proofErr w:type="gramStart"/>
      <w:r w:rsidRPr="00900712">
        <w:rPr>
          <w:rFonts w:ascii="Roboto" w:hAnsi="Roboto"/>
        </w:rPr>
        <w:t>confidential;</w:t>
      </w:r>
      <w:proofErr w:type="gramEnd"/>
      <w:r w:rsidRPr="00900712">
        <w:rPr>
          <w:rFonts w:ascii="Roboto" w:hAnsi="Roboto"/>
        </w:rPr>
        <w:t xml:space="preserve">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comply with all applicable data protection laws and the Data Privacy Guidelines (as stated in section 4.8 of the Data Privacy Guidelines</w:t>
      </w:r>
      <w:proofErr w:type="gramStart"/>
      <w:r w:rsidRPr="00900712">
        <w:rPr>
          <w:rFonts w:ascii="Roboto" w:hAnsi="Roboto"/>
        </w:rPr>
        <w:t>);</w:t>
      </w:r>
      <w:proofErr w:type="gramEnd"/>
      <w:r w:rsidRPr="00900712">
        <w:rPr>
          <w:rFonts w:ascii="Roboto" w:hAnsi="Roboto"/>
        </w:rPr>
        <w:t xml:space="preserve">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w:t>
      </w:r>
      <w:proofErr w:type="gramStart"/>
      <w:r w:rsidRPr="00900712">
        <w:rPr>
          <w:rFonts w:ascii="Roboto" w:hAnsi="Roboto"/>
        </w:rPr>
        <w:t>Data;</w:t>
      </w:r>
      <w:proofErr w:type="gramEnd"/>
      <w:r w:rsidRPr="00900712">
        <w:rPr>
          <w:rFonts w:ascii="Roboto" w:hAnsi="Roboto"/>
        </w:rPr>
        <w:t xml:space="preserve">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w:t>
      </w:r>
      <w:proofErr w:type="gramStart"/>
      <w:r w:rsidRPr="00900712">
        <w:rPr>
          <w:rFonts w:ascii="Roboto" w:hAnsi="Roboto"/>
        </w:rPr>
        <w:t>Guidelines;</w:t>
      </w:r>
      <w:proofErr w:type="gramEnd"/>
      <w:r w:rsidRPr="00900712">
        <w:rPr>
          <w:rFonts w:ascii="Roboto" w:hAnsi="Roboto"/>
        </w:rPr>
        <w:t xml:space="preserve">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w:t>
      </w:r>
      <w:proofErr w:type="gramStart"/>
      <w:r w:rsidRPr="00900712">
        <w:rPr>
          <w:rFonts w:ascii="Roboto" w:hAnsi="Roboto"/>
        </w:rPr>
        <w:t>Guidelines;</w:t>
      </w:r>
      <w:proofErr w:type="gramEnd"/>
      <w:r w:rsidRPr="00900712">
        <w:rPr>
          <w:rFonts w:ascii="Roboto" w:hAnsi="Roboto"/>
        </w:rPr>
        <w:t xml:space="preserve">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lastRenderedPageBreak/>
        <w:t xml:space="preserve">assist IsDB in responding to any Data Subject access request and to ensure compliance with its obligations under the Data Privacy Guidelines with respect to </w:t>
      </w:r>
      <w:proofErr w:type="gramStart"/>
      <w:r w:rsidRPr="00900712">
        <w:rPr>
          <w:rFonts w:ascii="Roboto" w:hAnsi="Roboto"/>
        </w:rPr>
        <w:t>security;</w:t>
      </w:r>
      <w:proofErr w:type="gramEnd"/>
      <w:r w:rsidRPr="00900712">
        <w:rPr>
          <w:rFonts w:ascii="Roboto" w:hAnsi="Roboto"/>
        </w:rPr>
        <w:t xml:space="preserve">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rsidRPr="00900712">
        <w:rPr>
          <w:rFonts w:ascii="Roboto" w:hAnsi="Roboto"/>
        </w:rPr>
        <w:t>breach;</w:t>
      </w:r>
      <w:proofErr w:type="gramEnd"/>
      <w:r w:rsidRPr="00900712">
        <w:rPr>
          <w:rFonts w:ascii="Roboto" w:hAnsi="Roboto"/>
        </w:rPr>
        <w:t xml:space="preserve">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w:t>
      </w:r>
      <w:proofErr w:type="spellStart"/>
      <w:r w:rsidRPr="00900712">
        <w:rPr>
          <w:rFonts w:ascii="Roboto" w:hAnsi="Roboto"/>
        </w:rPr>
        <w:t>fulfill</w:t>
      </w:r>
      <w:proofErr w:type="spellEnd"/>
      <w:r w:rsidRPr="00900712">
        <w:rPr>
          <w:rFonts w:ascii="Roboto" w:hAnsi="Roboto"/>
        </w:rPr>
        <w:t xml:space="preserve">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lastRenderedPageBreak/>
        <w:t xml:space="preserve">A Party affected by a Force Majeure shall take all reasonable measures to remove such Party's inability to </w:t>
      </w:r>
      <w:proofErr w:type="spellStart"/>
      <w:r w:rsidRPr="00900712">
        <w:rPr>
          <w:rFonts w:ascii="Roboto" w:hAnsi="Roboto"/>
        </w:rPr>
        <w:t>fulfill</w:t>
      </w:r>
      <w:proofErr w:type="spellEnd"/>
      <w:r w:rsidRPr="00900712">
        <w:rPr>
          <w:rFonts w:ascii="Roboto" w:hAnsi="Roboto"/>
        </w:rPr>
        <w:t xml:space="preserve">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w:t>
      </w:r>
      <w:proofErr w:type="gramStart"/>
      <w:r w:rsidRPr="00900712">
        <w:rPr>
          <w:rFonts w:ascii="Roboto" w:hAnsi="Roboto"/>
        </w:rPr>
        <w:t>as a result of</w:t>
      </w:r>
      <w:proofErr w:type="gramEnd"/>
      <w:r w:rsidRPr="00900712">
        <w:rPr>
          <w:rFonts w:ascii="Roboto" w:hAnsi="Roboto"/>
        </w:rPr>
        <w:t xml:space="preserve">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w:t>
      </w:r>
      <w:proofErr w:type="gramStart"/>
      <w:r w:rsidRPr="00900712">
        <w:rPr>
          <w:rFonts w:ascii="Roboto" w:hAnsi="Roboto"/>
        </w:rPr>
        <w:t>In order to</w:t>
      </w:r>
      <w:proofErr w:type="gramEnd"/>
      <w:r w:rsidRPr="00900712">
        <w:rPr>
          <w:rFonts w:ascii="Roboto" w:hAnsi="Roboto"/>
        </w:rPr>
        <w:t xml:space="preserve">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w:t>
      </w:r>
      <w:r w:rsidRPr="00900712">
        <w:rPr>
          <w:rFonts w:ascii="Roboto" w:hAnsi="Roboto"/>
        </w:rPr>
        <w:lastRenderedPageBreak/>
        <w:t xml:space="preserve">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w:t>
      </w:r>
      <w:r w:rsidRPr="00900712">
        <w:rPr>
          <w:rFonts w:ascii="Roboto" w:hAnsi="Roboto"/>
        </w:rPr>
        <w:lastRenderedPageBreak/>
        <w:t xml:space="preserve">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w:t>
      </w:r>
      <w:proofErr w:type="gramStart"/>
      <w:r w:rsidRPr="00900712">
        <w:rPr>
          <w:rFonts w:ascii="Roboto" w:hAnsi="Roboto"/>
        </w:rPr>
        <w:t>Consultant;</w:t>
      </w:r>
      <w:proofErr w:type="gramEnd"/>
      <w:r w:rsidRPr="00900712">
        <w:rPr>
          <w:rFonts w:ascii="Roboto" w:hAnsi="Roboto"/>
        </w:rPr>
        <w:t xml:space="preserve">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w:t>
      </w:r>
      <w:proofErr w:type="gramStart"/>
      <w:r w:rsidRPr="00900712">
        <w:rPr>
          <w:rFonts w:ascii="Roboto" w:hAnsi="Roboto"/>
        </w:rPr>
        <w:t>Agreement;</w:t>
      </w:r>
      <w:proofErr w:type="gramEnd"/>
      <w:r w:rsidRPr="00900712">
        <w:rPr>
          <w:rFonts w:ascii="Roboto" w:hAnsi="Roboto"/>
        </w:rPr>
        <w:t xml:space="preserve">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w:t>
      </w:r>
      <w:r w:rsidRPr="00900712">
        <w:rPr>
          <w:rFonts w:ascii="Roboto" w:hAnsi="Roboto"/>
        </w:rPr>
        <w:lastRenderedPageBreak/>
        <w:t xml:space="preserve">such termination, </w:t>
      </w:r>
      <w:proofErr w:type="gramStart"/>
      <w:r w:rsidRPr="00900712">
        <w:rPr>
          <w:rFonts w:ascii="Roboto" w:hAnsi="Roboto"/>
        </w:rPr>
        <w:t>whether or not</w:t>
      </w:r>
      <w:proofErr w:type="gramEnd"/>
      <w:r w:rsidRPr="00900712">
        <w:rPr>
          <w:rFonts w:ascii="Roboto" w:hAnsi="Roboto"/>
        </w:rPr>
        <w:t xml:space="preserve">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w:t>
      </w:r>
      <w:proofErr w:type="gramStart"/>
      <w:r w:rsidRPr="00900712">
        <w:rPr>
          <w:rFonts w:ascii="Roboto" w:hAnsi="Roboto"/>
        </w:rPr>
        <w:t>all of</w:t>
      </w:r>
      <w:proofErr w:type="gramEnd"/>
      <w:r w:rsidRPr="00900712">
        <w:rPr>
          <w:rFonts w:ascii="Roboto" w:hAnsi="Roboto"/>
        </w:rPr>
        <w:t xml:space="preserve">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w:t>
      </w:r>
      <w:proofErr w:type="gramStart"/>
      <w:r w:rsidRPr="00900712">
        <w:rPr>
          <w:rFonts w:ascii="Roboto" w:hAnsi="Roboto"/>
        </w:rPr>
        <w:t>on the basis of</w:t>
      </w:r>
      <w:proofErr w:type="gramEnd"/>
      <w:r w:rsidRPr="00900712">
        <w:rPr>
          <w:rFonts w:ascii="Roboto" w:hAnsi="Roboto"/>
        </w:rPr>
        <w:t xml:space="preserve">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w:t>
      </w:r>
      <w:proofErr w:type="gramStart"/>
      <w:r w:rsidRPr="00900712">
        <w:rPr>
          <w:rFonts w:ascii="Roboto" w:hAnsi="Roboto"/>
        </w:rPr>
        <w:t>expenses</w:t>
      </w:r>
      <w:proofErr w:type="gramEnd"/>
      <w:r w:rsidRPr="00900712">
        <w:rPr>
          <w:rFonts w:ascii="Roboto" w:hAnsi="Roboto"/>
        </w:rPr>
        <w:t xml:space="preserve"> </w:t>
      </w:r>
    </w:p>
    <w:p w14:paraId="28BC85BD" w14:textId="77777777" w:rsidR="005E183A" w:rsidRPr="00900712" w:rsidRDefault="005E183A" w:rsidP="005E183A">
      <w:pPr>
        <w:ind w:left="1440"/>
        <w:rPr>
          <w:rFonts w:ascii="Roboto" w:hAnsi="Roboto"/>
        </w:rPr>
      </w:pPr>
      <w:proofErr w:type="gramStart"/>
      <w:r w:rsidRPr="00900712">
        <w:rPr>
          <w:rFonts w:ascii="Roboto" w:hAnsi="Roboto"/>
        </w:rPr>
        <w:lastRenderedPageBreak/>
        <w:t>actually</w:t>
      </w:r>
      <w:proofErr w:type="gramEnd"/>
      <w:r w:rsidRPr="00900712">
        <w:rPr>
          <w:rFonts w:ascii="Roboto" w:hAnsi="Roboto"/>
        </w:rPr>
        <w:t xml:space="preserve">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rsidRPr="00900712">
        <w:rPr>
          <w:rFonts w:ascii="Roboto" w:hAnsi="Roboto"/>
        </w:rPr>
        <w:t>actually spent</w:t>
      </w:r>
      <w:proofErr w:type="gramEnd"/>
      <w:r w:rsidRPr="00900712">
        <w:rPr>
          <w:rFonts w:ascii="Roboto" w:hAnsi="Roboto"/>
        </w:rPr>
        <w:t xml:space="preserve">).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w:t>
      </w:r>
      <w:proofErr w:type="gramStart"/>
      <w:r w:rsidRPr="00900712">
        <w:rPr>
          <w:rFonts w:ascii="Roboto" w:hAnsi="Roboto"/>
        </w:rPr>
        <w:t>irrevocable</w:t>
      </w:r>
      <w:proofErr w:type="gramEnd"/>
      <w:r w:rsidRPr="00900712">
        <w:rPr>
          <w:rFonts w:ascii="Roboto" w:hAnsi="Roboto"/>
        </w:rPr>
        <w:t xml:space="preserv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w:t>
      </w:r>
      <w:proofErr w:type="gramStart"/>
      <w:r w:rsidRPr="00900712">
        <w:rPr>
          <w:rFonts w:ascii="Roboto" w:hAnsi="Roboto"/>
        </w:rPr>
        <w:t>irrevocable</w:t>
      </w:r>
      <w:proofErr w:type="gramEnd"/>
      <w:r w:rsidRPr="00900712">
        <w:rPr>
          <w:rFonts w:ascii="Roboto" w:hAnsi="Roboto"/>
        </w:rPr>
        <w:t xml:space="preserv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w:t>
      </w:r>
      <w:r w:rsidRPr="00900712">
        <w:rPr>
          <w:rFonts w:ascii="Roboto" w:hAnsi="Roboto"/>
        </w:rPr>
        <w:lastRenderedPageBreak/>
        <w:t xml:space="preserve">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Each individual Invoice and its supporting documentation must be combined and submitted as a single file; and (c) Invoice shall be submitted in .pdf or .</w:t>
      </w:r>
      <w:proofErr w:type="spellStart"/>
      <w:r w:rsidRPr="00900712">
        <w:rPr>
          <w:rFonts w:ascii="Roboto" w:hAnsi="Roboto"/>
        </w:rPr>
        <w:t>tif</w:t>
      </w:r>
      <w:proofErr w:type="spellEnd"/>
      <w:r w:rsidRPr="00900712">
        <w:rPr>
          <w:rFonts w:ascii="Roboto" w:hAnsi="Roboto"/>
        </w:rPr>
        <w:t xml:space="preserve">,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Purchase Order No. (to be provided</w:t>
      </w:r>
      <w:proofErr w:type="gramStart"/>
      <w:r w:rsidRPr="00900712">
        <w:rPr>
          <w:rFonts w:ascii="Roboto" w:hAnsi="Roboto"/>
        </w:rPr>
        <w:t>);</w:t>
      </w:r>
      <w:proofErr w:type="gramEnd"/>
      <w:r w:rsidRPr="00900712">
        <w:rPr>
          <w:rFonts w:ascii="Roboto" w:hAnsi="Roboto"/>
        </w:rPr>
        <w:t xml:space="preserve">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w:t>
      </w:r>
      <w:proofErr w:type="gramStart"/>
      <w:r w:rsidRPr="00900712">
        <w:rPr>
          <w:rFonts w:ascii="Roboto" w:hAnsi="Roboto"/>
        </w:rPr>
        <w:t>reference;</w:t>
      </w:r>
      <w:proofErr w:type="gramEnd"/>
      <w:r w:rsidRPr="00900712">
        <w:rPr>
          <w:rFonts w:ascii="Roboto" w:hAnsi="Roboto"/>
        </w:rPr>
        <w:t xml:space="preserv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w:t>
      </w:r>
      <w:proofErr w:type="gramStart"/>
      <w:r w:rsidRPr="00900712">
        <w:rPr>
          <w:rFonts w:ascii="Roboto" w:hAnsi="Roboto"/>
        </w:rPr>
        <w:t>date;</w:t>
      </w:r>
      <w:proofErr w:type="gramEnd"/>
      <w:r w:rsidRPr="00900712">
        <w:rPr>
          <w:rFonts w:ascii="Roboto" w:hAnsi="Roboto"/>
        </w:rPr>
        <w:t xml:space="preserv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lastRenderedPageBreak/>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lastRenderedPageBreak/>
        <w:t xml:space="preserve">If any item or part of an item of an invoice submitted by the Consultant is disputed or questioned by IsDB, the latter shall inform the Consultant within fifteen (15) Days of </w:t>
      </w:r>
      <w:proofErr w:type="gramStart"/>
      <w:r w:rsidRPr="00900712">
        <w:rPr>
          <w:rFonts w:ascii="Roboto" w:hAnsi="Roboto"/>
        </w:rPr>
        <w:t>receiving</w:t>
      </w:r>
      <w:proofErr w:type="gramEnd"/>
      <w:r w:rsidRPr="00900712">
        <w:rPr>
          <w:rFonts w:ascii="Roboto" w:hAnsi="Roboto"/>
        </w:rPr>
        <w:t xml:space="preserve">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w:t>
      </w:r>
      <w:r w:rsidRPr="00900712">
        <w:rPr>
          <w:rFonts w:ascii="Roboto" w:hAnsi="Roboto"/>
        </w:rPr>
        <w:lastRenderedPageBreak/>
        <w:t xml:space="preserve">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w:t>
      </w:r>
      <w:proofErr w:type="gramStart"/>
      <w:r w:rsidRPr="00900712">
        <w:rPr>
          <w:rFonts w:ascii="Roboto" w:hAnsi="Roboto"/>
        </w:rPr>
        <w:t>validity</w:t>
      </w:r>
      <w:proofErr w:type="gramEnd"/>
      <w:r w:rsidRPr="00900712">
        <w:rPr>
          <w:rFonts w:ascii="Roboto" w:hAnsi="Roboto"/>
        </w:rPr>
        <w:t xml:space="preserve"> or termination) within fifteen (15) Days of either Party's notice of the dispute to the other. During this </w:t>
      </w:r>
      <w:r w:rsidRPr="00900712">
        <w:rPr>
          <w:rFonts w:ascii="Roboto" w:hAnsi="Roboto"/>
        </w:rPr>
        <w:lastRenderedPageBreak/>
        <w:t xml:space="preserve">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w:t>
      </w:r>
      <w:proofErr w:type="gramStart"/>
      <w:r w:rsidRPr="00900712">
        <w:rPr>
          <w:rFonts w:ascii="Roboto" w:hAnsi="Roboto"/>
        </w:rPr>
        <w:t>Section;</w:t>
      </w:r>
      <w:proofErr w:type="gramEnd"/>
      <w:r w:rsidRPr="00900712">
        <w:rPr>
          <w:rFonts w:ascii="Roboto" w:hAnsi="Roboto"/>
        </w:rPr>
        <w:t xml:space="preserve">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w:t>
      </w:r>
      <w:proofErr w:type="gramStart"/>
      <w:r w:rsidRPr="00900712">
        <w:rPr>
          <w:rFonts w:ascii="Roboto" w:hAnsi="Roboto"/>
        </w:rPr>
        <w:t>English;</w:t>
      </w:r>
      <w:proofErr w:type="gramEnd"/>
      <w:r w:rsidRPr="00900712">
        <w:rPr>
          <w:rFonts w:ascii="Roboto" w:hAnsi="Roboto"/>
        </w:rPr>
        <w:t xml:space="preserve">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The number of arbitrators shall be one (1</w:t>
      </w:r>
      <w:proofErr w:type="gramStart"/>
      <w:r w:rsidRPr="00900712">
        <w:rPr>
          <w:rFonts w:ascii="Roboto" w:hAnsi="Roboto"/>
        </w:rPr>
        <w:t>);</w:t>
      </w:r>
      <w:proofErr w:type="gramEnd"/>
      <w:r w:rsidRPr="00900712">
        <w:rPr>
          <w:rFonts w:ascii="Roboto" w:hAnsi="Roboto"/>
        </w:rPr>
        <w:t xml:space="preserve">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 xml:space="preserve">The seat, or legal place, of arbitration shall be Dubai, United Arab Emirates; </w:t>
      </w:r>
      <w:proofErr w:type="gramStart"/>
      <w:r w:rsidRPr="00900712">
        <w:rPr>
          <w:rFonts w:ascii="Roboto" w:hAnsi="Roboto"/>
        </w:rPr>
        <w:t>and  (</w:t>
      </w:r>
      <w:proofErr w:type="gramEnd"/>
      <w:r w:rsidRPr="00900712">
        <w:rPr>
          <w:rFonts w:ascii="Roboto" w:hAnsi="Roboto"/>
        </w:rPr>
        <w:t>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lastRenderedPageBreak/>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w:t>
      </w:r>
      <w:proofErr w:type="gramStart"/>
      <w:r w:rsidRPr="00900712">
        <w:rPr>
          <w:rFonts w:ascii="Roboto" w:hAnsi="Roboto"/>
        </w:rPr>
        <w:t>schedule</w:t>
      </w:r>
      <w:proofErr w:type="gramEnd"/>
      <w:r w:rsidRPr="00900712">
        <w:rPr>
          <w:rFonts w:ascii="Roboto" w:hAnsi="Roboto"/>
        </w:rPr>
        <w:t xml:space="preserv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t>
      </w:r>
      <w:proofErr w:type="gramStart"/>
      <w:r w:rsidRPr="00900712">
        <w:rPr>
          <w:rFonts w:ascii="Roboto" w:hAnsi="Roboto"/>
        </w:rPr>
        <w:t>whether or not</w:t>
      </w:r>
      <w:proofErr w:type="gramEnd"/>
      <w:r w:rsidRPr="00900712">
        <w:rPr>
          <w:rFonts w:ascii="Roboto" w:hAnsi="Roboto"/>
        </w:rP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w:t>
      </w:r>
      <w:r w:rsidRPr="00900712">
        <w:rPr>
          <w:rFonts w:ascii="Roboto" w:hAnsi="Roboto"/>
        </w:rPr>
        <w:lastRenderedPageBreak/>
        <w:t xml:space="preserve">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w:t>
      </w:r>
      <w:proofErr w:type="gramStart"/>
      <w:r w:rsidRPr="00900712">
        <w:rPr>
          <w:rFonts w:ascii="Roboto" w:hAnsi="Roboto"/>
        </w:rPr>
        <w:t>representations</w:t>
      </w:r>
      <w:proofErr w:type="gramEnd"/>
      <w:r w:rsidRPr="00900712">
        <w:rPr>
          <w:rFonts w:ascii="Roboto" w:hAnsi="Roboto"/>
        </w:rPr>
        <w:t xml:space="preserve">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w:t>
      </w:r>
      <w:proofErr w:type="gramStart"/>
      <w:r w:rsidRPr="00900712">
        <w:rPr>
          <w:rFonts w:ascii="Roboto" w:hAnsi="Roboto"/>
        </w:rPr>
        <w:t>assurance</w:t>
      </w:r>
      <w:proofErr w:type="gramEnd"/>
      <w:r w:rsidRPr="00900712">
        <w:rPr>
          <w:rFonts w:ascii="Roboto" w:hAnsi="Roboto"/>
        </w:rPr>
        <w:t xml:space="preserv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w:t>
      </w:r>
      <w:proofErr w:type="gramStart"/>
      <w:r w:rsidRPr="00900712">
        <w:rPr>
          <w:rFonts w:ascii="Roboto" w:hAnsi="Roboto"/>
        </w:rPr>
        <w:t>enter into</w:t>
      </w:r>
      <w:proofErr w:type="gramEnd"/>
      <w:r w:rsidRPr="00900712">
        <w:rPr>
          <w:rFonts w:ascii="Roboto" w:hAnsi="Roboto"/>
        </w:rPr>
        <w:t xml:space="preserve">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lastRenderedPageBreak/>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w:t>
      </w:r>
      <w:proofErr w:type="gramStart"/>
      <w:r w:rsidRPr="00900712">
        <w:rPr>
          <w:rFonts w:ascii="Roboto" w:hAnsi="Roboto"/>
        </w:rPr>
        <w:t>Agreement</w:t>
      </w:r>
      <w:proofErr w:type="gramEnd"/>
      <w:r w:rsidRPr="00900712">
        <w:rPr>
          <w:rFonts w:ascii="Roboto" w:hAnsi="Roboto"/>
        </w:rPr>
        <w:t xml:space="preserve">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2230F2">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BDCD" w14:textId="77777777" w:rsidR="002230F2" w:rsidRDefault="002230F2" w:rsidP="00F968EA">
      <w:pPr>
        <w:spacing w:before="360" w:after="360"/>
      </w:pPr>
      <w:r>
        <w:separator/>
      </w:r>
    </w:p>
  </w:endnote>
  <w:endnote w:type="continuationSeparator" w:id="0">
    <w:p w14:paraId="4DA8EEE1" w14:textId="77777777" w:rsidR="002230F2" w:rsidRDefault="002230F2" w:rsidP="00F968EA">
      <w:pPr>
        <w:spacing w:before="360" w:after="360"/>
      </w:pPr>
      <w:r>
        <w:continuationSeparator/>
      </w:r>
    </w:p>
  </w:endnote>
  <w:endnote w:type="continuationNotice" w:id="1">
    <w:p w14:paraId="26D896DB" w14:textId="77777777" w:rsidR="002230F2" w:rsidRDefault="002230F2">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017E" w14:textId="77777777" w:rsidR="002230F2" w:rsidRDefault="002230F2" w:rsidP="00F968EA">
      <w:pPr>
        <w:spacing w:before="360" w:after="360"/>
      </w:pPr>
      <w:r>
        <w:separator/>
      </w:r>
    </w:p>
  </w:footnote>
  <w:footnote w:type="continuationSeparator" w:id="0">
    <w:p w14:paraId="3662BA8E" w14:textId="77777777" w:rsidR="002230F2" w:rsidRDefault="002230F2" w:rsidP="00F968EA">
      <w:pPr>
        <w:spacing w:before="360" w:after="360"/>
      </w:pPr>
      <w:r>
        <w:continuationSeparator/>
      </w:r>
    </w:p>
  </w:footnote>
  <w:footnote w:type="continuationNotice" w:id="1">
    <w:p w14:paraId="62174719" w14:textId="77777777" w:rsidR="002230F2" w:rsidRDefault="002230F2">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5905DC1">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6B2FA0E">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A20CF16">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7F9A06D">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398983C">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E2A6B46">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F480061">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w:t>
    </w:r>
    <w:proofErr w:type="gramStart"/>
    <w:r w:rsidR="005E183A">
      <w:rPr>
        <w:rFonts w:ascii="Oswald" w:eastAsia="Oswald" w:hAnsi="Oswald" w:cs="Oswald"/>
        <w:color w:val="0B3B46"/>
      </w:rPr>
      <w:t>firm</w:t>
    </w:r>
    <w:proofErr w:type="gramEnd"/>
    <w:r w:rsidR="005E183A">
      <w:rPr>
        <w:rFonts w:ascii="Oswald" w:eastAsia="Oswald" w:hAnsi="Oswald" w:cs="Oswald"/>
        <w:color w:val="0B3B46"/>
      </w:rPr>
      <w:t xml:space="preserve">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EC94E7C">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9E2FBE8">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333540C">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8CC251A">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03F0860">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70933B0">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A7EB0F6">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0B3EE9D">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9ACD8CB">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CACE726">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7"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0"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113D18"/>
    <w:multiLevelType w:val="hybridMultilevel"/>
    <w:tmpl w:val="FB7C8DC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39"/>
  </w:num>
  <w:num w:numId="2" w16cid:durableId="256327629">
    <w:abstractNumId w:val="44"/>
  </w:num>
  <w:num w:numId="3" w16cid:durableId="1339386724">
    <w:abstractNumId w:val="14"/>
  </w:num>
  <w:num w:numId="4" w16cid:durableId="1127897548">
    <w:abstractNumId w:val="21"/>
  </w:num>
  <w:num w:numId="5" w16cid:durableId="1991782943">
    <w:abstractNumId w:val="24"/>
  </w:num>
  <w:num w:numId="6" w16cid:durableId="1853257630">
    <w:abstractNumId w:val="30"/>
  </w:num>
  <w:num w:numId="7" w16cid:durableId="1777672499">
    <w:abstractNumId w:val="2"/>
  </w:num>
  <w:num w:numId="8" w16cid:durableId="201945072">
    <w:abstractNumId w:val="45"/>
  </w:num>
  <w:num w:numId="9" w16cid:durableId="382213656">
    <w:abstractNumId w:val="7"/>
  </w:num>
  <w:num w:numId="10" w16cid:durableId="455411794">
    <w:abstractNumId w:val="0"/>
  </w:num>
  <w:num w:numId="11" w16cid:durableId="2137286763">
    <w:abstractNumId w:val="22"/>
  </w:num>
  <w:num w:numId="12" w16cid:durableId="859508771">
    <w:abstractNumId w:val="31"/>
  </w:num>
  <w:num w:numId="13" w16cid:durableId="1431051203">
    <w:abstractNumId w:val="32"/>
  </w:num>
  <w:num w:numId="14" w16cid:durableId="826433848">
    <w:abstractNumId w:val="20"/>
  </w:num>
  <w:num w:numId="15" w16cid:durableId="1543248476">
    <w:abstractNumId w:val="18"/>
  </w:num>
  <w:num w:numId="16" w16cid:durableId="1836727184">
    <w:abstractNumId w:val="1"/>
  </w:num>
  <w:num w:numId="17" w16cid:durableId="1319188604">
    <w:abstractNumId w:val="34"/>
  </w:num>
  <w:num w:numId="18" w16cid:durableId="755249193">
    <w:abstractNumId w:val="16"/>
  </w:num>
  <w:num w:numId="19" w16cid:durableId="1397625760">
    <w:abstractNumId w:val="23"/>
  </w:num>
  <w:num w:numId="20" w16cid:durableId="198251486">
    <w:abstractNumId w:val="28"/>
  </w:num>
  <w:num w:numId="21" w16cid:durableId="1625573923">
    <w:abstractNumId w:val="25"/>
  </w:num>
  <w:num w:numId="22" w16cid:durableId="1442216656">
    <w:abstractNumId w:val="43"/>
  </w:num>
  <w:num w:numId="23" w16cid:durableId="1594312892">
    <w:abstractNumId w:val="37"/>
  </w:num>
  <w:num w:numId="24" w16cid:durableId="834540415">
    <w:abstractNumId w:val="11"/>
  </w:num>
  <w:num w:numId="25" w16cid:durableId="571818399">
    <w:abstractNumId w:val="26"/>
  </w:num>
  <w:num w:numId="26" w16cid:durableId="647049381">
    <w:abstractNumId w:val="9"/>
  </w:num>
  <w:num w:numId="27" w16cid:durableId="1923030672">
    <w:abstractNumId w:val="5"/>
  </w:num>
  <w:num w:numId="28" w16cid:durableId="598754318">
    <w:abstractNumId w:val="40"/>
  </w:num>
  <w:num w:numId="29" w16cid:durableId="2117212519">
    <w:abstractNumId w:val="27"/>
  </w:num>
  <w:num w:numId="30" w16cid:durableId="1203246512">
    <w:abstractNumId w:val="10"/>
  </w:num>
  <w:num w:numId="31" w16cid:durableId="1217089045">
    <w:abstractNumId w:val="33"/>
  </w:num>
  <w:num w:numId="32" w16cid:durableId="835264490">
    <w:abstractNumId w:val="3"/>
  </w:num>
  <w:num w:numId="33" w16cid:durableId="239367441">
    <w:abstractNumId w:val="38"/>
  </w:num>
  <w:num w:numId="34" w16cid:durableId="1651323614">
    <w:abstractNumId w:val="15"/>
  </w:num>
  <w:num w:numId="35" w16cid:durableId="612859775">
    <w:abstractNumId w:val="13"/>
  </w:num>
  <w:num w:numId="36" w16cid:durableId="1910536560">
    <w:abstractNumId w:val="19"/>
  </w:num>
  <w:num w:numId="37" w16cid:durableId="355693580">
    <w:abstractNumId w:val="8"/>
  </w:num>
  <w:num w:numId="38" w16cid:durableId="1337994697">
    <w:abstractNumId w:val="29"/>
  </w:num>
  <w:num w:numId="39" w16cid:durableId="1144084977">
    <w:abstractNumId w:val="35"/>
  </w:num>
  <w:num w:numId="40" w16cid:durableId="741833009">
    <w:abstractNumId w:val="12"/>
  </w:num>
  <w:num w:numId="41" w16cid:durableId="229190699">
    <w:abstractNumId w:val="4"/>
  </w:num>
  <w:num w:numId="42" w16cid:durableId="703214375">
    <w:abstractNumId w:val="6"/>
  </w:num>
  <w:num w:numId="43" w16cid:durableId="777456927">
    <w:abstractNumId w:val="17"/>
  </w:num>
  <w:num w:numId="44" w16cid:durableId="6252009">
    <w:abstractNumId w:val="36"/>
  </w:num>
  <w:num w:numId="45" w16cid:durableId="1469086810">
    <w:abstractNumId w:val="42"/>
  </w:num>
  <w:num w:numId="46" w16cid:durableId="58183690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0F2"/>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61E"/>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442"/>
    <w:rsid w:val="005F7849"/>
    <w:rsid w:val="00602873"/>
    <w:rsid w:val="00605D39"/>
    <w:rsid w:val="00610E89"/>
    <w:rsid w:val="00611065"/>
    <w:rsid w:val="006124EE"/>
    <w:rsid w:val="00614552"/>
    <w:rsid w:val="00617442"/>
    <w:rsid w:val="00617BF3"/>
    <w:rsid w:val="0062046F"/>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87855"/>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6AB7"/>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0388"/>
    <w:rsid w:val="009E18CB"/>
    <w:rsid w:val="009E1929"/>
    <w:rsid w:val="009E282F"/>
    <w:rsid w:val="009E343D"/>
    <w:rsid w:val="009E3AA5"/>
    <w:rsid w:val="009E5CC0"/>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46960"/>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4818"/>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FC1625"/>
    <w:rsid w:val="02D81E11"/>
    <w:rsid w:val="0366CDF3"/>
    <w:rsid w:val="0397E686"/>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D39A6C"/>
    <w:rsid w:val="0CE9A452"/>
    <w:rsid w:val="0DA2BA23"/>
    <w:rsid w:val="0E346C2A"/>
    <w:rsid w:val="0E3F23D2"/>
    <w:rsid w:val="0F13844B"/>
    <w:rsid w:val="0F9816EE"/>
    <w:rsid w:val="0FFDFF8C"/>
    <w:rsid w:val="119ED5D6"/>
    <w:rsid w:val="12656787"/>
    <w:rsid w:val="126AD10E"/>
    <w:rsid w:val="1279274B"/>
    <w:rsid w:val="129A237F"/>
    <w:rsid w:val="12DBAA14"/>
    <w:rsid w:val="13CDCD11"/>
    <w:rsid w:val="1445E7D5"/>
    <w:rsid w:val="144721DC"/>
    <w:rsid w:val="14645C5E"/>
    <w:rsid w:val="15901EA1"/>
    <w:rsid w:val="15BF8BA9"/>
    <w:rsid w:val="15D2175F"/>
    <w:rsid w:val="16DF1E4A"/>
    <w:rsid w:val="1702D10B"/>
    <w:rsid w:val="17598FAE"/>
    <w:rsid w:val="17687E77"/>
    <w:rsid w:val="17AE1FC1"/>
    <w:rsid w:val="189BEE52"/>
    <w:rsid w:val="1A3161D6"/>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DB1312"/>
    <w:rsid w:val="2425ECD8"/>
    <w:rsid w:val="24C8BBDF"/>
    <w:rsid w:val="24D42C8A"/>
    <w:rsid w:val="259AE889"/>
    <w:rsid w:val="25D41051"/>
    <w:rsid w:val="25FB8F01"/>
    <w:rsid w:val="265E695E"/>
    <w:rsid w:val="26D49968"/>
    <w:rsid w:val="27EEE1D1"/>
    <w:rsid w:val="28573F80"/>
    <w:rsid w:val="28B00B38"/>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660799"/>
    <w:rsid w:val="446D2E54"/>
    <w:rsid w:val="44CC842A"/>
    <w:rsid w:val="4685A357"/>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0ED8E10"/>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B7E344D"/>
    <w:rsid w:val="5C635A24"/>
    <w:rsid w:val="5C93CC80"/>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3B2A02"/>
    <w:rsid w:val="6B29D163"/>
    <w:rsid w:val="6B610AED"/>
    <w:rsid w:val="6B6EC350"/>
    <w:rsid w:val="6BB8CB99"/>
    <w:rsid w:val="6BD286D6"/>
    <w:rsid w:val="6C5B3CFF"/>
    <w:rsid w:val="6D01FB6E"/>
    <w:rsid w:val="6E09EF89"/>
    <w:rsid w:val="6E2C2BEE"/>
    <w:rsid w:val="6E34C126"/>
    <w:rsid w:val="6F21E71F"/>
    <w:rsid w:val="709447EE"/>
    <w:rsid w:val="709EEF79"/>
    <w:rsid w:val="713DB5F5"/>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A803F1"/>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d2908eb.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3.xml><?xml version="1.0" encoding="utf-8"?>
<ds:datastoreItem xmlns:ds="http://schemas.openxmlformats.org/officeDocument/2006/customXml" ds:itemID="{6FCEEB74-7D85-46F6-A330-05773CA2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5.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22211</Words>
  <Characters>126609</Characters>
  <Application>Microsoft Office Word</Application>
  <DocSecurity>0</DocSecurity>
  <Lines>1055</Lines>
  <Paragraphs>297</Paragraphs>
  <ScaleCrop>false</ScaleCrop>
  <Company>Islamic Development Bank</Company>
  <LinksUpToDate>false</LinksUpToDate>
  <CharactersWithSpaces>148523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149</cp:revision>
  <cp:lastPrinted>2017-07-19T18:52:00Z</cp:lastPrinted>
  <dcterms:created xsi:type="dcterms:W3CDTF">2023-11-21T11:58:00Z</dcterms:created>
  <dcterms:modified xsi:type="dcterms:W3CDTF">2024-03-07T10:52:00Z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