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6FFE" w14:textId="77777777" w:rsidR="00EE5C2D" w:rsidRPr="008B3791" w:rsidRDefault="00EE5C2D" w:rsidP="00EE5C2D">
      <w:pPr>
        <w:jc w:val="center"/>
        <w:rPr>
          <w:b/>
          <w:bCs/>
          <w:sz w:val="24"/>
          <w:szCs w:val="24"/>
        </w:rPr>
      </w:pPr>
      <w:bookmarkStart w:id="0" w:name="_Toc448557929"/>
      <w:r w:rsidRPr="6BA939F8">
        <w:rPr>
          <w:b/>
          <w:bCs/>
          <w:sz w:val="24"/>
          <w:szCs w:val="24"/>
        </w:rPr>
        <w:t>Invitation for Expression of Interest (IEOI) – Individual Consultant</w:t>
      </w:r>
      <w:bookmarkEnd w:id="0"/>
    </w:p>
    <w:p w14:paraId="02F50645" w14:textId="77777777" w:rsidR="00EE5C2D" w:rsidRPr="00DE38C6" w:rsidRDefault="00EE5C2D" w:rsidP="00EE5C2D">
      <w:pPr>
        <w:spacing w:afterLines="60" w:after="144" w:line="240" w:lineRule="auto"/>
        <w:jc w:val="center"/>
        <w:rPr>
          <w:b/>
          <w:bCs/>
          <w:spacing w:val="-2"/>
          <w:kern w:val="28"/>
          <w:sz w:val="36"/>
          <w:szCs w:val="36"/>
          <w:lang w:eastAsia="en-US"/>
        </w:rPr>
      </w:pPr>
      <w:r w:rsidRPr="39228C8E">
        <w:rPr>
          <w:b/>
          <w:bCs/>
          <w:sz w:val="36"/>
          <w:szCs w:val="36"/>
          <w:lang w:eastAsia="en-US"/>
        </w:rPr>
        <w:t>Invitation for Expression of Interest</w:t>
      </w:r>
    </w:p>
    <w:p w14:paraId="0CFE31E1" w14:textId="0A3A7668" w:rsidR="00EE5C2D" w:rsidRPr="008B3791" w:rsidRDefault="00853CF6" w:rsidP="00EE5C2D">
      <w:pPr>
        <w:suppressAutoHyphens/>
        <w:spacing w:afterLines="60" w:after="144" w:line="259" w:lineRule="auto"/>
        <w:jc w:val="center"/>
        <w:rPr>
          <w:rFonts w:ascii="Roboto" w:eastAsia="Roboto" w:hAnsi="Roboto" w:cs="Roboto"/>
          <w:color w:val="000000" w:themeColor="text1"/>
          <w:sz w:val="28"/>
          <w:szCs w:val="28"/>
        </w:rPr>
      </w:pPr>
      <w:r>
        <w:rPr>
          <w:rFonts w:ascii="Roboto" w:eastAsia="Roboto" w:hAnsi="Roboto" w:cs="Roboto"/>
          <w:color w:val="000000" w:themeColor="text1"/>
          <w:sz w:val="28"/>
          <w:szCs w:val="28"/>
        </w:rPr>
        <w:t>f</w:t>
      </w:r>
      <w:r w:rsidRPr="26094898">
        <w:rPr>
          <w:rFonts w:ascii="Roboto" w:eastAsia="Roboto" w:hAnsi="Roboto" w:cs="Roboto"/>
          <w:color w:val="000000" w:themeColor="text1"/>
          <w:sz w:val="28"/>
          <w:szCs w:val="28"/>
        </w:rPr>
        <w:t>or</w:t>
      </w:r>
    </w:p>
    <w:p w14:paraId="0ECC352E" w14:textId="7B34EA52" w:rsidR="00EE5C2D" w:rsidRDefault="00853CF6" w:rsidP="00EE5C2D">
      <w:pPr>
        <w:suppressAutoHyphens/>
        <w:spacing w:afterLines="60" w:after="144" w:line="259" w:lineRule="auto"/>
        <w:jc w:val="cente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 xml:space="preserve">Long-Term Consultant: </w:t>
      </w:r>
    </w:p>
    <w:p w14:paraId="4B20E5E5" w14:textId="7E8773CB" w:rsidR="00EE5C2D" w:rsidRPr="008B3791" w:rsidRDefault="00853CF6" w:rsidP="00EE5C2D">
      <w:pPr>
        <w:suppressAutoHyphens/>
        <w:spacing w:afterLines="60" w:after="144" w:line="259" w:lineRule="auto"/>
        <w:jc w:val="center"/>
        <w:rPr>
          <w:rFonts w:ascii="Roboto" w:eastAsia="Roboto" w:hAnsi="Roboto" w:cs="Roboto"/>
          <w:b/>
          <w:bCs/>
          <w:color w:val="000000" w:themeColor="text1"/>
          <w:sz w:val="28"/>
          <w:szCs w:val="28"/>
        </w:rPr>
      </w:pPr>
      <w:r w:rsidRPr="0021735B">
        <w:rPr>
          <w:rFonts w:ascii="Roboto" w:eastAsia="Roboto" w:hAnsi="Roboto" w:cs="Roboto"/>
          <w:b/>
          <w:bCs/>
          <w:color w:val="000000" w:themeColor="text1"/>
          <w:sz w:val="28"/>
          <w:szCs w:val="28"/>
        </w:rPr>
        <w:t>Primary Healthcare Specialist </w:t>
      </w:r>
      <w:r>
        <w:rPr>
          <w:rFonts w:ascii="Roboto" w:eastAsia="Roboto" w:hAnsi="Roboto" w:cs="Roboto"/>
          <w:b/>
          <w:bCs/>
          <w:color w:val="000000" w:themeColor="text1"/>
          <w:sz w:val="28"/>
          <w:szCs w:val="28"/>
        </w:rPr>
        <w:t>for t</w:t>
      </w:r>
      <w:r w:rsidRPr="1D776C42">
        <w:rPr>
          <w:rFonts w:ascii="Roboto" w:eastAsia="Roboto" w:hAnsi="Roboto" w:cs="Roboto"/>
          <w:b/>
          <w:bCs/>
          <w:color w:val="000000" w:themeColor="text1"/>
          <w:sz w:val="28"/>
          <w:szCs w:val="28"/>
        </w:rPr>
        <w:t xml:space="preserve">he Lives </w:t>
      </w:r>
      <w:r>
        <w:rPr>
          <w:rFonts w:ascii="Roboto" w:eastAsia="Roboto" w:hAnsi="Roboto" w:cs="Roboto"/>
          <w:b/>
          <w:bCs/>
          <w:color w:val="000000" w:themeColor="text1"/>
          <w:sz w:val="28"/>
          <w:szCs w:val="28"/>
        </w:rPr>
        <w:t>a</w:t>
      </w:r>
      <w:r w:rsidRPr="1D776C42">
        <w:rPr>
          <w:rFonts w:ascii="Roboto" w:eastAsia="Roboto" w:hAnsi="Roboto" w:cs="Roboto"/>
          <w:b/>
          <w:bCs/>
          <w:color w:val="000000" w:themeColor="text1"/>
          <w:sz w:val="28"/>
          <w:szCs w:val="28"/>
        </w:rPr>
        <w:t>nd Livelihoods Fund (L</w:t>
      </w:r>
      <w:r>
        <w:rPr>
          <w:rFonts w:ascii="Roboto" w:eastAsia="Roboto" w:hAnsi="Roboto" w:cs="Roboto"/>
          <w:b/>
          <w:bCs/>
          <w:color w:val="000000" w:themeColor="text1"/>
          <w:sz w:val="28"/>
          <w:szCs w:val="28"/>
        </w:rPr>
        <w:t>LF</w:t>
      </w:r>
      <w:r w:rsidRPr="1D776C42">
        <w:rPr>
          <w:rFonts w:ascii="Roboto" w:eastAsia="Roboto" w:hAnsi="Roboto" w:cs="Roboto"/>
          <w:b/>
          <w:bCs/>
          <w:color w:val="000000" w:themeColor="text1"/>
          <w:sz w:val="28"/>
          <w:szCs w:val="28"/>
        </w:rPr>
        <w:t>)</w:t>
      </w:r>
    </w:p>
    <w:p w14:paraId="48206E2E" w14:textId="483E4E15" w:rsidR="00EE5C2D" w:rsidRPr="009D1EEA" w:rsidRDefault="009D7889" w:rsidP="00EE5C2D">
      <w:pPr>
        <w:suppressAutoHyphens/>
        <w:adjustRightInd w:val="0"/>
        <w:snapToGrid w:val="0"/>
        <w:spacing w:beforeLines="100" w:before="240" w:after="100" w:line="240" w:lineRule="auto"/>
        <w:jc w:val="both"/>
        <w:rPr>
          <w:rFonts w:ascii="Roboto" w:eastAsia="Times New Roman" w:hAnsi="Roboto" w:cs="Arial"/>
          <w:lang w:eastAsia="en-US"/>
        </w:rPr>
      </w:pPr>
      <w:r>
        <w:rPr>
          <w:rFonts w:ascii="Roboto" w:eastAsia="Times New Roman" w:hAnsi="Roboto" w:cs="Arial"/>
          <w:i/>
          <w:iCs/>
          <w:lang w:eastAsia="en-US"/>
        </w:rPr>
        <w:t>2</w:t>
      </w:r>
      <w:r w:rsidRPr="009D7889">
        <w:rPr>
          <w:rFonts w:ascii="Roboto" w:eastAsia="Times New Roman" w:hAnsi="Roboto" w:cs="Arial"/>
          <w:i/>
          <w:iCs/>
          <w:vertAlign w:val="superscript"/>
          <w:lang w:eastAsia="en-US"/>
        </w:rPr>
        <w:t>nd</w:t>
      </w:r>
      <w:r>
        <w:rPr>
          <w:rFonts w:ascii="Roboto" w:eastAsia="Times New Roman" w:hAnsi="Roboto" w:cs="Arial"/>
          <w:i/>
          <w:iCs/>
          <w:lang w:eastAsia="en-US"/>
        </w:rPr>
        <w:t xml:space="preserve"> April </w:t>
      </w:r>
      <w:r w:rsidRPr="0077EF93">
        <w:rPr>
          <w:rFonts w:ascii="Roboto" w:eastAsia="Times New Roman" w:hAnsi="Roboto" w:cs="Arial"/>
          <w:i/>
          <w:iCs/>
          <w:lang w:eastAsia="en-US"/>
        </w:rPr>
        <w:t>2024</w:t>
      </w:r>
    </w:p>
    <w:p w14:paraId="1F2FC93C" w14:textId="77777777" w:rsidR="00EE5C2D" w:rsidRDefault="00EE5C2D" w:rsidP="00EE5C2D">
      <w:pPr>
        <w:spacing w:beforeLines="100" w:before="240" w:after="100" w:line="259" w:lineRule="auto"/>
        <w:jc w:val="both"/>
        <w:rPr>
          <w:rFonts w:ascii="Roboto" w:eastAsia="Roboto" w:hAnsi="Roboto" w:cs="Roboto"/>
          <w:color w:val="000000" w:themeColor="text1"/>
        </w:rPr>
      </w:pPr>
      <w:r w:rsidRPr="44D1F470">
        <w:rPr>
          <w:rFonts w:ascii="Roboto" w:eastAsia="Roboto" w:hAnsi="Roboto" w:cs="Roboto"/>
          <w:color w:val="000000" w:themeColor="text1"/>
        </w:rPr>
        <w:t>The Lives and Livelihoods Fund (LLF)</w:t>
      </w:r>
      <w:r>
        <w:rPr>
          <w:rFonts w:ascii="Roboto" w:eastAsia="Roboto" w:hAnsi="Roboto" w:cs="Roboto"/>
          <w:color w:val="000000" w:themeColor="text1"/>
        </w:rPr>
        <w:t xml:space="preserve"> (www.livesandlivelihoodsfund.org)</w:t>
      </w:r>
      <w:r w:rsidRPr="44D1F470">
        <w:rPr>
          <w:rFonts w:ascii="Roboto" w:eastAsia="Roboto" w:hAnsi="Roboto" w:cs="Roboto"/>
          <w:color w:val="000000" w:themeColor="text1"/>
        </w:rPr>
        <w:t xml:space="preserve"> is a trust fund within the Islamic Development Bank (IsDB) that provides concessional financing to eligible member countries to support vulnerable populations through Health, Social Infrastructure, and Agriculture projects.</w:t>
      </w:r>
    </w:p>
    <w:p w14:paraId="0747B334" w14:textId="107D5D2C" w:rsidR="00EE5C2D" w:rsidRDefault="00EE5C2D" w:rsidP="00EE5C2D">
      <w:pPr>
        <w:spacing w:beforeLines="100" w:before="240" w:after="100" w:line="259" w:lineRule="auto"/>
        <w:jc w:val="both"/>
        <w:rPr>
          <w:rFonts w:ascii="Roboto" w:eastAsia="Roboto" w:hAnsi="Roboto" w:cs="Roboto"/>
          <w:b/>
          <w:bCs/>
          <w:color w:val="000000" w:themeColor="text1"/>
        </w:rPr>
      </w:pPr>
      <w:r w:rsidRPr="44D1F470">
        <w:rPr>
          <w:rFonts w:ascii="Roboto" w:eastAsia="Roboto" w:hAnsi="Roboto" w:cs="Roboto"/>
          <w:b/>
          <w:bCs/>
          <w:color w:val="000000" w:themeColor="text1"/>
        </w:rPr>
        <w:t xml:space="preserve">The LLF Management Unit (LLFMU) seeks to hire a seasoned, specialist with experience in development projects and </w:t>
      </w:r>
      <w:r w:rsidR="00633624">
        <w:rPr>
          <w:rFonts w:ascii="Roboto" w:eastAsia="Roboto" w:hAnsi="Roboto" w:cs="Roboto"/>
          <w:b/>
          <w:bCs/>
          <w:color w:val="000000" w:themeColor="text1"/>
        </w:rPr>
        <w:t xml:space="preserve">healthcare </w:t>
      </w:r>
      <w:r w:rsidRPr="44D1F470">
        <w:rPr>
          <w:rFonts w:ascii="Roboto" w:eastAsia="Roboto" w:hAnsi="Roboto" w:cs="Roboto"/>
          <w:b/>
          <w:bCs/>
          <w:color w:val="000000" w:themeColor="text1"/>
        </w:rPr>
        <w:t xml:space="preserve">as a long-term consultant. </w:t>
      </w:r>
      <w:r w:rsidR="00633624">
        <w:rPr>
          <w:rFonts w:ascii="Roboto" w:eastAsia="Roboto" w:hAnsi="Roboto" w:cs="Roboto"/>
          <w:b/>
          <w:bCs/>
          <w:color w:val="000000" w:themeColor="text1"/>
        </w:rPr>
        <w:t>T</w:t>
      </w:r>
      <w:r w:rsidR="00633624" w:rsidRPr="00633624">
        <w:rPr>
          <w:rFonts w:ascii="Roboto" w:eastAsia="Roboto" w:hAnsi="Roboto" w:cs="Roboto"/>
          <w:b/>
          <w:bCs/>
          <w:color w:val="000000" w:themeColor="text1"/>
        </w:rPr>
        <w:t xml:space="preserve">he Primary Healthcare Specialist will help implement LLF’s vision of providing public health solutions to lower and middle-income countries and manage the fund’s health sector portfolio of in-country projects. Working closely with the Head of LLFMU, the Operations Lead and other LLFMU staff, the Primary Healthcare Specialist will offer technical expertise to guide and inform the fund’s strategic planning in global public health while also contributing to the unit’s operational efficiency through effective implementation and management of LLF health projects. </w:t>
      </w:r>
      <w:r w:rsidRPr="44D1F470">
        <w:rPr>
          <w:rFonts w:ascii="Roboto" w:eastAsia="Roboto" w:hAnsi="Roboto" w:cs="Roboto"/>
          <w:b/>
          <w:bCs/>
          <w:color w:val="000000" w:themeColor="text1"/>
        </w:rPr>
        <w:t>The consultant will be hired with annual contracts that will be renewable for the duration of the LLF and will be based at IsDB HQ in Jeddah, KSA</w:t>
      </w:r>
      <w:r w:rsidR="0021735B">
        <w:rPr>
          <w:rFonts w:ascii="Roboto" w:eastAsia="Roboto" w:hAnsi="Roboto" w:cs="Roboto"/>
          <w:b/>
          <w:bCs/>
          <w:color w:val="000000" w:themeColor="text1"/>
        </w:rPr>
        <w:t xml:space="preserve">. </w:t>
      </w:r>
    </w:p>
    <w:p w14:paraId="64B29267" w14:textId="4D12B9EA" w:rsidR="00EE5C2D" w:rsidRPr="00DE38C6" w:rsidRDefault="00EE5C2D" w:rsidP="008435F1">
      <w:pPr>
        <w:suppressAutoHyphens/>
        <w:adjustRightInd w:val="0"/>
        <w:snapToGrid w:val="0"/>
        <w:spacing w:beforeLines="100" w:before="240" w:after="100" w:line="259" w:lineRule="auto"/>
        <w:jc w:val="both"/>
        <w:rPr>
          <w:rFonts w:ascii="Roboto" w:eastAsia="Roboto" w:hAnsi="Roboto" w:cs="Roboto"/>
          <w:color w:val="000000" w:themeColor="text1"/>
        </w:rPr>
      </w:pPr>
      <w:r w:rsidRPr="00DE38C6">
        <w:rPr>
          <w:rFonts w:ascii="Roboto" w:eastAsia="Roboto" w:hAnsi="Roboto" w:cs="Roboto"/>
          <w:color w:val="000000" w:themeColor="text1"/>
        </w:rPr>
        <w:t>The Terms of Reference (TOR) for the Services are attached in Appendix A. The services will be provided by individual consultants</w:t>
      </w:r>
      <w:r>
        <w:rPr>
          <w:rFonts w:ascii="Roboto" w:eastAsia="Roboto" w:hAnsi="Roboto" w:cs="Roboto"/>
          <w:color w:val="000000" w:themeColor="text1"/>
        </w:rPr>
        <w:t>.</w:t>
      </w:r>
      <w:r w:rsidRPr="00DE38C6">
        <w:rPr>
          <w:rFonts w:ascii="Roboto" w:eastAsia="Roboto" w:hAnsi="Roboto" w:cs="Roboto"/>
          <w:color w:val="000000" w:themeColor="text1"/>
        </w:rPr>
        <w:t xml:space="preserve">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r w:rsidR="00C3317D" w:rsidRPr="00C3317D">
        <w:rPr>
          <w:rFonts w:ascii="Roboto" w:eastAsia="Roboto" w:hAnsi="Roboto" w:cs="Roboto"/>
          <w:color w:val="000000" w:themeColor="text1"/>
        </w:rPr>
        <w:t xml:space="preserve"> </w:t>
      </w:r>
    </w:p>
    <w:p w14:paraId="31A76252" w14:textId="66F4405A" w:rsidR="00EE5C2D" w:rsidRPr="009D1EEA" w:rsidRDefault="00EE5C2D" w:rsidP="00EE5C2D">
      <w:pPr>
        <w:suppressAutoHyphens/>
        <w:adjustRightInd w:val="0"/>
        <w:snapToGrid w:val="0"/>
        <w:spacing w:beforeLines="100" w:before="240" w:after="100" w:line="259" w:lineRule="auto"/>
        <w:jc w:val="both"/>
        <w:rPr>
          <w:rFonts w:ascii="Roboto" w:eastAsia="Roboto" w:hAnsi="Roboto" w:cs="Roboto"/>
          <w:color w:val="FF0000"/>
        </w:rPr>
      </w:pPr>
      <w:r w:rsidRPr="0077EF93">
        <w:rPr>
          <w:rFonts w:ascii="Roboto" w:eastAsia="Roboto" w:hAnsi="Roboto" w:cs="Roboto"/>
        </w:rPr>
        <w:t xml:space="preserve">Applicants wishing to submit a proposal are required to complete the EoI and standard forms for proposal submission (Appendix B) and their </w:t>
      </w:r>
      <w:r w:rsidR="0021735B">
        <w:rPr>
          <w:rFonts w:ascii="Roboto" w:eastAsia="Roboto" w:hAnsi="Roboto" w:cs="Roboto"/>
        </w:rPr>
        <w:t>CV</w:t>
      </w:r>
      <w:r w:rsidR="008435F1">
        <w:rPr>
          <w:rFonts w:ascii="Roboto" w:eastAsia="Roboto" w:hAnsi="Roboto" w:cs="Roboto"/>
        </w:rPr>
        <w:t xml:space="preserve"> and a sample of previous work</w:t>
      </w:r>
      <w:r w:rsidRPr="0077EF93">
        <w:rPr>
          <w:rFonts w:ascii="Roboto" w:eastAsia="Roboto" w:hAnsi="Roboto" w:cs="Roboto"/>
        </w:rPr>
        <w:t xml:space="preserve"> and submit them via email no later than </w:t>
      </w:r>
      <w:r w:rsidR="009D7889" w:rsidRPr="009D7889">
        <w:rPr>
          <w:rFonts w:ascii="Roboto" w:eastAsia="Roboto" w:hAnsi="Roboto" w:cs="Roboto"/>
          <w:b/>
          <w:bCs/>
        </w:rPr>
        <w:t>4</w:t>
      </w:r>
      <w:r w:rsidR="009D7889" w:rsidRPr="009D7889">
        <w:rPr>
          <w:rFonts w:ascii="Roboto" w:eastAsia="Roboto" w:hAnsi="Roboto" w:cs="Roboto"/>
          <w:b/>
          <w:bCs/>
          <w:vertAlign w:val="superscript"/>
        </w:rPr>
        <w:t>th</w:t>
      </w:r>
      <w:r w:rsidR="009D7889" w:rsidRPr="009D7889">
        <w:rPr>
          <w:rFonts w:ascii="Roboto" w:eastAsia="Roboto" w:hAnsi="Roboto" w:cs="Roboto"/>
          <w:b/>
          <w:bCs/>
        </w:rPr>
        <w:t xml:space="preserve"> May</w:t>
      </w:r>
      <w:r w:rsidR="00CC7505" w:rsidRPr="009D7889">
        <w:rPr>
          <w:rFonts w:ascii="Roboto" w:eastAsia="Roboto" w:hAnsi="Roboto" w:cs="Roboto"/>
          <w:b/>
          <w:bCs/>
        </w:rPr>
        <w:t xml:space="preserve"> 2024</w:t>
      </w:r>
      <w:r w:rsidRPr="009D7889">
        <w:rPr>
          <w:rFonts w:ascii="Roboto" w:eastAsia="Roboto" w:hAnsi="Roboto" w:cs="Roboto"/>
          <w:b/>
          <w:bCs/>
        </w:rPr>
        <w:t xml:space="preserve"> at 23:59</w:t>
      </w:r>
      <w:r w:rsidRPr="009D7889">
        <w:rPr>
          <w:rFonts w:ascii="Roboto" w:eastAsia="Roboto" w:hAnsi="Roboto" w:cs="Roboto"/>
          <w:b/>
          <w:bCs/>
          <w:color w:val="FF0000"/>
        </w:rPr>
        <w:t xml:space="preserve"> </w:t>
      </w:r>
      <w:r w:rsidRPr="009D7889">
        <w:rPr>
          <w:rFonts w:ascii="Roboto" w:eastAsia="Roboto" w:hAnsi="Roboto" w:cs="Roboto"/>
          <w:b/>
          <w:bCs/>
        </w:rPr>
        <w:t>(Arabian Standard Time).</w:t>
      </w:r>
      <w:r w:rsidRPr="0077EF93">
        <w:rPr>
          <w:rFonts w:ascii="Roboto" w:eastAsia="Roboto" w:hAnsi="Roboto" w:cs="Roboto"/>
        </w:rPr>
        <w:t xml:space="preserve"> Please note that no submissions will be accepted after this time. It is strongly recommended to take appropriate measures for submitting proposals well in advance of the submission deadline in case technical issues arise for which there may not be sufficient time to resolve. The email address for submission is noted below. All materials should be sent to the authorized representative of the IsDB:    </w:t>
      </w:r>
    </w:p>
    <w:p w14:paraId="7D73A2A7" w14:textId="77777777" w:rsidR="00EE5C2D" w:rsidRPr="007065AA" w:rsidRDefault="00EE5C2D" w:rsidP="00EE5C2D">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Dr. Mohammed Umer Mir</w:t>
      </w:r>
    </w:p>
    <w:p w14:paraId="5833C9B7" w14:textId="77777777" w:rsidR="00EE5C2D" w:rsidRPr="007065AA" w:rsidRDefault="00EE5C2D" w:rsidP="00EE5C2D">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LLF Management Unit</w:t>
      </w:r>
    </w:p>
    <w:p w14:paraId="69F7EEBF" w14:textId="0573445D" w:rsidR="00EE5C2D" w:rsidRPr="007065AA" w:rsidRDefault="00EE5C2D" w:rsidP="00EE5C2D">
      <w:pPr>
        <w:spacing w:after="0" w:line="259" w:lineRule="auto"/>
        <w:jc w:val="both"/>
        <w:rPr>
          <w:rFonts w:ascii="Roboto" w:eastAsia="Roboto" w:hAnsi="Roboto" w:cs="Roboto"/>
        </w:rPr>
      </w:pPr>
      <w:r w:rsidRPr="00DB2E6E">
        <w:rPr>
          <w:rFonts w:ascii="Roboto" w:hAnsi="Roboto"/>
          <w:color w:val="000000" w:themeColor="text1"/>
        </w:rPr>
        <w:t xml:space="preserve">E-mail: </w:t>
      </w:r>
      <w:r w:rsidR="00DB2E6E">
        <w:rPr>
          <w:rFonts w:ascii="Arial" w:hAnsi="Arial" w:cs="Arial"/>
          <w:color w:val="222222"/>
          <w:shd w:val="clear" w:color="auto" w:fill="FFFFFF"/>
        </w:rPr>
        <w:t> </w:t>
      </w:r>
      <w:hyperlink r:id="rId10" w:tgtFrame="_blank" w:history="1">
        <w:r w:rsidR="00DB2E6E">
          <w:rPr>
            <w:rStyle w:val="Hyperlink"/>
            <w:rFonts w:ascii="Arial" w:hAnsi="Arial" w:cs="Arial"/>
            <w:color w:val="1155CC"/>
            <w:shd w:val="clear" w:color="auto" w:fill="FFFFFF"/>
          </w:rPr>
          <w:t>315e5700.isdb.org@emea.teams.ms</w:t>
        </w:r>
      </w:hyperlink>
    </w:p>
    <w:p w14:paraId="678F094C" w14:textId="77777777" w:rsidR="00EE5C2D" w:rsidRPr="007065AA" w:rsidRDefault="00EE5C2D" w:rsidP="00EE5C2D">
      <w:pPr>
        <w:spacing w:beforeLines="100" w:before="240" w:after="100" w:line="259" w:lineRule="auto"/>
        <w:jc w:val="both"/>
        <w:rPr>
          <w:rFonts w:ascii="Roboto" w:eastAsia="Roboto" w:hAnsi="Roboto" w:cs="Roboto"/>
          <w:lang w:val="en-GB"/>
        </w:rPr>
      </w:pPr>
      <w:r w:rsidRPr="007065AA">
        <w:rPr>
          <w:rFonts w:ascii="Roboto" w:eastAsia="Roboto" w:hAnsi="Roboto" w:cs="Roboto"/>
          <w:lang w:val="en-GB"/>
        </w:rPr>
        <w:t xml:space="preserve">Yours sincerely,  </w:t>
      </w:r>
    </w:p>
    <w:p w14:paraId="7564A8BC" w14:textId="77777777" w:rsidR="00EE5C2D" w:rsidRPr="007065AA" w:rsidRDefault="00EE5C2D" w:rsidP="00EE5C2D">
      <w:pPr>
        <w:spacing w:beforeLines="100" w:before="240" w:after="100" w:line="259" w:lineRule="auto"/>
        <w:jc w:val="both"/>
        <w:rPr>
          <w:rFonts w:ascii="Roboto" w:eastAsia="Roboto" w:hAnsi="Roboto" w:cs="Roboto"/>
          <w:lang w:val="en-GB"/>
        </w:rPr>
      </w:pPr>
      <w:r w:rsidRPr="007065AA">
        <w:rPr>
          <w:rFonts w:ascii="Roboto" w:eastAsia="Roboto" w:hAnsi="Roboto" w:cs="Roboto"/>
          <w:b/>
          <w:bCs/>
          <w:lang w:val="en-GB"/>
        </w:rPr>
        <w:lastRenderedPageBreak/>
        <w:t>Head of Lives and Livelihood Fund Management Unit</w:t>
      </w:r>
      <w:r w:rsidRPr="007065AA">
        <w:rPr>
          <w:rFonts w:ascii="Roboto" w:eastAsia="Roboto" w:hAnsi="Roboto" w:cs="Roboto"/>
          <w:lang w:val="en-GB"/>
        </w:rPr>
        <w:t> </w:t>
      </w:r>
    </w:p>
    <w:p w14:paraId="31AA255D" w14:textId="2AA2307D" w:rsidR="00EE5C2D" w:rsidRDefault="00EE5C2D" w:rsidP="00EE5C2D">
      <w:pPr>
        <w:spacing w:after="160" w:line="259" w:lineRule="auto"/>
        <w:rPr>
          <w:rFonts w:ascii="Arial" w:eastAsia="Times New Roman" w:hAnsi="Arial" w:cs="Arial"/>
          <w:b/>
          <w:bCs/>
          <w:spacing w:val="-2"/>
          <w:kern w:val="28"/>
          <w:lang w:eastAsia="en-US"/>
        </w:rPr>
      </w:pPr>
    </w:p>
    <w:p w14:paraId="67683E5E" w14:textId="77777777" w:rsidR="00EE5C2D" w:rsidRPr="007065AA" w:rsidRDefault="00EE5C2D" w:rsidP="00EE5C2D">
      <w:pPr>
        <w:spacing w:beforeLines="150" w:before="360" w:afterLines="150" w:after="360" w:line="240" w:lineRule="auto"/>
        <w:ind w:left="360" w:hanging="360"/>
        <w:jc w:val="both"/>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CONTENTS</w:t>
      </w:r>
    </w:p>
    <w:p w14:paraId="252D9755" w14:textId="77777777" w:rsidR="00EE5C2D" w:rsidRPr="007065AA" w:rsidRDefault="00EE5C2D" w:rsidP="00EE5C2D">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A: </w:t>
      </w:r>
      <w:r w:rsidRPr="007065AA">
        <w:rPr>
          <w:rFonts w:ascii="Roboto" w:eastAsia="Times New Roman" w:hAnsi="Roboto" w:cs="Arial"/>
          <w:spacing w:val="-2"/>
          <w:kern w:val="28"/>
          <w:lang w:eastAsia="en-US"/>
        </w:rPr>
        <w:t>Terms of Reference</w:t>
      </w:r>
    </w:p>
    <w:p w14:paraId="61136308" w14:textId="77777777" w:rsidR="00EE5C2D" w:rsidRPr="007065AA" w:rsidRDefault="00EE5C2D" w:rsidP="00EE5C2D">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B:  </w:t>
      </w:r>
      <w:r w:rsidRPr="007065AA">
        <w:rPr>
          <w:rFonts w:ascii="Roboto" w:eastAsia="Times New Roman" w:hAnsi="Roboto" w:cs="Arial"/>
          <w:spacing w:val="-2"/>
          <w:kern w:val="28"/>
          <w:lang w:eastAsia="en-US"/>
        </w:rPr>
        <w:t>EOI Form</w:t>
      </w:r>
    </w:p>
    <w:p w14:paraId="3FCB0ADD" w14:textId="77777777" w:rsidR="00EE5C2D" w:rsidRPr="007065AA" w:rsidRDefault="00EE5C2D" w:rsidP="00EE5C2D">
      <w:pPr>
        <w:spacing w:beforeLines="150" w:before="360" w:afterLines="150" w:after="360" w:line="240" w:lineRule="auto"/>
        <w:ind w:left="360" w:hanging="360"/>
        <w:jc w:val="both"/>
        <w:rPr>
          <w:rFonts w:ascii="Roboto" w:eastAsia="Times New Roman" w:hAnsi="Roboto" w:cs="Arial"/>
          <w:lang w:eastAsia="en-US"/>
        </w:rPr>
      </w:pPr>
      <w:r w:rsidRPr="007065AA">
        <w:rPr>
          <w:rFonts w:ascii="Roboto" w:eastAsia="Times New Roman" w:hAnsi="Roboto" w:cs="Arial"/>
          <w:b/>
          <w:bCs/>
          <w:spacing w:val="-2"/>
          <w:kern w:val="28"/>
          <w:lang w:eastAsia="en-US"/>
        </w:rPr>
        <w:t xml:space="preserve">Appendix C: </w:t>
      </w:r>
      <w:r w:rsidRPr="007065AA">
        <w:rPr>
          <w:rFonts w:ascii="Roboto" w:eastAsia="Times New Roman" w:hAnsi="Roboto" w:cs="Arial"/>
          <w:spacing w:val="-2"/>
          <w:kern w:val="28"/>
          <w:lang w:eastAsia="en-US"/>
        </w:rPr>
        <w:t xml:space="preserve">Evaluation </w:t>
      </w:r>
      <w:r w:rsidRPr="007065AA">
        <w:rPr>
          <w:rFonts w:ascii="Roboto" w:eastAsia="Times New Roman" w:hAnsi="Roboto" w:cs="Arial"/>
          <w:lang w:eastAsia="en-US"/>
        </w:rPr>
        <w:t xml:space="preserve">Criteria </w:t>
      </w:r>
    </w:p>
    <w:p w14:paraId="6B6C9BC5" w14:textId="77777777" w:rsidR="00EE5C2D" w:rsidRDefault="00EE5C2D" w:rsidP="00EE5C2D">
      <w:r>
        <w:br w:type="page"/>
      </w:r>
    </w:p>
    <w:p w14:paraId="40A0CC74" w14:textId="77777777" w:rsidR="00EE5C2D" w:rsidRDefault="00EE5C2D" w:rsidP="00EE5C2D">
      <w:pPr>
        <w:jc w:val="both"/>
        <w:rPr>
          <w:rFonts w:ascii="Roboto" w:eastAsia="Roboto" w:hAnsi="Roboto" w:cs="Roboto"/>
          <w:color w:val="000000" w:themeColor="text1"/>
        </w:rPr>
      </w:pPr>
      <w:r w:rsidRPr="2C464E73">
        <w:rPr>
          <w:rFonts w:ascii="Roboto" w:eastAsia="Roboto" w:hAnsi="Roboto" w:cs="Roboto"/>
          <w:b/>
          <w:bCs/>
          <w:lang w:eastAsia="en-US"/>
        </w:rPr>
        <w:lastRenderedPageBreak/>
        <w:t>Appendix A</w:t>
      </w:r>
      <w:r>
        <w:rPr>
          <w:rFonts w:ascii="Roboto" w:eastAsia="Roboto" w:hAnsi="Roboto" w:cs="Roboto"/>
          <w:b/>
          <w:bCs/>
          <w:lang w:eastAsia="en-US"/>
        </w:rPr>
        <w:t xml:space="preserve">: </w:t>
      </w:r>
      <w:r w:rsidRPr="6C816310">
        <w:rPr>
          <w:rFonts w:ascii="Roboto" w:eastAsia="Roboto" w:hAnsi="Roboto" w:cs="Roboto"/>
          <w:b/>
          <w:bCs/>
          <w:color w:val="000000" w:themeColor="text1"/>
        </w:rPr>
        <w:t>TERMS OF REFERENCE</w:t>
      </w:r>
    </w:p>
    <w:p w14:paraId="73D04997" w14:textId="77777777" w:rsidR="00EE5C2D" w:rsidRDefault="00EE5C2D" w:rsidP="00EE5C2D">
      <w:pPr>
        <w:spacing w:after="0" w:line="240" w:lineRule="auto"/>
        <w:jc w:val="both"/>
        <w:rPr>
          <w:b/>
          <w:bCs/>
          <w:lang w:val="en-GB" w:eastAsia="en-US"/>
        </w:rPr>
      </w:pPr>
      <w:r>
        <w:rPr>
          <w:b/>
          <w:bCs/>
          <w:lang w:val="en-GB" w:eastAsia="en-US"/>
        </w:rPr>
        <w:t>Overview of Job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0"/>
        <w:gridCol w:w="6328"/>
      </w:tblGrid>
      <w:tr w:rsidR="00EE5C2D" w14:paraId="2C9FE493" w14:textId="77777777" w:rsidTr="00321794">
        <w:trPr>
          <w:trHeight w:val="161"/>
        </w:trPr>
        <w:tc>
          <w:tcPr>
            <w:tcW w:w="3020" w:type="dxa"/>
            <w:tcBorders>
              <w:top w:val="single" w:sz="6" w:space="0" w:color="262626"/>
              <w:left w:val="single" w:sz="6" w:space="0" w:color="262626"/>
              <w:bottom w:val="single" w:sz="6" w:space="0" w:color="262626"/>
              <w:right w:val="single" w:sz="6" w:space="0" w:color="262626"/>
            </w:tcBorders>
            <w:shd w:val="clear" w:color="auto" w:fill="E0E0E0"/>
            <w:hideMark/>
          </w:tcPr>
          <w:p w14:paraId="18A422B0"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Job Title:</w:t>
            </w:r>
            <w:r w:rsidRPr="00C00AB4">
              <w:rPr>
                <w:rFonts w:ascii="Roboto" w:eastAsia="Times New Roman" w:hAnsi="Roboto" w:cs="Arial"/>
                <w:kern w:val="2"/>
                <w:sz w:val="20"/>
                <w:szCs w:val="20"/>
                <w14:ligatures w14:val="standardContextual"/>
              </w:rPr>
              <w:t> </w:t>
            </w:r>
          </w:p>
        </w:tc>
        <w:tc>
          <w:tcPr>
            <w:tcW w:w="6328" w:type="dxa"/>
            <w:tcBorders>
              <w:top w:val="single" w:sz="6" w:space="0" w:color="262626"/>
              <w:left w:val="single" w:sz="6" w:space="0" w:color="262626"/>
              <w:bottom w:val="single" w:sz="6" w:space="0" w:color="262626"/>
              <w:right w:val="single" w:sz="6" w:space="0" w:color="262626"/>
            </w:tcBorders>
            <w:hideMark/>
          </w:tcPr>
          <w:p w14:paraId="6BD384F0" w14:textId="22417D93" w:rsidR="00EE5C2D" w:rsidRPr="00C00AB4" w:rsidRDefault="00633624"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Pr>
                <w:rFonts w:ascii="Roboto" w:eastAsia="Times New Roman" w:hAnsi="Roboto" w:cs="Arial"/>
                <w:kern w:val="2"/>
                <w:sz w:val="18"/>
                <w:szCs w:val="18"/>
                <w14:ligatures w14:val="standardContextual"/>
              </w:rPr>
              <w:t>Primary Healthcare</w:t>
            </w:r>
            <w:r w:rsidR="00EE5C2D" w:rsidRPr="00C00AB4">
              <w:rPr>
                <w:rFonts w:ascii="Roboto" w:eastAsia="Times New Roman" w:hAnsi="Roboto" w:cs="Arial"/>
                <w:kern w:val="2"/>
                <w:sz w:val="18"/>
                <w:szCs w:val="18"/>
                <w14:ligatures w14:val="standardContextual"/>
              </w:rPr>
              <w:t xml:space="preserve"> Specialist </w:t>
            </w:r>
          </w:p>
        </w:tc>
      </w:tr>
      <w:tr w:rsidR="00EE5C2D" w14:paraId="2C7E721A" w14:textId="77777777" w:rsidTr="00321794">
        <w:trPr>
          <w:trHeight w:val="271"/>
        </w:trPr>
        <w:tc>
          <w:tcPr>
            <w:tcW w:w="3020" w:type="dxa"/>
            <w:tcBorders>
              <w:top w:val="single" w:sz="6" w:space="0" w:color="262626"/>
              <w:left w:val="single" w:sz="6" w:space="0" w:color="262626"/>
              <w:bottom w:val="single" w:sz="6" w:space="0" w:color="262626"/>
              <w:right w:val="single" w:sz="6" w:space="0" w:color="262626"/>
            </w:tcBorders>
            <w:shd w:val="clear" w:color="auto" w:fill="E0E0E0"/>
            <w:hideMark/>
          </w:tcPr>
          <w:p w14:paraId="0D1098C6"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Division/Section: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left w:val="single" w:sz="6" w:space="0" w:color="262626"/>
              <w:bottom w:val="single" w:sz="6" w:space="0" w:color="262626"/>
              <w:right w:val="single" w:sz="6" w:space="0" w:color="262626"/>
            </w:tcBorders>
            <w:hideMark/>
          </w:tcPr>
          <w:p w14:paraId="50C18E57"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Lives and Livelihood Fund Management Unit (LLFMU) </w:t>
            </w:r>
          </w:p>
        </w:tc>
      </w:tr>
      <w:tr w:rsidR="00EE5C2D" w14:paraId="3145F6F5" w14:textId="77777777" w:rsidTr="00321794">
        <w:trPr>
          <w:trHeight w:val="271"/>
        </w:trPr>
        <w:tc>
          <w:tcPr>
            <w:tcW w:w="3020" w:type="dxa"/>
            <w:tcBorders>
              <w:top w:val="single" w:sz="6" w:space="0" w:color="262626"/>
              <w:left w:val="single" w:sz="6" w:space="0" w:color="262626"/>
              <w:bottom w:val="single" w:sz="6" w:space="0" w:color="262626"/>
              <w:right w:val="single" w:sz="6" w:space="0" w:color="262626"/>
            </w:tcBorders>
            <w:shd w:val="clear" w:color="auto" w:fill="E0E0E0"/>
            <w:hideMark/>
          </w:tcPr>
          <w:p w14:paraId="09EC28C3"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Department:</w:t>
            </w:r>
            <w:r w:rsidRPr="00C00AB4">
              <w:rPr>
                <w:rFonts w:ascii="Roboto" w:eastAsia="Times New Roman" w:hAnsi="Roboto" w:cs="Arial"/>
                <w:kern w:val="2"/>
                <w:sz w:val="20"/>
                <w:szCs w:val="20"/>
                <w14:ligatures w14:val="standardContextual"/>
              </w:rPr>
              <w:t> </w:t>
            </w:r>
          </w:p>
        </w:tc>
        <w:tc>
          <w:tcPr>
            <w:tcW w:w="6328" w:type="dxa"/>
            <w:tcBorders>
              <w:top w:val="single" w:sz="6" w:space="0" w:color="262626"/>
              <w:left w:val="single" w:sz="6" w:space="0" w:color="262626"/>
              <w:bottom w:val="single" w:sz="6" w:space="0" w:color="262626"/>
              <w:right w:val="single" w:sz="6" w:space="0" w:color="262626"/>
            </w:tcBorders>
            <w:hideMark/>
          </w:tcPr>
          <w:p w14:paraId="43E48819"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Special and Trust Funds </w:t>
            </w:r>
          </w:p>
        </w:tc>
      </w:tr>
      <w:tr w:rsidR="00EE5C2D" w14:paraId="1921F53F" w14:textId="77777777" w:rsidTr="00321794">
        <w:trPr>
          <w:trHeight w:val="271"/>
        </w:trPr>
        <w:tc>
          <w:tcPr>
            <w:tcW w:w="3020" w:type="dxa"/>
            <w:tcBorders>
              <w:top w:val="single" w:sz="6" w:space="0" w:color="262626"/>
              <w:left w:val="single" w:sz="6" w:space="0" w:color="262626"/>
              <w:bottom w:val="single" w:sz="6" w:space="0" w:color="262626"/>
              <w:right w:val="single" w:sz="6" w:space="0" w:color="262626"/>
            </w:tcBorders>
            <w:shd w:val="clear" w:color="auto" w:fill="E0E0E0"/>
            <w:hideMark/>
          </w:tcPr>
          <w:p w14:paraId="641FE09B"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Location: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left w:val="single" w:sz="6" w:space="0" w:color="262626"/>
              <w:bottom w:val="single" w:sz="6" w:space="0" w:color="262626"/>
              <w:right w:val="single" w:sz="6" w:space="0" w:color="262626"/>
            </w:tcBorders>
            <w:hideMark/>
          </w:tcPr>
          <w:p w14:paraId="35F87EB7" w14:textId="4C1688DB"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IsDB HQ, Jeddah, KSA </w:t>
            </w:r>
          </w:p>
        </w:tc>
      </w:tr>
      <w:tr w:rsidR="00EE5C2D" w14:paraId="753D0ABF" w14:textId="77777777" w:rsidTr="00321794">
        <w:trPr>
          <w:trHeight w:val="26"/>
        </w:trPr>
        <w:tc>
          <w:tcPr>
            <w:tcW w:w="3020" w:type="dxa"/>
            <w:tcBorders>
              <w:top w:val="single" w:sz="6" w:space="0" w:color="262626"/>
              <w:left w:val="single" w:sz="6" w:space="0" w:color="262626"/>
              <w:bottom w:val="single" w:sz="6" w:space="0" w:color="262626"/>
              <w:right w:val="single" w:sz="6" w:space="0" w:color="262626"/>
            </w:tcBorders>
            <w:shd w:val="clear" w:color="auto" w:fill="E0E0E0"/>
            <w:hideMark/>
          </w:tcPr>
          <w:p w14:paraId="46CA1F4B"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Travel:</w:t>
            </w:r>
            <w:r w:rsidRPr="00C00AB4">
              <w:rPr>
                <w:rFonts w:ascii="Roboto" w:eastAsia="Times New Roman" w:hAnsi="Roboto" w:cs="Arial"/>
                <w:kern w:val="2"/>
                <w:sz w:val="20"/>
                <w:szCs w:val="20"/>
                <w14:ligatures w14:val="standardContextual"/>
              </w:rPr>
              <w:t> </w:t>
            </w:r>
          </w:p>
        </w:tc>
        <w:tc>
          <w:tcPr>
            <w:tcW w:w="6328" w:type="dxa"/>
            <w:tcBorders>
              <w:top w:val="single" w:sz="6" w:space="0" w:color="262626"/>
              <w:left w:val="single" w:sz="6" w:space="0" w:color="262626"/>
              <w:bottom w:val="single" w:sz="6" w:space="0" w:color="262626"/>
              <w:right w:val="single" w:sz="6" w:space="0" w:color="262626"/>
            </w:tcBorders>
            <w:hideMark/>
          </w:tcPr>
          <w:p w14:paraId="531F5CEE" w14:textId="77777777" w:rsidR="00EE5C2D" w:rsidRPr="00C00AB4" w:rsidRDefault="00EE5C2D"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20% and above, depending on need.  </w:t>
            </w:r>
          </w:p>
        </w:tc>
      </w:tr>
      <w:tr w:rsidR="008435F1" w14:paraId="1112E740" w14:textId="77777777" w:rsidTr="00536555">
        <w:trPr>
          <w:trHeight w:val="26"/>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tcPr>
          <w:p w14:paraId="365EE11C" w14:textId="77777777" w:rsidR="008435F1" w:rsidRPr="00C00AB4" w:rsidRDefault="008435F1" w:rsidP="00536555">
            <w:pPr>
              <w:spacing w:after="0" w:line="240" w:lineRule="auto"/>
              <w:ind w:left="72" w:right="72"/>
              <w:textAlignment w:val="baseline"/>
              <w:rPr>
                <w:rFonts w:ascii="Roboto" w:eastAsia="Times New Roman" w:hAnsi="Roboto" w:cs="Arial"/>
                <w:b/>
                <w:bCs/>
                <w:kern w:val="2"/>
                <w:sz w:val="20"/>
                <w:szCs w:val="20"/>
                <w14:ligatures w14:val="standardContextual"/>
              </w:rPr>
            </w:pPr>
            <w:r>
              <w:rPr>
                <w:rFonts w:ascii="Roboto" w:eastAsia="Times New Roman" w:hAnsi="Roboto" w:cs="Arial"/>
                <w:b/>
                <w:bCs/>
                <w:kern w:val="2"/>
                <w:sz w:val="20"/>
                <w:szCs w:val="20"/>
                <w14:ligatures w14:val="standardContextual"/>
              </w:rPr>
              <w:t>Contract duration:</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Pr>
          <w:p w14:paraId="70EEB7ED" w14:textId="77777777" w:rsidR="008435F1" w:rsidRPr="00C00AB4" w:rsidRDefault="008435F1" w:rsidP="00536555">
            <w:pPr>
              <w:spacing w:after="0" w:line="240" w:lineRule="auto"/>
              <w:ind w:left="72" w:right="72"/>
              <w:textAlignment w:val="baseline"/>
              <w:rPr>
                <w:rFonts w:ascii="Roboto" w:eastAsia="Times New Roman" w:hAnsi="Roboto" w:cs="Arial"/>
                <w:kern w:val="2"/>
                <w:sz w:val="18"/>
                <w:szCs w:val="18"/>
                <w14:ligatures w14:val="standardContextual"/>
              </w:rPr>
            </w:pPr>
            <w:r>
              <w:rPr>
                <w:rFonts w:ascii="Roboto" w:eastAsia="Times New Roman" w:hAnsi="Roboto" w:cs="Arial"/>
                <w:kern w:val="2"/>
                <w:sz w:val="18"/>
                <w:szCs w:val="18"/>
                <w14:ligatures w14:val="standardContextual"/>
              </w:rPr>
              <w:t>Annual, renewable</w:t>
            </w:r>
          </w:p>
        </w:tc>
      </w:tr>
    </w:tbl>
    <w:p w14:paraId="41D23DFE" w14:textId="77777777" w:rsidR="00EE5C2D" w:rsidRDefault="00EE5C2D" w:rsidP="00EE5C2D">
      <w:pPr>
        <w:spacing w:after="0" w:line="240" w:lineRule="auto"/>
        <w:jc w:val="both"/>
        <w:rPr>
          <w:rFonts w:ascii="Roboto" w:eastAsia="Roboto" w:hAnsi="Roboto" w:cs="Roboto"/>
          <w:color w:val="000000" w:themeColor="text1"/>
        </w:rPr>
      </w:pPr>
    </w:p>
    <w:p w14:paraId="39A115D0" w14:textId="77777777" w:rsidR="00EE5C2D" w:rsidRDefault="00EE5C2D" w:rsidP="00EE5C2D">
      <w:pPr>
        <w:spacing w:after="0" w:line="240" w:lineRule="auto"/>
        <w:rPr>
          <w:b/>
          <w:bCs/>
          <w:color w:val="000000" w:themeColor="text1"/>
          <w:lang w:val="en-GB"/>
        </w:rPr>
      </w:pPr>
      <w:r>
        <w:rPr>
          <w:b/>
          <w:bCs/>
          <w:color w:val="000000" w:themeColor="text1"/>
          <w:lang w:val="en-GB"/>
        </w:rPr>
        <w:t>Job Purpose:</w:t>
      </w:r>
    </w:p>
    <w:p w14:paraId="59006C06" w14:textId="77777777" w:rsidR="00633624" w:rsidRDefault="00633624" w:rsidP="00633624">
      <w:pPr>
        <w:pStyle w:val="ListParagraph"/>
        <w:numPr>
          <w:ilvl w:val="0"/>
          <w:numId w:val="3"/>
        </w:numPr>
        <w:spacing w:after="0" w:line="240" w:lineRule="auto"/>
        <w:rPr>
          <w:lang w:eastAsia="en-US"/>
        </w:rPr>
      </w:pPr>
      <w:r>
        <w:rPr>
          <w:lang w:eastAsia="en-US"/>
        </w:rPr>
        <w:t>Implement LLF's vision by providing public health solutions to lower and middle-income countries and managing the fund's health sector portfolio.</w:t>
      </w:r>
    </w:p>
    <w:p w14:paraId="60E38A8A" w14:textId="1F4873F8" w:rsidR="00EE5C2D" w:rsidRDefault="00633624" w:rsidP="00633624">
      <w:pPr>
        <w:pStyle w:val="ListParagraph"/>
        <w:numPr>
          <w:ilvl w:val="0"/>
          <w:numId w:val="3"/>
        </w:numPr>
        <w:spacing w:after="0" w:line="240" w:lineRule="auto"/>
        <w:rPr>
          <w:lang w:eastAsia="en-US"/>
        </w:rPr>
      </w:pPr>
      <w:r>
        <w:rPr>
          <w:lang w:eastAsia="en-US"/>
        </w:rPr>
        <w:t>Offer technical expertise to guide strategic planning in global public health, ensuring operational efficiency and fostering collaboration with IsDB stakeholders and in-country partners for long-term impact.</w:t>
      </w:r>
    </w:p>
    <w:p w14:paraId="13993764" w14:textId="77777777" w:rsidR="00633624" w:rsidRPr="00633624" w:rsidRDefault="00633624" w:rsidP="00633624">
      <w:pPr>
        <w:pStyle w:val="ListParagraph"/>
        <w:spacing w:after="0" w:line="240" w:lineRule="auto"/>
        <w:ind w:left="1080"/>
        <w:rPr>
          <w:lang w:eastAsia="en-US"/>
        </w:rPr>
      </w:pPr>
    </w:p>
    <w:p w14:paraId="1446BD88" w14:textId="77777777" w:rsidR="00EE5C2D" w:rsidRDefault="00EE5C2D" w:rsidP="00EE5C2D">
      <w:pPr>
        <w:spacing w:after="0" w:line="240" w:lineRule="auto"/>
        <w:rPr>
          <w:b/>
          <w:bCs/>
          <w:color w:val="000000" w:themeColor="text1"/>
          <w:lang w:val="en-GB"/>
        </w:rPr>
      </w:pPr>
      <w:r w:rsidRPr="00BA1274">
        <w:rPr>
          <w:b/>
          <w:bCs/>
          <w:color w:val="000000" w:themeColor="text1"/>
          <w:lang w:val="en-GB"/>
        </w:rPr>
        <w:t>Key Accountabilities:</w:t>
      </w:r>
    </w:p>
    <w:p w14:paraId="78E1C55F" w14:textId="77777777" w:rsidR="00EE5C2D" w:rsidRPr="008A486E" w:rsidRDefault="00EE5C2D" w:rsidP="00EE5C2D">
      <w:pPr>
        <w:pStyle w:val="ListParagraph"/>
        <w:numPr>
          <w:ilvl w:val="0"/>
          <w:numId w:val="1"/>
        </w:numPr>
        <w:spacing w:after="0" w:line="240" w:lineRule="auto"/>
        <w:rPr>
          <w:color w:val="000000" w:themeColor="text1"/>
        </w:rPr>
      </w:pPr>
      <w:r w:rsidRPr="008A486E">
        <w:rPr>
          <w:b/>
          <w:bCs/>
          <w:color w:val="000000" w:themeColor="text1"/>
          <w:lang w:val="en-GB"/>
        </w:rPr>
        <w:t>Operational Planning, Implementation, and Follow-Up:</w:t>
      </w:r>
      <w:r w:rsidRPr="008A486E">
        <w:rPr>
          <w:color w:val="000000" w:themeColor="text1"/>
        </w:rPr>
        <w:t> </w:t>
      </w:r>
    </w:p>
    <w:p w14:paraId="67F67387" w14:textId="2D731679"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Lead the development and implementation of LLF's primary healthcare strategic focus, workplans, and KPIs for the LLF Management Unit ensuring their alignment to IsDB health sector strategies and LLF Theory of Change, Results Framework and Operations Manual.  </w:t>
      </w:r>
    </w:p>
    <w:p w14:paraId="453AFD98" w14:textId="6FEC0206"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 xml:space="preserve">Work with regional hubs, external partners, and project teams as well as other relevant units at IsDB and PMUs to support identification and design of projects with a focus on primary </w:t>
      </w:r>
      <w:r w:rsidR="003A6DD3" w:rsidRPr="00633624">
        <w:rPr>
          <w:color w:val="000000" w:themeColor="text1"/>
          <w:lang w:val="en-GB"/>
        </w:rPr>
        <w:t>healthcare and</w:t>
      </w:r>
      <w:r w:rsidRPr="00633624">
        <w:rPr>
          <w:color w:val="000000" w:themeColor="text1"/>
          <w:lang w:val="en-GB"/>
        </w:rPr>
        <w:t xml:space="preserve"> provide practical advice on how to integrate healthcare dimensions in operations.  </w:t>
      </w:r>
    </w:p>
    <w:p w14:paraId="6B1FFD35" w14:textId="263D16E5"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Identify and support the development of healthcare technical assistance as part of the LLF Project preparation and implementation facility including overseeing the delivery of consultants.   </w:t>
      </w:r>
    </w:p>
    <w:p w14:paraId="0CB2EB7C" w14:textId="77777777" w:rsidR="00633624" w:rsidRDefault="00633624" w:rsidP="00633624">
      <w:pPr>
        <w:numPr>
          <w:ilvl w:val="1"/>
          <w:numId w:val="1"/>
        </w:numPr>
        <w:spacing w:after="0" w:line="240" w:lineRule="auto"/>
        <w:rPr>
          <w:color w:val="000000" w:themeColor="text1"/>
          <w:lang w:val="en-GB"/>
        </w:rPr>
      </w:pPr>
      <w:r w:rsidRPr="00633624">
        <w:rPr>
          <w:color w:val="000000" w:themeColor="text1"/>
          <w:lang w:val="en-GB"/>
        </w:rPr>
        <w:t>Oversee execution of health projects on an on-going basis. Lead the monitoring and facilitation of the progress of the projects and portfolio as per the Project Plan, flag any quality or delivery issues with the project team and related Bank stakeholders and troubleshoot and resolve the same in a timely manner to avoid delays in completing the projects.  </w:t>
      </w:r>
    </w:p>
    <w:p w14:paraId="3F6C629F" w14:textId="3EEFD100"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Lead and provide necessary health-related technical guidance for project implementation and support the preparation of project reporting.   </w:t>
      </w:r>
    </w:p>
    <w:p w14:paraId="59BCB7EA" w14:textId="093FCAD9"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In coordination with the aRBM specialist, support the LLF M&amp;E activities, including advising projects on heath indicators and data collection, analysing aggregated data on health across projects, and reporting on indicators to donors and relevant IsDB stakeholders.   </w:t>
      </w:r>
    </w:p>
    <w:p w14:paraId="6C4CC855" w14:textId="62E10C66"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In coordination with the Gender specialist, support the women’s empowerment mainstreaming efforts in LLF health projects, including developing and tracking gender-related health outcomes.  </w:t>
      </w:r>
    </w:p>
    <w:p w14:paraId="35FB41B5" w14:textId="76117D93"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As needed, collaborate with the IsDB health unit to provide capacity building opportunities to project teams and other relevant stakeholders on healthcare as part of technical assistance provided.  </w:t>
      </w:r>
    </w:p>
    <w:p w14:paraId="4510975A" w14:textId="17748BB4" w:rsidR="00633624" w:rsidRPr="00633624" w:rsidRDefault="00633624" w:rsidP="00633624">
      <w:pPr>
        <w:numPr>
          <w:ilvl w:val="1"/>
          <w:numId w:val="1"/>
        </w:numPr>
        <w:spacing w:after="0" w:line="240" w:lineRule="auto"/>
        <w:rPr>
          <w:color w:val="000000" w:themeColor="text1"/>
          <w:lang w:val="en-GB"/>
        </w:rPr>
      </w:pPr>
      <w:r w:rsidRPr="00633624">
        <w:rPr>
          <w:color w:val="000000" w:themeColor="text1"/>
          <w:lang w:val="en-GB"/>
        </w:rPr>
        <w:t>Lead the preparation of key public health strategy papers to ensure the unit is contributing to the overall goal of the bank.   </w:t>
      </w:r>
    </w:p>
    <w:p w14:paraId="54A998C8" w14:textId="66639626" w:rsidR="00633624" w:rsidRDefault="00633624" w:rsidP="00633624">
      <w:pPr>
        <w:numPr>
          <w:ilvl w:val="1"/>
          <w:numId w:val="1"/>
        </w:numPr>
        <w:spacing w:after="0" w:line="240" w:lineRule="auto"/>
        <w:rPr>
          <w:color w:val="000000" w:themeColor="text1"/>
          <w:lang w:val="en-GB"/>
        </w:rPr>
      </w:pPr>
      <w:r w:rsidRPr="00633624">
        <w:rPr>
          <w:color w:val="000000" w:themeColor="text1"/>
          <w:lang w:val="en-GB"/>
        </w:rPr>
        <w:t>Provide technical leadership to the LLFMU team on all strategic matters related to the health sector.   </w:t>
      </w:r>
    </w:p>
    <w:p w14:paraId="1ABA49E9" w14:textId="77777777" w:rsidR="008435F1" w:rsidRPr="00633624" w:rsidRDefault="008435F1" w:rsidP="008435F1">
      <w:pPr>
        <w:spacing w:after="0" w:line="240" w:lineRule="auto"/>
        <w:ind w:left="1080"/>
        <w:rPr>
          <w:color w:val="000000" w:themeColor="text1"/>
          <w:lang w:val="en-GB"/>
        </w:rPr>
      </w:pPr>
    </w:p>
    <w:p w14:paraId="1D1CBA0E" w14:textId="77777777" w:rsidR="00EE5C2D" w:rsidRPr="00176593" w:rsidRDefault="00EE5C2D" w:rsidP="00EE5C2D">
      <w:pPr>
        <w:pStyle w:val="ListParagraph"/>
        <w:numPr>
          <w:ilvl w:val="0"/>
          <w:numId w:val="1"/>
        </w:numPr>
        <w:spacing w:after="0" w:line="240" w:lineRule="auto"/>
        <w:rPr>
          <w:b/>
          <w:bCs/>
          <w:color w:val="000000" w:themeColor="text1"/>
          <w:lang w:val="en-GB"/>
        </w:rPr>
      </w:pPr>
      <w:r w:rsidRPr="00176593">
        <w:rPr>
          <w:b/>
          <w:bCs/>
          <w:color w:val="000000" w:themeColor="text1"/>
          <w:lang w:val="en-GB"/>
        </w:rPr>
        <w:lastRenderedPageBreak/>
        <w:t xml:space="preserve">Coordination, Communication &amp; Follow-Up: </w:t>
      </w:r>
    </w:p>
    <w:p w14:paraId="751F56A6" w14:textId="75F079B0" w:rsidR="00633624" w:rsidRPr="00DB2E6E" w:rsidRDefault="00633624" w:rsidP="00DB2E6E">
      <w:pPr>
        <w:numPr>
          <w:ilvl w:val="1"/>
          <w:numId w:val="1"/>
        </w:numPr>
        <w:spacing w:after="0" w:line="240" w:lineRule="auto"/>
        <w:rPr>
          <w:color w:val="000000" w:themeColor="text1"/>
          <w:lang w:val="en-GB"/>
        </w:rPr>
      </w:pPr>
      <w:r w:rsidRPr="00633624">
        <w:rPr>
          <w:color w:val="000000" w:themeColor="text1"/>
          <w:lang w:val="en-GB"/>
        </w:rPr>
        <w:t>Serve as the focal point on all matters linked to LLF’s primary health work for both internal and external stakeholders.  </w:t>
      </w:r>
    </w:p>
    <w:p w14:paraId="5918B486" w14:textId="6166C4D4" w:rsidR="00633624" w:rsidRPr="00DB2E6E" w:rsidRDefault="00633624" w:rsidP="00DB2E6E">
      <w:pPr>
        <w:numPr>
          <w:ilvl w:val="1"/>
          <w:numId w:val="1"/>
        </w:numPr>
        <w:spacing w:after="0" w:line="240" w:lineRule="auto"/>
        <w:rPr>
          <w:color w:val="000000" w:themeColor="text1"/>
          <w:lang w:val="en-GB"/>
        </w:rPr>
      </w:pPr>
      <w:r w:rsidRPr="00633624">
        <w:rPr>
          <w:color w:val="000000" w:themeColor="text1"/>
          <w:lang w:val="en-GB"/>
        </w:rPr>
        <w:t>Coordinate with relevant stakeholder departments across the Bank to ensure alignment of LLF health activities with current institutional Strategy and existing sectoral and thematic policy commitments</w:t>
      </w:r>
      <w:r w:rsidR="00DB2E6E">
        <w:rPr>
          <w:color w:val="000000" w:themeColor="text1"/>
          <w:lang w:val="en-GB"/>
        </w:rPr>
        <w:t>.</w:t>
      </w:r>
      <w:r w:rsidRPr="00633624">
        <w:rPr>
          <w:color w:val="000000" w:themeColor="text1"/>
          <w:lang w:val="en-GB"/>
        </w:rPr>
        <w:t>   </w:t>
      </w:r>
    </w:p>
    <w:p w14:paraId="59580B98" w14:textId="05C72630" w:rsidR="00633624" w:rsidRPr="00DB2E6E" w:rsidRDefault="00633624" w:rsidP="00DB2E6E">
      <w:pPr>
        <w:numPr>
          <w:ilvl w:val="1"/>
          <w:numId w:val="1"/>
        </w:numPr>
        <w:spacing w:after="0" w:line="240" w:lineRule="auto"/>
        <w:rPr>
          <w:color w:val="000000" w:themeColor="text1"/>
          <w:lang w:val="en-GB"/>
        </w:rPr>
      </w:pPr>
      <w:r w:rsidRPr="00633624">
        <w:rPr>
          <w:color w:val="000000" w:themeColor="text1"/>
          <w:lang w:val="en-GB"/>
        </w:rPr>
        <w:t>Whenever necessary, manage communication and visibility media materials related to specific projects and/or LLF in general.   </w:t>
      </w:r>
    </w:p>
    <w:p w14:paraId="206D5FDA" w14:textId="443B955C" w:rsidR="00633624" w:rsidRPr="00DB2E6E" w:rsidRDefault="00633624" w:rsidP="00DB2E6E">
      <w:pPr>
        <w:numPr>
          <w:ilvl w:val="1"/>
          <w:numId w:val="1"/>
        </w:numPr>
        <w:spacing w:after="0" w:line="240" w:lineRule="auto"/>
        <w:rPr>
          <w:color w:val="000000" w:themeColor="text1"/>
          <w:lang w:val="en-GB"/>
        </w:rPr>
      </w:pPr>
      <w:r w:rsidRPr="00633624">
        <w:rPr>
          <w:color w:val="000000" w:themeColor="text1"/>
          <w:lang w:val="en-GB"/>
        </w:rPr>
        <w:t>Advisory support to the Head of LLFMU on global healthcare matters and establishing and maintaining relationships and communications within IsDB as well as external partners (LLF Donors, development partners, government counterparts, others) and promote linkages in the relevant areas.  </w:t>
      </w:r>
    </w:p>
    <w:p w14:paraId="7B8C4DB1" w14:textId="0A5779B5" w:rsidR="00633624" w:rsidRPr="00DB2E6E" w:rsidRDefault="00633624" w:rsidP="00DB2E6E">
      <w:pPr>
        <w:numPr>
          <w:ilvl w:val="1"/>
          <w:numId w:val="1"/>
        </w:numPr>
        <w:spacing w:after="0" w:line="240" w:lineRule="auto"/>
        <w:rPr>
          <w:color w:val="000000" w:themeColor="text1"/>
          <w:lang w:val="en-GB"/>
        </w:rPr>
      </w:pPr>
      <w:r w:rsidRPr="00633624">
        <w:rPr>
          <w:color w:val="000000" w:themeColor="text1"/>
          <w:lang w:val="en-GB"/>
        </w:rPr>
        <w:t>Provide technical executive briefings and advice to the Head LLFMU and IsDB Representatives on the LLF IC (Senior Management) on policy papers, reports and proposals to aid in decision making related to health issues in LLF. Policy Brief for each priority and a note on Gender and Climate Change).  </w:t>
      </w:r>
    </w:p>
    <w:p w14:paraId="7103362E" w14:textId="77777777" w:rsidR="00EE5C2D" w:rsidRPr="00176593" w:rsidRDefault="00EE5C2D" w:rsidP="00EE5C2D">
      <w:pPr>
        <w:pStyle w:val="ListParagraph"/>
        <w:numPr>
          <w:ilvl w:val="0"/>
          <w:numId w:val="1"/>
        </w:numPr>
        <w:spacing w:after="0" w:line="240" w:lineRule="auto"/>
        <w:rPr>
          <w:rFonts w:ascii="Calibri" w:hAnsi="Calibri" w:cs="Arial"/>
          <w:b/>
          <w:bCs/>
          <w:color w:val="000000" w:themeColor="text1"/>
        </w:rPr>
      </w:pPr>
      <w:r w:rsidRPr="00176593">
        <w:rPr>
          <w:rFonts w:ascii="Calibri" w:hAnsi="Calibri" w:cs="Arial"/>
          <w:b/>
          <w:bCs/>
          <w:color w:val="000000" w:themeColor="text1"/>
        </w:rPr>
        <w:t>Knowledge Sharing and Development:</w:t>
      </w:r>
    </w:p>
    <w:p w14:paraId="44A0A066" w14:textId="0A2067AC" w:rsidR="00DB2E6E" w:rsidRPr="00DB2E6E" w:rsidRDefault="00DB2E6E" w:rsidP="00DB2E6E">
      <w:pPr>
        <w:numPr>
          <w:ilvl w:val="1"/>
          <w:numId w:val="1"/>
        </w:numPr>
        <w:spacing w:after="0" w:line="240" w:lineRule="auto"/>
        <w:rPr>
          <w:color w:val="000000" w:themeColor="text1"/>
          <w:lang w:val="en-GB"/>
        </w:rPr>
      </w:pPr>
      <w:r w:rsidRPr="00DB2E6E">
        <w:rPr>
          <w:color w:val="000000" w:themeColor="text1"/>
          <w:lang w:val="en-GB"/>
        </w:rPr>
        <w:t>Provide technical guidance and insights to LLFMU team members to ensure all team members are able to deliver efficiently.  </w:t>
      </w:r>
    </w:p>
    <w:p w14:paraId="790A645C" w14:textId="1DF5ADB8" w:rsidR="00DB2E6E" w:rsidRPr="00DB2E6E" w:rsidRDefault="00DB2E6E" w:rsidP="00DB2E6E">
      <w:pPr>
        <w:numPr>
          <w:ilvl w:val="1"/>
          <w:numId w:val="1"/>
        </w:numPr>
        <w:spacing w:after="0" w:line="240" w:lineRule="auto"/>
        <w:rPr>
          <w:color w:val="000000" w:themeColor="text1"/>
          <w:lang w:val="en-GB"/>
        </w:rPr>
      </w:pPr>
      <w:r w:rsidRPr="00DB2E6E">
        <w:rPr>
          <w:color w:val="000000" w:themeColor="text1"/>
          <w:lang w:val="en-GB"/>
        </w:rPr>
        <w:t>Generate knowledge sharing on approach, outcomes, good practices, and achievements realized by LLF in support of primary healthcare. Contribute to IDB knowledge repository by documenting best practices and lessons learned.  </w:t>
      </w:r>
    </w:p>
    <w:p w14:paraId="3FF44663" w14:textId="49A71EEF" w:rsidR="00DB2E6E" w:rsidRPr="00DB2E6E" w:rsidRDefault="00DB2E6E" w:rsidP="00DB2E6E">
      <w:pPr>
        <w:numPr>
          <w:ilvl w:val="1"/>
          <w:numId w:val="1"/>
        </w:numPr>
        <w:spacing w:after="0" w:line="240" w:lineRule="auto"/>
        <w:rPr>
          <w:color w:val="000000" w:themeColor="text1"/>
          <w:lang w:val="en-GB"/>
        </w:rPr>
      </w:pPr>
      <w:r w:rsidRPr="00DB2E6E">
        <w:rPr>
          <w:color w:val="000000" w:themeColor="text1"/>
          <w:lang w:val="en-GB"/>
        </w:rPr>
        <w:t>Keep abreast with the development interventions being carried out by other agencies, share best practices and identify areas where IsDB and LLFMU can make contributions.  </w:t>
      </w:r>
    </w:p>
    <w:p w14:paraId="59795053" w14:textId="13B0C929" w:rsidR="00DB2E6E" w:rsidRPr="00DB2E6E" w:rsidRDefault="00DB2E6E" w:rsidP="00DB2E6E">
      <w:pPr>
        <w:numPr>
          <w:ilvl w:val="1"/>
          <w:numId w:val="1"/>
        </w:numPr>
        <w:spacing w:after="0" w:line="240" w:lineRule="auto"/>
        <w:rPr>
          <w:color w:val="000000" w:themeColor="text1"/>
          <w:lang w:val="en-GB"/>
        </w:rPr>
      </w:pPr>
      <w:r w:rsidRPr="00DB2E6E">
        <w:rPr>
          <w:color w:val="000000" w:themeColor="text1"/>
          <w:lang w:val="en-GB"/>
        </w:rPr>
        <w:t>Share knowledge and experience of LLFMU projects with other Units within IsDB and seek opportunities for joint collaborations.   </w:t>
      </w:r>
    </w:p>
    <w:p w14:paraId="369BFF05" w14:textId="5F82A2DD" w:rsidR="00DB2E6E" w:rsidRPr="00DB2E6E" w:rsidRDefault="00DB2E6E" w:rsidP="00DB2E6E">
      <w:pPr>
        <w:numPr>
          <w:ilvl w:val="1"/>
          <w:numId w:val="1"/>
        </w:numPr>
        <w:spacing w:after="0" w:line="240" w:lineRule="auto"/>
        <w:rPr>
          <w:color w:val="000000" w:themeColor="text1"/>
          <w:lang w:val="en-GB"/>
        </w:rPr>
      </w:pPr>
      <w:r w:rsidRPr="00DB2E6E">
        <w:rPr>
          <w:color w:val="000000" w:themeColor="text1"/>
          <w:lang w:val="en-GB"/>
        </w:rPr>
        <w:t>Coach, mentor and develop Analysts in the Unit.   </w:t>
      </w:r>
    </w:p>
    <w:p w14:paraId="41346313" w14:textId="3FCCEB12" w:rsidR="00DB2E6E" w:rsidRPr="00DB2E6E" w:rsidRDefault="00DB2E6E" w:rsidP="00DB2E6E">
      <w:pPr>
        <w:numPr>
          <w:ilvl w:val="1"/>
          <w:numId w:val="1"/>
        </w:numPr>
        <w:spacing w:after="0" w:line="240" w:lineRule="auto"/>
        <w:rPr>
          <w:color w:val="000000" w:themeColor="text1"/>
          <w:lang w:val="en-GB"/>
        </w:rPr>
      </w:pPr>
      <w:r w:rsidRPr="00DB2E6E">
        <w:rPr>
          <w:color w:val="000000" w:themeColor="text1"/>
          <w:lang w:val="en-GB"/>
        </w:rPr>
        <w:t>Participate and contribute in regional and international events/forums on Health to stay abreast with the latest development in the sector.  </w:t>
      </w:r>
    </w:p>
    <w:p w14:paraId="11C99C55" w14:textId="0E7078F8" w:rsidR="00DB2E6E" w:rsidRPr="00DB2E6E" w:rsidRDefault="00DB2E6E" w:rsidP="00DB2E6E">
      <w:pPr>
        <w:numPr>
          <w:ilvl w:val="1"/>
          <w:numId w:val="1"/>
        </w:numPr>
        <w:spacing w:after="0" w:line="240" w:lineRule="auto"/>
        <w:rPr>
          <w:color w:val="000000" w:themeColor="text1"/>
          <w:lang w:val="en-GB"/>
        </w:rPr>
      </w:pPr>
      <w:r w:rsidRPr="00DB2E6E">
        <w:rPr>
          <w:color w:val="000000" w:themeColor="text1"/>
          <w:lang w:val="en-GB"/>
        </w:rPr>
        <w:t>Co</w:t>
      </w:r>
      <w:r>
        <w:rPr>
          <w:color w:val="000000" w:themeColor="text1"/>
          <w:lang w:val="en-GB"/>
        </w:rPr>
        <w:t>l</w:t>
      </w:r>
      <w:r w:rsidRPr="00DB2E6E">
        <w:rPr>
          <w:color w:val="000000" w:themeColor="text1"/>
          <w:lang w:val="en-GB"/>
        </w:rPr>
        <w:t>laborate with other LLFMU sectoral teams to ensure dissemination of tailored knowledge and expertise to support project implementation, ensuring that cross-cutting issues such as capacity development and social/environmental issues related to health are adequately addressed.  </w:t>
      </w:r>
    </w:p>
    <w:p w14:paraId="6AA128DA" w14:textId="77777777" w:rsidR="00EE5C2D" w:rsidRDefault="00EE5C2D" w:rsidP="00EE5C2D">
      <w:pPr>
        <w:spacing w:after="0" w:line="240" w:lineRule="auto"/>
        <w:rPr>
          <w:lang w:val="en-GB" w:eastAsia="en-US"/>
        </w:rPr>
      </w:pPr>
    </w:p>
    <w:p w14:paraId="43A91D25" w14:textId="77777777" w:rsidR="00EE5C2D" w:rsidRPr="006D50E9" w:rsidRDefault="00EE5C2D" w:rsidP="00EE5C2D">
      <w:pPr>
        <w:spacing w:after="0" w:line="240" w:lineRule="auto"/>
        <w:rPr>
          <w:lang w:eastAsia="en-US"/>
        </w:rPr>
      </w:pPr>
      <w:r w:rsidRPr="006D50E9">
        <w:rPr>
          <w:b/>
          <w:bCs/>
          <w:lang w:val="en-GB" w:eastAsia="en-US"/>
        </w:rPr>
        <w:t>Academic and professional qualifications: </w:t>
      </w:r>
      <w:r w:rsidRPr="006D50E9">
        <w:rPr>
          <w:lang w:eastAsia="en-US"/>
        </w:rPr>
        <w:t> </w:t>
      </w:r>
    </w:p>
    <w:p w14:paraId="113ECAC2" w14:textId="1EEF5B54" w:rsidR="00DB2E6E" w:rsidRP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Bachelor’s degree in public health, epidemiology/medicine, international development, social sector, or related field. Master’s degree</w:t>
      </w:r>
      <w:r w:rsidR="008435F1">
        <w:rPr>
          <w:rFonts w:asciiTheme="minorHAnsi" w:eastAsiaTheme="minorEastAsia" w:hAnsiTheme="minorHAnsi" w:cstheme="minorBidi"/>
          <w:sz w:val="22"/>
          <w:szCs w:val="22"/>
          <w:lang w:val="en-US" w:eastAsia="en-US"/>
        </w:rPr>
        <w:t xml:space="preserve"> or above</w:t>
      </w:r>
      <w:r w:rsidRPr="00DB2E6E">
        <w:rPr>
          <w:rFonts w:asciiTheme="minorHAnsi" w:eastAsiaTheme="minorEastAsia" w:hAnsiTheme="minorHAnsi" w:cstheme="minorBidi"/>
          <w:sz w:val="22"/>
          <w:szCs w:val="22"/>
          <w:lang w:val="en-US" w:eastAsia="en-US"/>
        </w:rPr>
        <w:t xml:space="preserve"> will be preferred. </w:t>
      </w:r>
      <w:r w:rsidRPr="00DB2E6E">
        <w:rPr>
          <w:rFonts w:asciiTheme="minorHAnsi" w:eastAsiaTheme="minorEastAsia" w:hAnsiTheme="minorHAnsi" w:cstheme="minorBidi"/>
          <w:sz w:val="22"/>
          <w:szCs w:val="22"/>
          <w:lang w:eastAsia="en-US"/>
        </w:rPr>
        <w:t> </w:t>
      </w:r>
      <w:r w:rsidRPr="00DB2E6E">
        <w:rPr>
          <w:rFonts w:asciiTheme="minorHAnsi" w:eastAsiaTheme="minorEastAsia" w:hAnsiTheme="minorHAnsi" w:cstheme="minorBidi"/>
          <w:sz w:val="22"/>
          <w:szCs w:val="22"/>
          <w:lang w:val="en-US" w:eastAsia="en-US"/>
        </w:rPr>
        <w:t> </w:t>
      </w:r>
    </w:p>
    <w:p w14:paraId="200E1FFE" w14:textId="77777777" w:rsidR="008435F1"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At least 10 years of professional experience in the public health sector including portfolio and project management, strategy management, monitoring and evaluation, analytics, program development, with multi-lateral sector experience, ideally in the Islamic world.</w:t>
      </w:r>
    </w:p>
    <w:p w14:paraId="30F52BC6" w14:textId="3EED40C4" w:rsidR="00DB2E6E" w:rsidRPr="00DB2E6E" w:rsidRDefault="008435F1"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A</w:t>
      </w:r>
      <w:r w:rsidRPr="008435F1">
        <w:rPr>
          <w:rFonts w:asciiTheme="minorHAnsi" w:eastAsiaTheme="minorEastAsia" w:hAnsiTheme="minorHAnsi" w:cstheme="minorBidi"/>
          <w:sz w:val="22"/>
          <w:szCs w:val="22"/>
          <w:lang w:val="en-US" w:eastAsia="en-US"/>
        </w:rPr>
        <w:t xml:space="preserve"> strong track record of successfully developing, managing and</w:t>
      </w:r>
      <w:r>
        <w:rPr>
          <w:rFonts w:asciiTheme="minorHAnsi" w:eastAsiaTheme="minorEastAsia" w:hAnsiTheme="minorHAnsi" w:cstheme="minorBidi"/>
          <w:sz w:val="22"/>
          <w:szCs w:val="22"/>
          <w:lang w:val="en-US" w:eastAsia="en-US"/>
        </w:rPr>
        <w:t>/or</w:t>
      </w:r>
      <w:r w:rsidRPr="008435F1">
        <w:rPr>
          <w:rFonts w:asciiTheme="minorHAnsi" w:eastAsiaTheme="minorEastAsia" w:hAnsiTheme="minorHAnsi" w:cstheme="minorBidi"/>
          <w:sz w:val="22"/>
          <w:szCs w:val="22"/>
          <w:lang w:val="en-US" w:eastAsia="en-US"/>
        </w:rPr>
        <w:t xml:space="preserve"> monitoring large-scale MNCH, PHC programs in partnership with country governments in developing economies</w:t>
      </w:r>
      <w:r w:rsidR="00DB2E6E" w:rsidRPr="00DB2E6E">
        <w:rPr>
          <w:rFonts w:asciiTheme="minorHAnsi" w:eastAsiaTheme="minorEastAsia" w:hAnsiTheme="minorHAnsi" w:cstheme="minorBidi"/>
          <w:sz w:val="22"/>
          <w:szCs w:val="22"/>
          <w:lang w:val="en-US" w:eastAsia="en-US"/>
        </w:rPr>
        <w:t> </w:t>
      </w:r>
      <w:r w:rsidR="00DB2E6E" w:rsidRPr="00DB2E6E">
        <w:rPr>
          <w:rFonts w:asciiTheme="minorHAnsi" w:eastAsiaTheme="minorEastAsia" w:hAnsiTheme="minorHAnsi" w:cstheme="minorBidi"/>
          <w:sz w:val="22"/>
          <w:szCs w:val="22"/>
          <w:lang w:eastAsia="en-US"/>
        </w:rPr>
        <w:t> </w:t>
      </w:r>
      <w:r w:rsidR="00DB2E6E" w:rsidRPr="00DB2E6E">
        <w:rPr>
          <w:rFonts w:asciiTheme="minorHAnsi" w:eastAsiaTheme="minorEastAsia" w:hAnsiTheme="minorHAnsi" w:cstheme="minorBidi"/>
          <w:sz w:val="22"/>
          <w:szCs w:val="22"/>
          <w:lang w:val="en-US" w:eastAsia="en-US"/>
        </w:rPr>
        <w:t> </w:t>
      </w:r>
    </w:p>
    <w:p w14:paraId="489D26B7" w14:textId="752CA615" w:rsid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 xml:space="preserve">Demonstrated knowledge of technical public health topics, project management, including project cycle and project approval processes of multilateral </w:t>
      </w:r>
      <w:r w:rsidR="008435F1">
        <w:rPr>
          <w:rFonts w:asciiTheme="minorHAnsi" w:eastAsiaTheme="minorEastAsia" w:hAnsiTheme="minorHAnsi" w:cstheme="minorBidi"/>
          <w:sz w:val="22"/>
          <w:szCs w:val="22"/>
          <w:lang w:val="en-US" w:eastAsia="en-US"/>
        </w:rPr>
        <w:t xml:space="preserve">institutions. </w:t>
      </w:r>
      <w:r w:rsidRPr="00DB2E6E">
        <w:rPr>
          <w:rFonts w:asciiTheme="minorHAnsi" w:eastAsiaTheme="minorEastAsia" w:hAnsiTheme="minorHAnsi" w:cstheme="minorBidi"/>
          <w:sz w:val="22"/>
          <w:szCs w:val="22"/>
          <w:lang w:val="en-US" w:eastAsia="en-US"/>
        </w:rPr>
        <w:t> </w:t>
      </w:r>
    </w:p>
    <w:p w14:paraId="1851DF63" w14:textId="7DFEB8D5" w:rsidR="00E3731B" w:rsidRPr="00DB2E6E" w:rsidRDefault="00E3731B"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E3731B">
        <w:rPr>
          <w:rFonts w:asciiTheme="minorHAnsi" w:eastAsiaTheme="minorEastAsia" w:hAnsiTheme="minorHAnsi" w:cstheme="minorBidi"/>
          <w:sz w:val="22"/>
          <w:szCs w:val="22"/>
          <w:lang w:val="en-US" w:eastAsia="en-US"/>
        </w:rPr>
        <w:t>Familiarity or experience engaging with global governance structures/coordinating mechanisms within the global health and Health Systems Strengthening/PHC sector will be an asset</w:t>
      </w:r>
      <w:r>
        <w:rPr>
          <w:rFonts w:asciiTheme="minorHAnsi" w:eastAsiaTheme="minorEastAsia" w:hAnsiTheme="minorHAnsi" w:cstheme="minorBidi"/>
          <w:sz w:val="22"/>
          <w:szCs w:val="22"/>
          <w:lang w:val="en-US" w:eastAsia="en-US"/>
        </w:rPr>
        <w:t>.</w:t>
      </w:r>
    </w:p>
    <w:p w14:paraId="3371C638" w14:textId="77777777" w:rsidR="00EE5C2D" w:rsidRDefault="00EE5C2D" w:rsidP="00EE5C2D">
      <w:pPr>
        <w:spacing w:after="0" w:line="240" w:lineRule="auto"/>
        <w:rPr>
          <w:b/>
          <w:bCs/>
          <w:color w:val="000000" w:themeColor="text1"/>
        </w:rPr>
      </w:pPr>
    </w:p>
    <w:p w14:paraId="2ECE1EC6" w14:textId="77777777" w:rsidR="00EE5C2D" w:rsidRDefault="00EE5C2D" w:rsidP="00EE5C2D">
      <w:pPr>
        <w:spacing w:after="0" w:line="240" w:lineRule="auto"/>
        <w:rPr>
          <w:b/>
          <w:bCs/>
          <w:color w:val="000000" w:themeColor="text1"/>
        </w:rPr>
      </w:pPr>
      <w:r w:rsidRPr="0058200D">
        <w:rPr>
          <w:b/>
          <w:bCs/>
          <w:color w:val="000000" w:themeColor="text1"/>
        </w:rPr>
        <w:t>Skills &amp; Necessary Knowledge:</w:t>
      </w:r>
    </w:p>
    <w:p w14:paraId="78F6DF6C" w14:textId="77777777" w:rsidR="00DB2E6E" w:rsidRP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Project management skills</w:t>
      </w:r>
      <w:r w:rsidRPr="00DB2E6E">
        <w:rPr>
          <w:rFonts w:asciiTheme="minorHAnsi" w:eastAsiaTheme="minorEastAsia" w:hAnsiTheme="minorHAnsi" w:cstheme="minorBidi"/>
          <w:sz w:val="22"/>
          <w:szCs w:val="22"/>
          <w:lang w:eastAsia="en-US"/>
        </w:rPr>
        <w:t> </w:t>
      </w:r>
      <w:r w:rsidRPr="00DB2E6E">
        <w:rPr>
          <w:rFonts w:asciiTheme="minorHAnsi" w:eastAsiaTheme="minorEastAsia" w:hAnsiTheme="minorHAnsi" w:cstheme="minorBidi"/>
          <w:sz w:val="22"/>
          <w:szCs w:val="22"/>
          <w:lang w:val="en-US" w:eastAsia="en-US"/>
        </w:rPr>
        <w:t> </w:t>
      </w:r>
    </w:p>
    <w:p w14:paraId="31E6386F" w14:textId="77777777" w:rsidR="00DB2E6E" w:rsidRP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Expertise in public health and primary healthcare sector </w:t>
      </w:r>
      <w:r w:rsidRPr="00DB2E6E">
        <w:rPr>
          <w:rFonts w:asciiTheme="minorHAnsi" w:eastAsiaTheme="minorEastAsia" w:hAnsiTheme="minorHAnsi" w:cstheme="minorBidi"/>
          <w:sz w:val="22"/>
          <w:szCs w:val="22"/>
          <w:lang w:eastAsia="en-US"/>
        </w:rPr>
        <w:t> </w:t>
      </w:r>
      <w:r w:rsidRPr="00DB2E6E">
        <w:rPr>
          <w:rFonts w:asciiTheme="minorHAnsi" w:eastAsiaTheme="minorEastAsia" w:hAnsiTheme="minorHAnsi" w:cstheme="minorBidi"/>
          <w:sz w:val="22"/>
          <w:szCs w:val="22"/>
          <w:lang w:val="en-US" w:eastAsia="en-US"/>
        </w:rPr>
        <w:t> </w:t>
      </w:r>
    </w:p>
    <w:p w14:paraId="680FBA16" w14:textId="77777777" w:rsidR="00DB2E6E" w:rsidRP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Results and MEL management</w:t>
      </w:r>
      <w:r w:rsidRPr="00DB2E6E">
        <w:rPr>
          <w:rFonts w:asciiTheme="minorHAnsi" w:eastAsiaTheme="minorEastAsia" w:hAnsiTheme="minorHAnsi" w:cstheme="minorBidi"/>
          <w:sz w:val="22"/>
          <w:szCs w:val="22"/>
          <w:lang w:eastAsia="en-US"/>
        </w:rPr>
        <w:t> </w:t>
      </w:r>
      <w:r w:rsidRPr="00DB2E6E">
        <w:rPr>
          <w:rFonts w:asciiTheme="minorHAnsi" w:eastAsiaTheme="minorEastAsia" w:hAnsiTheme="minorHAnsi" w:cstheme="minorBidi"/>
          <w:sz w:val="22"/>
          <w:szCs w:val="22"/>
          <w:lang w:val="en-US" w:eastAsia="en-US"/>
        </w:rPr>
        <w:t> </w:t>
      </w:r>
    </w:p>
    <w:p w14:paraId="6AFB7286" w14:textId="77777777" w:rsidR="008435F1" w:rsidRDefault="00DB2E6E" w:rsidP="009D2F1B">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8435F1">
        <w:rPr>
          <w:rFonts w:asciiTheme="minorHAnsi" w:eastAsiaTheme="minorEastAsia" w:hAnsiTheme="minorHAnsi" w:cstheme="minorBidi"/>
          <w:sz w:val="22"/>
          <w:szCs w:val="22"/>
          <w:lang w:val="en-US" w:eastAsia="en-US"/>
        </w:rPr>
        <w:lastRenderedPageBreak/>
        <w:t xml:space="preserve">Analytical </w:t>
      </w:r>
      <w:r w:rsidR="008435F1" w:rsidRPr="008435F1">
        <w:rPr>
          <w:rFonts w:asciiTheme="minorHAnsi" w:eastAsiaTheme="minorEastAsia" w:hAnsiTheme="minorHAnsi" w:cstheme="minorBidi"/>
          <w:sz w:val="22"/>
          <w:szCs w:val="22"/>
          <w:lang w:val="en-US" w:eastAsia="en-US"/>
        </w:rPr>
        <w:t>and conceptual skills and the ability to interpret MNCH, PHC data and use it to plan strategically</w:t>
      </w:r>
    </w:p>
    <w:p w14:paraId="6F8331E6" w14:textId="2C4B9763" w:rsidR="00DB2E6E" w:rsidRPr="008435F1" w:rsidRDefault="00DB2E6E" w:rsidP="009D2F1B">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8435F1">
        <w:rPr>
          <w:rFonts w:asciiTheme="minorHAnsi" w:eastAsiaTheme="minorEastAsia" w:hAnsiTheme="minorHAnsi" w:cstheme="minorBidi"/>
          <w:sz w:val="22"/>
          <w:szCs w:val="22"/>
          <w:lang w:val="en-US" w:eastAsia="en-US"/>
        </w:rPr>
        <w:t>Relationship building and interpersonal skills</w:t>
      </w:r>
      <w:r w:rsidRPr="008435F1">
        <w:rPr>
          <w:rFonts w:asciiTheme="minorHAnsi" w:eastAsiaTheme="minorEastAsia" w:hAnsiTheme="minorHAnsi" w:cstheme="minorBidi"/>
          <w:sz w:val="22"/>
          <w:szCs w:val="22"/>
          <w:lang w:eastAsia="en-US"/>
        </w:rPr>
        <w:t> </w:t>
      </w:r>
      <w:r w:rsidRPr="008435F1">
        <w:rPr>
          <w:rFonts w:asciiTheme="minorHAnsi" w:eastAsiaTheme="minorEastAsia" w:hAnsiTheme="minorHAnsi" w:cstheme="minorBidi"/>
          <w:sz w:val="22"/>
          <w:szCs w:val="22"/>
          <w:lang w:val="en-US" w:eastAsia="en-US"/>
        </w:rPr>
        <w:t> </w:t>
      </w:r>
    </w:p>
    <w:p w14:paraId="171E29DC" w14:textId="77777777" w:rsidR="00DB2E6E" w:rsidRP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Time Management skills</w:t>
      </w:r>
      <w:r w:rsidRPr="00DB2E6E">
        <w:rPr>
          <w:rFonts w:asciiTheme="minorHAnsi" w:eastAsiaTheme="minorEastAsia" w:hAnsiTheme="minorHAnsi" w:cstheme="minorBidi"/>
          <w:sz w:val="22"/>
          <w:szCs w:val="22"/>
          <w:lang w:eastAsia="en-US"/>
        </w:rPr>
        <w:t> </w:t>
      </w:r>
      <w:r w:rsidRPr="00DB2E6E">
        <w:rPr>
          <w:rFonts w:asciiTheme="minorHAnsi" w:eastAsiaTheme="minorEastAsia" w:hAnsiTheme="minorHAnsi" w:cstheme="minorBidi"/>
          <w:sz w:val="22"/>
          <w:szCs w:val="22"/>
          <w:lang w:val="en-US" w:eastAsia="en-US"/>
        </w:rPr>
        <w:t> </w:t>
      </w:r>
    </w:p>
    <w:p w14:paraId="7B38A693" w14:textId="77777777" w:rsidR="00DB2E6E" w:rsidRP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Report writing and communication skills</w:t>
      </w:r>
      <w:r w:rsidRPr="00DB2E6E">
        <w:rPr>
          <w:rFonts w:asciiTheme="minorHAnsi" w:eastAsiaTheme="minorEastAsia" w:hAnsiTheme="minorHAnsi" w:cstheme="minorBidi"/>
          <w:sz w:val="22"/>
          <w:szCs w:val="22"/>
          <w:lang w:eastAsia="en-US"/>
        </w:rPr>
        <w:t> </w:t>
      </w:r>
      <w:r w:rsidRPr="00DB2E6E">
        <w:rPr>
          <w:rFonts w:asciiTheme="minorHAnsi" w:eastAsiaTheme="minorEastAsia" w:hAnsiTheme="minorHAnsi" w:cstheme="minorBidi"/>
          <w:sz w:val="22"/>
          <w:szCs w:val="22"/>
          <w:lang w:val="en-US" w:eastAsia="en-US"/>
        </w:rPr>
        <w:t> </w:t>
      </w:r>
    </w:p>
    <w:p w14:paraId="475B4472" w14:textId="77777777" w:rsidR="00DB2E6E" w:rsidRPr="00DB2E6E" w:rsidRDefault="00DB2E6E" w:rsidP="00DB2E6E">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lang w:val="en-US" w:eastAsia="en-US"/>
        </w:rPr>
      </w:pPr>
      <w:r w:rsidRPr="00DB2E6E">
        <w:rPr>
          <w:rFonts w:asciiTheme="minorHAnsi" w:eastAsiaTheme="minorEastAsia" w:hAnsiTheme="minorHAnsi" w:cstheme="minorBidi"/>
          <w:sz w:val="22"/>
          <w:szCs w:val="22"/>
          <w:lang w:val="en-US" w:eastAsia="en-US"/>
        </w:rPr>
        <w:t>Risk management skills</w:t>
      </w:r>
      <w:r w:rsidRPr="00DB2E6E">
        <w:rPr>
          <w:rFonts w:asciiTheme="minorHAnsi" w:eastAsiaTheme="minorEastAsia" w:hAnsiTheme="minorHAnsi" w:cstheme="minorBidi"/>
          <w:sz w:val="22"/>
          <w:szCs w:val="22"/>
          <w:lang w:eastAsia="en-US"/>
        </w:rPr>
        <w:t> </w:t>
      </w:r>
      <w:r w:rsidRPr="00DB2E6E">
        <w:rPr>
          <w:rFonts w:asciiTheme="minorHAnsi" w:eastAsiaTheme="minorEastAsia" w:hAnsiTheme="minorHAnsi" w:cstheme="minorBidi"/>
          <w:sz w:val="22"/>
          <w:szCs w:val="22"/>
          <w:lang w:val="en-US" w:eastAsia="en-US"/>
        </w:rPr>
        <w:t> </w:t>
      </w:r>
    </w:p>
    <w:p w14:paraId="135DAA99" w14:textId="337DA263" w:rsidR="00DB2E6E" w:rsidRPr="00DB2E6E" w:rsidRDefault="00DB2E6E" w:rsidP="00DB2E6E">
      <w:pPr>
        <w:pStyle w:val="paragraph"/>
        <w:spacing w:before="0" w:beforeAutospacing="0" w:after="0" w:afterAutospacing="0"/>
        <w:ind w:left="360"/>
        <w:textAlignment w:val="baseline"/>
        <w:rPr>
          <w:rFonts w:asciiTheme="minorHAnsi" w:eastAsiaTheme="minorEastAsia" w:hAnsiTheme="minorHAnsi" w:cstheme="minorBidi"/>
          <w:sz w:val="22"/>
          <w:szCs w:val="22"/>
          <w:lang w:val="en-US" w:eastAsia="en-US"/>
        </w:rPr>
      </w:pPr>
    </w:p>
    <w:p w14:paraId="609AD686" w14:textId="77777777" w:rsidR="00EE5C2D" w:rsidRDefault="00EE5C2D" w:rsidP="00EE5C2D">
      <w:pPr>
        <w:spacing w:after="0" w:line="240" w:lineRule="auto"/>
        <w:rPr>
          <w:lang w:eastAsia="en-US"/>
        </w:rPr>
      </w:pPr>
    </w:p>
    <w:p w14:paraId="2F24CB04" w14:textId="77777777" w:rsidR="00EE5C2D" w:rsidRPr="00DF79D6" w:rsidRDefault="00EE5C2D" w:rsidP="00EE5C2D">
      <w:pPr>
        <w:spacing w:after="0" w:line="240" w:lineRule="auto"/>
        <w:rPr>
          <w:b/>
          <w:bCs/>
          <w:lang w:eastAsia="en-US"/>
        </w:rPr>
      </w:pPr>
      <w:r w:rsidRPr="00DF79D6">
        <w:rPr>
          <w:b/>
          <w:bCs/>
          <w:lang w:eastAsia="en-US"/>
        </w:rPr>
        <w:t>Languages</w:t>
      </w:r>
      <w:r>
        <w:rPr>
          <w:b/>
          <w:bCs/>
          <w:lang w:eastAsia="en-US"/>
        </w:rPr>
        <w:t xml:space="preserve"> of Proficiency:</w:t>
      </w:r>
    </w:p>
    <w:p w14:paraId="318D275B" w14:textId="77777777" w:rsidR="00EE5C2D" w:rsidRDefault="00EE5C2D" w:rsidP="00EE5C2D">
      <w:pPr>
        <w:numPr>
          <w:ilvl w:val="0"/>
          <w:numId w:val="2"/>
        </w:numPr>
        <w:spacing w:after="0" w:line="240" w:lineRule="auto"/>
        <w:rPr>
          <w:lang w:eastAsia="en-US"/>
        </w:rPr>
      </w:pPr>
      <w:r>
        <w:rPr>
          <w:lang w:eastAsia="en-US"/>
        </w:rPr>
        <w:t>English – mandatory</w:t>
      </w:r>
    </w:p>
    <w:p w14:paraId="0F2B8BCE" w14:textId="6C627DA9" w:rsidR="00EE5C2D" w:rsidRDefault="00EE5C2D" w:rsidP="00EE5C2D">
      <w:pPr>
        <w:numPr>
          <w:ilvl w:val="0"/>
          <w:numId w:val="2"/>
        </w:numPr>
        <w:spacing w:after="0" w:line="240" w:lineRule="auto"/>
        <w:rPr>
          <w:lang w:eastAsia="en-US"/>
        </w:rPr>
      </w:pPr>
      <w:r>
        <w:rPr>
          <w:lang w:eastAsia="en-US"/>
        </w:rPr>
        <w:t xml:space="preserve">French – </w:t>
      </w:r>
      <w:r w:rsidR="00DB2E6E">
        <w:rPr>
          <w:lang w:eastAsia="en-US"/>
        </w:rPr>
        <w:t>preferred</w:t>
      </w:r>
    </w:p>
    <w:p w14:paraId="149F04BA" w14:textId="77777777" w:rsidR="00EE5C2D" w:rsidRPr="00011D7F" w:rsidRDefault="00EE5C2D" w:rsidP="00EE5C2D">
      <w:pPr>
        <w:numPr>
          <w:ilvl w:val="0"/>
          <w:numId w:val="2"/>
        </w:numPr>
        <w:spacing w:after="0" w:line="240" w:lineRule="auto"/>
        <w:rPr>
          <w:rFonts w:ascii="Roboto" w:eastAsia="Roboto" w:hAnsi="Roboto" w:cs="Roboto"/>
          <w:color w:val="000000" w:themeColor="text1"/>
          <w:lang w:val="en-GB"/>
        </w:rPr>
      </w:pPr>
      <w:r>
        <w:rPr>
          <w:lang w:eastAsia="en-US"/>
        </w:rPr>
        <w:t>Arabic – preferred</w:t>
      </w:r>
    </w:p>
    <w:p w14:paraId="33851176" w14:textId="77777777" w:rsidR="00EE5C2D" w:rsidRPr="008B3791" w:rsidRDefault="00EE5C2D" w:rsidP="00EE5C2D">
      <w:pPr>
        <w:spacing w:after="160" w:line="259" w:lineRule="auto"/>
        <w:rPr>
          <w:rFonts w:ascii="Roboto" w:eastAsia="Roboto" w:hAnsi="Roboto" w:cs="Roboto"/>
          <w:b/>
          <w:bCs/>
          <w:lang w:eastAsia="en-US"/>
        </w:rPr>
      </w:pPr>
      <w:r>
        <w:rPr>
          <w:rFonts w:ascii="Roboto" w:eastAsia="Roboto" w:hAnsi="Roboto" w:cs="Roboto"/>
          <w:b/>
          <w:bCs/>
          <w:lang w:eastAsia="en-US"/>
        </w:rPr>
        <w:br w:type="page"/>
      </w:r>
      <w:r w:rsidRPr="524245F1">
        <w:rPr>
          <w:rFonts w:ascii="Roboto" w:eastAsia="Roboto" w:hAnsi="Roboto" w:cs="Roboto"/>
          <w:b/>
          <w:bCs/>
          <w:lang w:eastAsia="en-US"/>
        </w:rPr>
        <w:lastRenderedPageBreak/>
        <w:t>Appendix B</w:t>
      </w:r>
    </w:p>
    <w:p w14:paraId="12FBB70F" w14:textId="77777777" w:rsidR="00EE5C2D" w:rsidRDefault="00EE5C2D" w:rsidP="00EE5C2D">
      <w:pPr>
        <w:widowControl w:val="0"/>
        <w:spacing w:after="0" w:line="240" w:lineRule="auto"/>
        <w:jc w:val="both"/>
        <w:rPr>
          <w:rFonts w:ascii="Roboto" w:eastAsia="Roboto" w:hAnsi="Roboto" w:cs="Roboto"/>
          <w:b/>
          <w:bCs/>
          <w:lang w:eastAsia="en-US"/>
        </w:rPr>
      </w:pPr>
    </w:p>
    <w:p w14:paraId="5DAA7019" w14:textId="77777777" w:rsidR="00EE5C2D" w:rsidRPr="008B3791" w:rsidRDefault="00EE5C2D" w:rsidP="00EE5C2D">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EXPRESSION OF INTEREST FORM</w:t>
      </w:r>
    </w:p>
    <w:p w14:paraId="6E9B4B04" w14:textId="77777777" w:rsidR="00EE5C2D" w:rsidRPr="008B3791" w:rsidRDefault="00EE5C2D" w:rsidP="00EE5C2D">
      <w:pPr>
        <w:widowControl w:val="0"/>
        <w:autoSpaceDE w:val="0"/>
        <w:autoSpaceDN w:val="0"/>
        <w:adjustRightInd w:val="0"/>
        <w:spacing w:after="0" w:line="259" w:lineRule="auto"/>
        <w:jc w:val="both"/>
        <w:rPr>
          <w:rFonts w:ascii="Roboto" w:eastAsia="Roboto" w:hAnsi="Roboto" w:cs="Roboto"/>
          <w:color w:val="000000" w:themeColor="text1"/>
        </w:rPr>
      </w:pPr>
    </w:p>
    <w:p w14:paraId="5699D3C9" w14:textId="77777777" w:rsidR="00EE5C2D" w:rsidRPr="00E50BA1" w:rsidRDefault="00EE5C2D" w:rsidP="00EE5C2D">
      <w:pPr>
        <w:widowControl w:val="0"/>
        <w:autoSpaceDE w:val="0"/>
        <w:autoSpaceDN w:val="0"/>
        <w:adjustRightInd w:val="0"/>
        <w:spacing w:after="0" w:line="259" w:lineRule="auto"/>
        <w:jc w:val="both"/>
        <w:rPr>
          <w:rFonts w:ascii="Roboto" w:eastAsia="Roboto" w:hAnsi="Roboto" w:cs="Roboto"/>
          <w:color w:val="000000" w:themeColor="text1"/>
        </w:rPr>
      </w:pPr>
      <w:r w:rsidRPr="00E50BA1">
        <w:rPr>
          <w:rFonts w:ascii="Roboto" w:eastAsia="Roboto" w:hAnsi="Roboto" w:cs="Roboto"/>
          <w:color w:val="000000" w:themeColor="text1"/>
        </w:rPr>
        <w:t>Dear Dr. Mohammed Umer Mir, LLF Management Unit,</w:t>
      </w:r>
    </w:p>
    <w:p w14:paraId="665E9F1B" w14:textId="77777777" w:rsidR="00EE5C2D" w:rsidRPr="00E50BA1" w:rsidRDefault="00EE5C2D" w:rsidP="00EE5C2D">
      <w:pPr>
        <w:widowControl w:val="0"/>
        <w:autoSpaceDE w:val="0"/>
        <w:autoSpaceDN w:val="0"/>
        <w:adjustRightInd w:val="0"/>
        <w:spacing w:after="0" w:line="259" w:lineRule="auto"/>
        <w:jc w:val="both"/>
        <w:rPr>
          <w:rFonts w:ascii="Roboto" w:eastAsia="Roboto" w:hAnsi="Roboto" w:cs="Roboto"/>
          <w:color w:val="000000" w:themeColor="text1"/>
        </w:rPr>
      </w:pPr>
    </w:p>
    <w:p w14:paraId="570ACDE3" w14:textId="00CCA638" w:rsidR="00EE5C2D" w:rsidRPr="00E50BA1" w:rsidRDefault="00EE5C2D" w:rsidP="00EE5C2D">
      <w:pPr>
        <w:widowControl w:val="0"/>
        <w:autoSpaceDE w:val="0"/>
        <w:autoSpaceDN w:val="0"/>
        <w:adjustRightInd w:val="0"/>
        <w:spacing w:after="0" w:line="259" w:lineRule="auto"/>
        <w:rPr>
          <w:rFonts w:ascii="Roboto" w:eastAsia="Roboto" w:hAnsi="Roboto" w:cs="Roboto"/>
          <w:color w:val="000000" w:themeColor="text1"/>
        </w:rPr>
      </w:pPr>
      <w:r w:rsidRPr="00E50BA1">
        <w:rPr>
          <w:rFonts w:ascii="Roboto" w:eastAsia="Roboto" w:hAnsi="Roboto" w:cs="Roboto"/>
          <w:color w:val="000000" w:themeColor="text1"/>
        </w:rPr>
        <w:t xml:space="preserve">I have carefully read your Invitation for Expression of Interest (EOI) for the captioned assignment/project and find the Terms of References (TOR) and Scope of Work match my skill mix and experiences for providing the services required in the TOR. I would like to express my interest in being considered for the Shortlist. I understand that the LLF Management Unit and IsDB do not have an obligation that I must be selected. I have attached to this EOI my </w:t>
      </w:r>
      <w:r w:rsidRPr="00321794">
        <w:rPr>
          <w:rFonts w:ascii="Roboto" w:eastAsia="Roboto" w:hAnsi="Roboto" w:cs="Roboto"/>
          <w:b/>
          <w:bCs/>
          <w:color w:val="000000" w:themeColor="text1"/>
          <w:u w:val="single"/>
        </w:rPr>
        <w:t>Curriculum Vitae (CV)</w:t>
      </w:r>
      <w:r w:rsidR="008435F1">
        <w:rPr>
          <w:rFonts w:ascii="Roboto" w:eastAsia="Roboto" w:hAnsi="Roboto" w:cs="Roboto"/>
          <w:b/>
          <w:bCs/>
          <w:color w:val="000000" w:themeColor="text1"/>
          <w:u w:val="single"/>
        </w:rPr>
        <w:t xml:space="preserve"> and samples of my previous work</w:t>
      </w:r>
      <w:r w:rsidRPr="00321794">
        <w:rPr>
          <w:rFonts w:ascii="Roboto" w:eastAsia="Roboto" w:hAnsi="Roboto" w:cs="Roboto"/>
          <w:b/>
          <w:bCs/>
          <w:color w:val="000000" w:themeColor="text1"/>
          <w:u w:val="single"/>
        </w:rPr>
        <w:t xml:space="preserve"> </w:t>
      </w:r>
      <w:r w:rsidRPr="00E50BA1">
        <w:rPr>
          <w:rFonts w:ascii="Roboto" w:eastAsia="Roboto" w:hAnsi="Roboto" w:cs="Roboto"/>
          <w:color w:val="000000" w:themeColor="text1"/>
        </w:rPr>
        <w:t>for your consideration. Some of the key information is highlighted below:</w:t>
      </w:r>
    </w:p>
    <w:p w14:paraId="548959B3" w14:textId="77777777" w:rsidR="00EE5C2D" w:rsidRPr="00E50BA1" w:rsidRDefault="00EE5C2D" w:rsidP="00EE5C2D">
      <w:pPr>
        <w:widowControl w:val="0"/>
        <w:spacing w:after="0" w:line="259" w:lineRule="auto"/>
        <w:jc w:val="both"/>
        <w:rPr>
          <w:rFonts w:ascii="Roboto" w:eastAsia="Roboto" w:hAnsi="Roboto" w:cs="Roboto"/>
          <w:color w:val="000000" w:themeColor="text1"/>
        </w:rPr>
      </w:pPr>
    </w:p>
    <w:p w14:paraId="344318DF" w14:textId="77777777" w:rsidR="00EE5C2D" w:rsidRPr="00E50BA1" w:rsidRDefault="00EE5C2D" w:rsidP="00EE5C2D">
      <w:pPr>
        <w:widowControl w:val="0"/>
        <w:autoSpaceDE w:val="0"/>
        <w:autoSpaceDN w:val="0"/>
        <w:adjustRightInd w:val="0"/>
        <w:spacing w:after="0" w:line="240" w:lineRule="auto"/>
        <w:jc w:val="both"/>
        <w:rPr>
          <w:rFonts w:ascii="Roboto" w:eastAsia="Roboto" w:hAnsi="Roboto" w:cs="Roboto"/>
          <w:b/>
          <w:bCs/>
          <w:color w:val="000000"/>
          <w:lang w:eastAsia="en-US"/>
        </w:rPr>
      </w:pPr>
      <w:r w:rsidRPr="00E50BA1">
        <w:rPr>
          <w:rFonts w:ascii="Roboto" w:eastAsia="Roboto" w:hAnsi="Roboto" w:cs="Roboto"/>
          <w:b/>
          <w:bCs/>
          <w:color w:val="000000" w:themeColor="text1"/>
          <w:lang w:eastAsia="en-US"/>
        </w:rPr>
        <w:t xml:space="preserve">A. Personal Profile </w:t>
      </w:r>
    </w:p>
    <w:p w14:paraId="0D1DEB9F" w14:textId="77777777" w:rsidR="00EE5C2D" w:rsidRPr="00E50BA1" w:rsidRDefault="00EE5C2D" w:rsidP="00EE5C2D">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EE5C2D" w:rsidRPr="00E50BA1" w14:paraId="51CF3602" w14:textId="77777777" w:rsidTr="00321794">
        <w:trPr>
          <w:trHeight w:val="2372"/>
        </w:trPr>
        <w:tc>
          <w:tcPr>
            <w:tcW w:w="9412" w:type="dxa"/>
          </w:tcPr>
          <w:p w14:paraId="4FE4E69D" w14:textId="77777777" w:rsidR="00EE5C2D" w:rsidRPr="00E50BA1" w:rsidRDefault="00EE5C2D"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Nationality:</w:t>
            </w:r>
          </w:p>
          <w:p w14:paraId="1B6FE330" w14:textId="77777777" w:rsidR="00EE5C2D" w:rsidRPr="00E50BA1" w:rsidRDefault="00EE5C2D"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Date of Birth:</w:t>
            </w:r>
          </w:p>
          <w:p w14:paraId="2E6B6D39" w14:textId="77777777" w:rsidR="00EE5C2D" w:rsidRPr="00E50BA1" w:rsidRDefault="00EE5C2D"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Permanent Address: </w:t>
            </w:r>
          </w:p>
          <w:p w14:paraId="6A49F3CE" w14:textId="77777777" w:rsidR="00EE5C2D" w:rsidRPr="00E50BA1" w:rsidRDefault="00EE5C2D"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Phone No.:</w:t>
            </w:r>
          </w:p>
          <w:p w14:paraId="321B0658" w14:textId="77777777" w:rsidR="00EE5C2D" w:rsidRPr="00E50BA1" w:rsidRDefault="00EE5C2D"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Email: </w:t>
            </w:r>
          </w:p>
        </w:tc>
      </w:tr>
    </w:tbl>
    <w:p w14:paraId="1557D4FA" w14:textId="77777777" w:rsidR="00EE5C2D" w:rsidRPr="00E50BA1" w:rsidRDefault="00EE5C2D" w:rsidP="00EE5C2D">
      <w:pPr>
        <w:widowControl w:val="0"/>
        <w:spacing w:after="0" w:line="240" w:lineRule="auto"/>
        <w:jc w:val="both"/>
        <w:rPr>
          <w:rFonts w:ascii="Roboto" w:eastAsia="Roboto" w:hAnsi="Roboto" w:cs="Roboto"/>
          <w:lang w:eastAsia="en-US"/>
        </w:rPr>
      </w:pPr>
    </w:p>
    <w:p w14:paraId="65924406" w14:textId="77777777" w:rsidR="00EE5C2D" w:rsidRPr="00E50BA1" w:rsidRDefault="00EE5C2D" w:rsidP="00EE5C2D">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B. Eligibility Declaration</w:t>
      </w:r>
    </w:p>
    <w:p w14:paraId="374885C7" w14:textId="77777777" w:rsidR="00EE5C2D" w:rsidRPr="00E50BA1" w:rsidRDefault="00EE5C2D" w:rsidP="00EE5C2D">
      <w:pPr>
        <w:widowControl w:val="0"/>
        <w:autoSpaceDE w:val="0"/>
        <w:autoSpaceDN w:val="0"/>
        <w:adjustRightInd w:val="0"/>
        <w:spacing w:after="0" w:line="240" w:lineRule="auto"/>
        <w:jc w:val="both"/>
        <w:rPr>
          <w:rFonts w:ascii="Roboto" w:eastAsia="Roboto" w:hAnsi="Roboto" w:cs="Roboto"/>
          <w:color w:val="000000"/>
          <w:lang w:eastAsia="en-US"/>
        </w:rPr>
      </w:pPr>
      <w:r w:rsidRPr="00E50BA1">
        <w:rPr>
          <w:rFonts w:ascii="Roboto" w:eastAsia="Roboto" w:hAnsi="Roboto" w:cs="Roboto"/>
          <w:color w:val="000000" w:themeColor="text1"/>
          <w:lang w:eastAsia="en-US"/>
        </w:rPr>
        <w:t>I, the undersigned, certify to the best of my knowledge and belief:</w:t>
      </w:r>
    </w:p>
    <w:p w14:paraId="7440F6D6" w14:textId="77777777" w:rsidR="00EE5C2D" w:rsidRPr="00E50BA1" w:rsidRDefault="00EE5C2D" w:rsidP="00EE5C2D">
      <w:pPr>
        <w:widowControl w:val="0"/>
        <w:autoSpaceDE w:val="0"/>
        <w:autoSpaceDN w:val="0"/>
        <w:adjustRightInd w:val="0"/>
        <w:spacing w:after="0" w:line="240" w:lineRule="auto"/>
        <w:jc w:val="both"/>
        <w:rPr>
          <w:rFonts w:ascii="Roboto" w:eastAsia="Roboto" w:hAnsi="Roboto" w:cs="Roboto"/>
          <w:color w:val="000000"/>
          <w:lang w:eastAsia="en-US"/>
        </w:rPr>
      </w:pPr>
    </w:p>
    <w:p w14:paraId="7B4A5DE2" w14:textId="77777777" w:rsidR="00EE5C2D" w:rsidRPr="00E50BA1" w:rsidRDefault="00EE5C2D" w:rsidP="00EE5C2D">
      <w:pPr>
        <w:widowControl w:val="0"/>
        <w:autoSpaceDE w:val="0"/>
        <w:autoSpaceDN w:val="0"/>
        <w:adjustRightInd w:val="0"/>
        <w:spacing w:after="0" w:line="240" w:lineRule="auto"/>
        <w:jc w:val="both"/>
        <w:rPr>
          <w:rFonts w:ascii="Roboto" w:eastAsia="Roboto" w:hAnsi="Roboto" w:cs="Roboto"/>
          <w:color w:val="000000"/>
          <w:lang w:eastAsia="en-US"/>
        </w:rPr>
      </w:pPr>
    </w:p>
    <w:p w14:paraId="6F00A7C0"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264CA9E7" wp14:editId="661ED14A">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2B97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"/>
            </w:pict>
          </mc:Fallback>
        </mc:AlternateContent>
      </w:r>
      <w:r w:rsidRPr="00E50BA1">
        <w:rPr>
          <w:rFonts w:ascii="Roboto" w:eastAsia="Roboto" w:hAnsi="Roboto" w:cs="Roboto"/>
          <w:color w:val="000000"/>
          <w:lang w:eastAsia="en-US"/>
        </w:rPr>
        <w:t>I have read terms of reference (TOR) and Scope of Work (Appendix A), for this assignment.</w:t>
      </w:r>
    </w:p>
    <w:p w14:paraId="07306C50"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67B7DA67"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75003EF" wp14:editId="63B3D1EC">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27C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"/>
            </w:pict>
          </mc:Fallback>
        </mc:AlternateContent>
      </w:r>
      <w:r w:rsidRPr="00E50BA1">
        <w:rPr>
          <w:rFonts w:ascii="Roboto" w:eastAsia="Roboto" w:hAnsi="Roboto" w:cs="Roboto"/>
          <w:color w:val="000000"/>
          <w:lang w:eastAsia="en-US"/>
        </w:rPr>
        <w:t xml:space="preserve">I confirm that the project references submitted as part of this EOI accurately reflect the </w:t>
      </w:r>
      <w:bookmarkStart w:id="1" w:name="_Int_bojDCLqr"/>
      <w:r w:rsidRPr="00E50BA1">
        <w:rPr>
          <w:rFonts w:ascii="Roboto" w:eastAsia="Roboto" w:hAnsi="Roboto" w:cs="Roboto"/>
          <w:color w:val="000000"/>
          <w:lang w:eastAsia="en-US"/>
        </w:rPr>
        <w:t>experience of myself</w:t>
      </w:r>
      <w:bookmarkEnd w:id="1"/>
      <w:r w:rsidRPr="00E50BA1">
        <w:rPr>
          <w:rFonts w:ascii="Roboto" w:eastAsia="Roboto" w:hAnsi="Roboto" w:cs="Roboto"/>
          <w:color w:val="000000"/>
          <w:lang w:eastAsia="en-US"/>
        </w:rPr>
        <w:t>.</w:t>
      </w:r>
    </w:p>
    <w:p w14:paraId="13429B1B"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4892C5F" wp14:editId="1D77DFA0">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C6D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"/>
            </w:pict>
          </mc:Fallback>
        </mc:AlternateContent>
      </w:r>
    </w:p>
    <w:p w14:paraId="7D450DAE"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Roboto" w:eastAsia="Roboto" w:hAnsi="Roboto" w:cs="Roboto"/>
          <w:color w:val="000000" w:themeColor="text1"/>
          <w:lang w:eastAsia="en-US"/>
        </w:rPr>
        <w:t>I confirm that I have never been convicted of an integrity-related offense or crime related to theft, corruption and fraud.</w:t>
      </w:r>
    </w:p>
    <w:p w14:paraId="5D2AD939"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4FDC5A10"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1ACACFEC" wp14:editId="71975F8E">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43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"/>
            </w:pict>
          </mc:Fallback>
        </mc:AlternateContent>
      </w:r>
      <w:r w:rsidRPr="00E50BA1">
        <w:rPr>
          <w:rFonts w:ascii="Roboto" w:eastAsia="Roboto" w:hAnsi="Roboto" w:cs="Roboto"/>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780967"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3F0D9C58"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0833B357" w14:textId="3005CF45" w:rsidR="00EE5C2D" w:rsidRPr="00E50BA1" w:rsidRDefault="00EE5C2D" w:rsidP="00EE5C2D">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 xml:space="preserve">C. </w:t>
      </w:r>
      <w:r>
        <w:rPr>
          <w:rFonts w:ascii="Roboto" w:eastAsia="Roboto" w:hAnsi="Roboto" w:cs="Roboto"/>
          <w:b/>
          <w:bCs/>
          <w:lang w:eastAsia="en-US"/>
        </w:rPr>
        <w:t xml:space="preserve">Attach </w:t>
      </w:r>
      <w:r w:rsidRPr="00E50BA1">
        <w:rPr>
          <w:rFonts w:ascii="Roboto" w:eastAsia="Roboto" w:hAnsi="Roboto" w:cs="Roboto"/>
          <w:b/>
          <w:bCs/>
          <w:lang w:eastAsia="en-US"/>
        </w:rPr>
        <w:t>CV</w:t>
      </w:r>
      <w:r w:rsidR="008435F1">
        <w:rPr>
          <w:rFonts w:ascii="Roboto" w:eastAsia="Roboto" w:hAnsi="Roboto" w:cs="Roboto"/>
          <w:b/>
          <w:bCs/>
          <w:lang w:eastAsia="en-US"/>
        </w:rPr>
        <w:t xml:space="preserve"> and work samples</w:t>
      </w:r>
    </w:p>
    <w:p w14:paraId="4273BC24" w14:textId="77777777" w:rsidR="00EE5C2D" w:rsidRPr="00E50BA1" w:rsidRDefault="00EE5C2D" w:rsidP="00EE5C2D">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6D057902" w14:textId="77777777" w:rsidR="00EE5C2D" w:rsidRPr="00E50BA1" w:rsidRDefault="00EE5C2D" w:rsidP="00EE5C2D">
      <w:pPr>
        <w:widowControl w:val="0"/>
        <w:autoSpaceDE w:val="0"/>
        <w:autoSpaceDN w:val="0"/>
        <w:adjustRightInd w:val="0"/>
        <w:spacing w:after="0" w:line="240" w:lineRule="auto"/>
        <w:jc w:val="both"/>
        <w:rPr>
          <w:rFonts w:ascii="Roboto" w:eastAsia="Roboto" w:hAnsi="Roboto" w:cs="Roboto"/>
          <w:i/>
          <w:iCs/>
          <w:lang w:eastAsia="en-US"/>
        </w:rPr>
      </w:pPr>
      <w:r w:rsidRPr="00E50BA1">
        <w:rPr>
          <w:rFonts w:ascii="Roboto" w:eastAsia="Roboto" w:hAnsi="Roboto" w:cs="Roboto"/>
          <w:i/>
          <w:iCs/>
          <w:lang w:eastAsia="en-US"/>
        </w:rPr>
        <w:t>Signature:</w:t>
      </w:r>
      <w:r w:rsidRPr="00E50BA1">
        <w:tab/>
      </w:r>
      <w:r w:rsidRPr="00E50BA1">
        <w:tab/>
      </w:r>
      <w:r w:rsidRPr="00E50BA1">
        <w:tab/>
      </w:r>
      <w:r w:rsidRPr="00E50BA1">
        <w:tab/>
      </w:r>
      <w:r w:rsidRPr="00E50BA1">
        <w:tab/>
      </w:r>
      <w:r w:rsidRPr="00E50BA1">
        <w:tab/>
      </w:r>
      <w:r w:rsidRPr="00E50BA1">
        <w:tab/>
      </w:r>
      <w:r w:rsidRPr="00E50BA1">
        <w:tab/>
      </w:r>
      <w:r w:rsidRPr="00E50BA1">
        <w:rPr>
          <w:rFonts w:ascii="Roboto" w:eastAsia="Roboto" w:hAnsi="Roboto" w:cs="Roboto"/>
          <w:i/>
          <w:iCs/>
          <w:lang w:eastAsia="en-US"/>
        </w:rPr>
        <w:t>Name of Applicant:</w:t>
      </w:r>
    </w:p>
    <w:p w14:paraId="060029F5" w14:textId="77777777" w:rsidR="00EE5C2D" w:rsidRPr="00B32EF3" w:rsidRDefault="00EE5C2D" w:rsidP="00EE5C2D">
      <w:pPr>
        <w:jc w:val="both"/>
        <w:rPr>
          <w:rFonts w:ascii="Roboto" w:eastAsia="Roboto" w:hAnsi="Roboto" w:cs="Roboto"/>
        </w:rPr>
      </w:pPr>
    </w:p>
    <w:p w14:paraId="4F564297" w14:textId="77777777" w:rsidR="00EE5C2D" w:rsidRDefault="00EE5C2D" w:rsidP="00EE5C2D">
      <w:pPr>
        <w:jc w:val="both"/>
        <w:rPr>
          <w:rFonts w:ascii="Roboto" w:eastAsia="Roboto" w:hAnsi="Roboto" w:cs="Roboto"/>
          <w:b/>
          <w:bCs/>
          <w:lang w:eastAsia="en-US"/>
        </w:rPr>
      </w:pPr>
      <w:r w:rsidRPr="2C464E73">
        <w:rPr>
          <w:rFonts w:ascii="Roboto" w:eastAsia="Roboto" w:hAnsi="Roboto" w:cs="Roboto"/>
          <w:b/>
          <w:bCs/>
          <w:lang w:eastAsia="en-US"/>
        </w:rPr>
        <w:t>Appendix C</w:t>
      </w:r>
    </w:p>
    <w:p w14:paraId="3B45899A" w14:textId="77777777" w:rsidR="00EE5C2D" w:rsidRDefault="00EE5C2D" w:rsidP="00EE5C2D">
      <w:pPr>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EVALUATION CRITERIA</w:t>
      </w:r>
    </w:p>
    <w:p w14:paraId="75BC9E40" w14:textId="77777777" w:rsidR="00EE5C2D" w:rsidRDefault="00EE5C2D" w:rsidP="00EE5C2D">
      <w:pPr>
        <w:spacing w:after="0" w:line="259" w:lineRule="auto"/>
        <w:jc w:val="both"/>
        <w:rPr>
          <w:rFonts w:ascii="Roboto" w:eastAsia="Roboto" w:hAnsi="Roboto" w:cs="Roboto"/>
          <w:color w:val="000000" w:themeColor="text1"/>
        </w:rPr>
      </w:pPr>
    </w:p>
    <w:p w14:paraId="600FFE20" w14:textId="77777777" w:rsidR="00EE5C2D" w:rsidRDefault="00EE5C2D" w:rsidP="00EE5C2D">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00EE5C2D" w14:paraId="28CAA0B1" w14:textId="77777777" w:rsidTr="00321794">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094FBA6"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E86E9F8"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Score</w:t>
            </w:r>
          </w:p>
        </w:tc>
      </w:tr>
      <w:tr w:rsidR="00EE5C2D" w14:paraId="7C4FC9F6" w14:textId="77777777" w:rsidTr="00321794">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008378BA"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4EBB238D"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40</w:t>
            </w:r>
          </w:p>
        </w:tc>
      </w:tr>
      <w:tr w:rsidR="00EE5C2D" w14:paraId="0E356FDF"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1C03E3B2"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C42EAC5"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25</w:t>
            </w:r>
          </w:p>
        </w:tc>
      </w:tr>
      <w:tr w:rsidR="00EE5C2D" w14:paraId="7691D9C3"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3116B7F"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E55A46E"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5</w:t>
            </w:r>
          </w:p>
        </w:tc>
      </w:tr>
      <w:tr w:rsidR="00EE5C2D" w14:paraId="33DAE937" w14:textId="77777777" w:rsidTr="00321794">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545C0AD2"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6A17F33A"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EE5C2D" w14:paraId="3E31CC36" w14:textId="77777777" w:rsidTr="00321794">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7031A118"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3AFE05D0"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60</w:t>
            </w:r>
          </w:p>
        </w:tc>
      </w:tr>
      <w:tr w:rsidR="00EE5C2D" w14:paraId="47014809"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177410AE"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5AB0AD9D"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30</w:t>
            </w:r>
          </w:p>
        </w:tc>
      </w:tr>
      <w:tr w:rsidR="00EE5C2D" w14:paraId="5161934C" w14:textId="77777777" w:rsidTr="00321794">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17355F9B"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 xml:space="preserve">Experience with Multi-lateral/International/Development Aid Organization or working with IsDB </w:t>
            </w:r>
          </w:p>
        </w:tc>
        <w:tc>
          <w:tcPr>
            <w:tcW w:w="915" w:type="dxa"/>
            <w:tcBorders>
              <w:top w:val="nil"/>
              <w:left w:val="single" w:sz="6" w:space="0" w:color="auto"/>
              <w:bottom w:val="nil"/>
              <w:right w:val="single" w:sz="6" w:space="0" w:color="auto"/>
            </w:tcBorders>
            <w:tcMar>
              <w:left w:w="90" w:type="dxa"/>
              <w:right w:w="90" w:type="dxa"/>
            </w:tcMar>
            <w:vAlign w:val="bottom"/>
          </w:tcPr>
          <w:p w14:paraId="75A18B15"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EE5C2D" w14:paraId="77EFF633" w14:textId="77777777" w:rsidTr="00321794">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275CAF64"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9C14E92"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EE5C2D" w14:paraId="1A60CFD0" w14:textId="77777777" w:rsidTr="00321794">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C50773"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60BBA975"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EE5C2D" w14:paraId="5805473B" w14:textId="77777777" w:rsidTr="00321794">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F111E08"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EB9C69D" w14:textId="77777777" w:rsidR="00EE5C2D" w:rsidRDefault="00EE5C2D"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100</w:t>
            </w:r>
          </w:p>
        </w:tc>
      </w:tr>
    </w:tbl>
    <w:p w14:paraId="5D8A863D" w14:textId="77777777" w:rsidR="00EE5C2D" w:rsidRDefault="00EE5C2D" w:rsidP="00EE5C2D">
      <w:pPr>
        <w:jc w:val="both"/>
        <w:rPr>
          <w:b/>
          <w:bCs/>
          <w:sz w:val="28"/>
          <w:szCs w:val="28"/>
          <w:lang w:eastAsia="en-US"/>
        </w:rPr>
      </w:pPr>
    </w:p>
    <w:p w14:paraId="519DB5DD" w14:textId="77777777" w:rsidR="00C0081B" w:rsidRDefault="00C0081B"/>
    <w:sectPr w:rsidR="00C0081B" w:rsidSect="002433FE">
      <w:headerReference w:type="even" r:id="rId11"/>
      <w:headerReference w:type="default" r:id="rId12"/>
      <w:headerReference w:type="first" r:id="rId13"/>
      <w:footnotePr>
        <w:numRestart w:val="eachPage"/>
      </w:footnotePr>
      <w:pgSz w:w="11906" w:h="16838"/>
      <w:pgMar w:top="1349" w:right="1438" w:bottom="134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F19C" w14:textId="77777777" w:rsidR="002433FE" w:rsidRDefault="002433FE" w:rsidP="003A31C4">
      <w:pPr>
        <w:spacing w:after="0" w:line="240" w:lineRule="auto"/>
      </w:pPr>
      <w:r>
        <w:separator/>
      </w:r>
    </w:p>
  </w:endnote>
  <w:endnote w:type="continuationSeparator" w:id="0">
    <w:p w14:paraId="4CC7831E" w14:textId="77777777" w:rsidR="002433FE" w:rsidRDefault="002433FE" w:rsidP="003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E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41BD" w14:textId="77777777" w:rsidR="002433FE" w:rsidRDefault="002433FE" w:rsidP="003A31C4">
      <w:pPr>
        <w:spacing w:after="0" w:line="240" w:lineRule="auto"/>
      </w:pPr>
      <w:r>
        <w:separator/>
      </w:r>
    </w:p>
  </w:footnote>
  <w:footnote w:type="continuationSeparator" w:id="0">
    <w:p w14:paraId="5DDE16D1" w14:textId="77777777" w:rsidR="002433FE" w:rsidRDefault="002433FE" w:rsidP="003A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55BC" w14:textId="126247EF" w:rsidR="003A31C4" w:rsidRDefault="003A31C4">
    <w:pPr>
      <w:pStyle w:val="Header"/>
    </w:pPr>
    <w:r>
      <w:rPr>
        <w:noProof/>
        <w14:ligatures w14:val="standardContextual"/>
      </w:rPr>
      <mc:AlternateContent>
        <mc:Choice Requires="wps">
          <w:drawing>
            <wp:anchor distT="0" distB="0" distL="0" distR="0" simplePos="0" relativeHeight="251659264" behindDoc="0" locked="0" layoutInCell="1" allowOverlap="1" wp14:anchorId="5F6E446F" wp14:editId="2A220602">
              <wp:simplePos x="635" y="635"/>
              <wp:positionH relativeFrom="page">
                <wp:align>left</wp:align>
              </wp:positionH>
              <wp:positionV relativeFrom="page">
                <wp:align>top</wp:align>
              </wp:positionV>
              <wp:extent cx="443865" cy="443865"/>
              <wp:effectExtent l="0" t="0" r="12700" b="9525"/>
              <wp:wrapNone/>
              <wp:docPr id="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682B3" w14:textId="72510B0E" w:rsidR="003A31C4" w:rsidRPr="003A31C4" w:rsidRDefault="003A31C4" w:rsidP="003A31C4">
                          <w:pPr>
                            <w:spacing w:after="0"/>
                            <w:rPr>
                              <w:rFonts w:ascii="Calibri" w:eastAsia="Calibri" w:hAnsi="Calibri" w:cs="Calibri"/>
                              <w:noProof/>
                              <w:color w:val="000000"/>
                              <w:sz w:val="20"/>
                              <w:szCs w:val="20"/>
                            </w:rPr>
                          </w:pPr>
                          <w:r w:rsidRPr="003A31C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F6E446F" id="_x0000_t202" coordsize="21600,21600" o:spt="202" path="m,l,21600r21600,l21600,xe">
              <v:stroke joinstyle="miter"/>
              <v:path gradientshapeok="t" o:connecttype="rect"/>
            </v:shapetype>
            <v:shape id="Text Box 3"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B8682B3" w14:textId="72510B0E" w:rsidR="003A31C4" w:rsidRPr="003A31C4" w:rsidRDefault="003A31C4" w:rsidP="003A31C4">
                    <w:pPr>
                      <w:spacing w:after="0"/>
                      <w:rPr>
                        <w:rFonts w:ascii="Calibri" w:eastAsia="Calibri" w:hAnsi="Calibri" w:cs="Calibri"/>
                        <w:noProof/>
                        <w:color w:val="000000"/>
                        <w:sz w:val="20"/>
                        <w:szCs w:val="20"/>
                      </w:rPr>
                    </w:pPr>
                    <w:r w:rsidRPr="003A31C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2E24" w14:textId="0CA43387" w:rsidR="003A31C4" w:rsidRDefault="003A31C4">
    <w:pPr>
      <w:pStyle w:val="Header"/>
    </w:pPr>
    <w:r>
      <w:rPr>
        <w:noProof/>
        <w14:ligatures w14:val="standardContextual"/>
      </w:rPr>
      <mc:AlternateContent>
        <mc:Choice Requires="wps">
          <w:drawing>
            <wp:anchor distT="0" distB="0" distL="0" distR="0" simplePos="0" relativeHeight="251660288" behindDoc="0" locked="0" layoutInCell="1" allowOverlap="1" wp14:anchorId="12597D9D" wp14:editId="3D05A708">
              <wp:simplePos x="635" y="635"/>
              <wp:positionH relativeFrom="page">
                <wp:align>left</wp:align>
              </wp:positionH>
              <wp:positionV relativeFrom="page">
                <wp:align>top</wp:align>
              </wp:positionV>
              <wp:extent cx="443865" cy="443865"/>
              <wp:effectExtent l="0" t="0" r="12700" b="9525"/>
              <wp:wrapNone/>
              <wp:docPr id="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D451A" w14:textId="50A09F21" w:rsidR="003A31C4" w:rsidRPr="003A31C4" w:rsidRDefault="003A31C4" w:rsidP="003A31C4">
                          <w:pPr>
                            <w:spacing w:after="0"/>
                            <w:rPr>
                              <w:rFonts w:ascii="Calibri" w:eastAsia="Calibri" w:hAnsi="Calibri" w:cs="Calibri"/>
                              <w:noProof/>
                              <w:color w:val="000000"/>
                              <w:sz w:val="20"/>
                              <w:szCs w:val="20"/>
                            </w:rPr>
                          </w:pPr>
                          <w:r w:rsidRPr="003A31C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2597D9D" id="_x0000_t202" coordsize="21600,21600" o:spt="202" path="m,l,21600r21600,l21600,xe">
              <v:stroke joinstyle="miter"/>
              <v:path gradientshapeok="t" o:connecttype="rect"/>
            </v:shapetype>
            <v:shape id="Text Box 5"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28D451A" w14:textId="50A09F21" w:rsidR="003A31C4" w:rsidRPr="003A31C4" w:rsidRDefault="003A31C4" w:rsidP="003A31C4">
                    <w:pPr>
                      <w:spacing w:after="0"/>
                      <w:rPr>
                        <w:rFonts w:ascii="Calibri" w:eastAsia="Calibri" w:hAnsi="Calibri" w:cs="Calibri"/>
                        <w:noProof/>
                        <w:color w:val="000000"/>
                        <w:sz w:val="20"/>
                        <w:szCs w:val="20"/>
                      </w:rPr>
                    </w:pPr>
                    <w:r w:rsidRPr="003A31C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64BB" w14:textId="65371AC4" w:rsidR="003A31C4" w:rsidRDefault="003A31C4">
    <w:pPr>
      <w:pStyle w:val="Header"/>
    </w:pPr>
    <w:r>
      <w:rPr>
        <w:noProof/>
        <w14:ligatures w14:val="standardContextual"/>
      </w:rPr>
      <mc:AlternateContent>
        <mc:Choice Requires="wps">
          <w:drawing>
            <wp:anchor distT="0" distB="0" distL="0" distR="0" simplePos="0" relativeHeight="251658240" behindDoc="0" locked="0" layoutInCell="1" allowOverlap="1" wp14:anchorId="0E0ABEFA" wp14:editId="7993E74C">
              <wp:simplePos x="635" y="635"/>
              <wp:positionH relativeFrom="page">
                <wp:align>left</wp:align>
              </wp:positionH>
              <wp:positionV relativeFrom="page">
                <wp:align>top</wp:align>
              </wp:positionV>
              <wp:extent cx="443865" cy="443865"/>
              <wp:effectExtent l="0" t="0" r="12700" b="9525"/>
              <wp:wrapNone/>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F80C0" w14:textId="33DB27D5" w:rsidR="003A31C4" w:rsidRPr="003A31C4" w:rsidRDefault="003A31C4" w:rsidP="003A31C4">
                          <w:pPr>
                            <w:spacing w:after="0"/>
                            <w:rPr>
                              <w:rFonts w:ascii="Calibri" w:eastAsia="Calibri" w:hAnsi="Calibri" w:cs="Calibri"/>
                              <w:noProof/>
                              <w:color w:val="000000"/>
                              <w:sz w:val="20"/>
                              <w:szCs w:val="20"/>
                            </w:rPr>
                          </w:pPr>
                          <w:r w:rsidRPr="003A31C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E0ABEFA"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D5F80C0" w14:textId="33DB27D5" w:rsidR="003A31C4" w:rsidRPr="003A31C4" w:rsidRDefault="003A31C4" w:rsidP="003A31C4">
                    <w:pPr>
                      <w:spacing w:after="0"/>
                      <w:rPr>
                        <w:rFonts w:ascii="Calibri" w:eastAsia="Calibri" w:hAnsi="Calibri" w:cs="Calibri"/>
                        <w:noProof/>
                        <w:color w:val="000000"/>
                        <w:sz w:val="20"/>
                        <w:szCs w:val="20"/>
                      </w:rPr>
                    </w:pPr>
                    <w:r w:rsidRPr="003A31C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BDA"/>
    <w:multiLevelType w:val="multilevel"/>
    <w:tmpl w:val="EF80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B6E66"/>
    <w:multiLevelType w:val="multilevel"/>
    <w:tmpl w:val="FBA6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71E95"/>
    <w:multiLevelType w:val="multilevel"/>
    <w:tmpl w:val="019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7100A"/>
    <w:multiLevelType w:val="multilevel"/>
    <w:tmpl w:val="F9B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8403B"/>
    <w:multiLevelType w:val="multilevel"/>
    <w:tmpl w:val="C610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041052"/>
    <w:multiLevelType w:val="multilevel"/>
    <w:tmpl w:val="8802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835D84"/>
    <w:multiLevelType w:val="hybridMultilevel"/>
    <w:tmpl w:val="0B32B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91720B9"/>
    <w:multiLevelType w:val="multilevel"/>
    <w:tmpl w:val="1E5A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BC7838"/>
    <w:multiLevelType w:val="multilevel"/>
    <w:tmpl w:val="A24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941E54"/>
    <w:multiLevelType w:val="multilevel"/>
    <w:tmpl w:val="7BC0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0C0500"/>
    <w:multiLevelType w:val="multilevel"/>
    <w:tmpl w:val="EDFA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4133CC"/>
    <w:multiLevelType w:val="hybridMultilevel"/>
    <w:tmpl w:val="C50A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6D3BBD"/>
    <w:multiLevelType w:val="multilevel"/>
    <w:tmpl w:val="E6E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FA6540"/>
    <w:multiLevelType w:val="multilevel"/>
    <w:tmpl w:val="446A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F5073D"/>
    <w:multiLevelType w:val="multilevel"/>
    <w:tmpl w:val="B41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C47F8D"/>
    <w:multiLevelType w:val="multilevel"/>
    <w:tmpl w:val="21A0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08242D"/>
    <w:multiLevelType w:val="multilevel"/>
    <w:tmpl w:val="029E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2857C3"/>
    <w:multiLevelType w:val="multilevel"/>
    <w:tmpl w:val="4D4C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022478"/>
    <w:multiLevelType w:val="multilevel"/>
    <w:tmpl w:val="A70E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93523"/>
    <w:multiLevelType w:val="multilevel"/>
    <w:tmpl w:val="9652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0F0C9B"/>
    <w:multiLevelType w:val="multilevel"/>
    <w:tmpl w:val="B02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5023EF"/>
    <w:multiLevelType w:val="hybridMultilevel"/>
    <w:tmpl w:val="65F0424A"/>
    <w:lvl w:ilvl="0" w:tplc="4A6463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4769C0"/>
    <w:multiLevelType w:val="multilevel"/>
    <w:tmpl w:val="7C16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10164B"/>
    <w:multiLevelType w:val="multilevel"/>
    <w:tmpl w:val="F824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529FA"/>
    <w:multiLevelType w:val="multilevel"/>
    <w:tmpl w:val="074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422DBE"/>
    <w:multiLevelType w:val="multilevel"/>
    <w:tmpl w:val="0AEE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C868D6"/>
    <w:multiLevelType w:val="multilevel"/>
    <w:tmpl w:val="2DE4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798793">
    <w:abstractNumId w:val="6"/>
  </w:num>
  <w:num w:numId="2" w16cid:durableId="1747220490">
    <w:abstractNumId w:val="11"/>
  </w:num>
  <w:num w:numId="3" w16cid:durableId="330791239">
    <w:abstractNumId w:val="21"/>
  </w:num>
  <w:num w:numId="4" w16cid:durableId="954826369">
    <w:abstractNumId w:val="9"/>
  </w:num>
  <w:num w:numId="5" w16cid:durableId="2146923149">
    <w:abstractNumId w:val="4"/>
  </w:num>
  <w:num w:numId="6" w16cid:durableId="1591739123">
    <w:abstractNumId w:val="14"/>
  </w:num>
  <w:num w:numId="7" w16cid:durableId="1389298700">
    <w:abstractNumId w:val="20"/>
  </w:num>
  <w:num w:numId="8" w16cid:durableId="2041011816">
    <w:abstractNumId w:val="10"/>
  </w:num>
  <w:num w:numId="9" w16cid:durableId="2088572258">
    <w:abstractNumId w:val="26"/>
  </w:num>
  <w:num w:numId="10" w16cid:durableId="126439594">
    <w:abstractNumId w:val="7"/>
  </w:num>
  <w:num w:numId="11" w16cid:durableId="1029796813">
    <w:abstractNumId w:val="8"/>
  </w:num>
  <w:num w:numId="12" w16cid:durableId="1648121414">
    <w:abstractNumId w:val="5"/>
  </w:num>
  <w:num w:numId="13" w16cid:durableId="234750858">
    <w:abstractNumId w:val="18"/>
  </w:num>
  <w:num w:numId="14" w16cid:durableId="90515903">
    <w:abstractNumId w:val="15"/>
  </w:num>
  <w:num w:numId="15" w16cid:durableId="950556325">
    <w:abstractNumId w:val="0"/>
  </w:num>
  <w:num w:numId="16" w16cid:durableId="1288582381">
    <w:abstractNumId w:val="13"/>
  </w:num>
  <w:num w:numId="17" w16cid:durableId="445781600">
    <w:abstractNumId w:val="1"/>
  </w:num>
  <w:num w:numId="18" w16cid:durableId="322584959">
    <w:abstractNumId w:val="25"/>
  </w:num>
  <w:num w:numId="19" w16cid:durableId="1751150958">
    <w:abstractNumId w:val="16"/>
  </w:num>
  <w:num w:numId="20" w16cid:durableId="1380008993">
    <w:abstractNumId w:val="22"/>
  </w:num>
  <w:num w:numId="21" w16cid:durableId="1830946555">
    <w:abstractNumId w:val="19"/>
  </w:num>
  <w:num w:numId="22" w16cid:durableId="1758407240">
    <w:abstractNumId w:val="12"/>
  </w:num>
  <w:num w:numId="23" w16cid:durableId="1276253172">
    <w:abstractNumId w:val="23"/>
  </w:num>
  <w:num w:numId="24" w16cid:durableId="950086401">
    <w:abstractNumId w:val="24"/>
  </w:num>
  <w:num w:numId="25" w16cid:durableId="75370476">
    <w:abstractNumId w:val="3"/>
  </w:num>
  <w:num w:numId="26" w16cid:durableId="463886684">
    <w:abstractNumId w:val="2"/>
  </w:num>
  <w:num w:numId="27" w16cid:durableId="16306274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2D"/>
    <w:rsid w:val="00204239"/>
    <w:rsid w:val="002126F1"/>
    <w:rsid w:val="0021735B"/>
    <w:rsid w:val="002433FE"/>
    <w:rsid w:val="002D0994"/>
    <w:rsid w:val="003A31C4"/>
    <w:rsid w:val="003A6DD3"/>
    <w:rsid w:val="005B10DD"/>
    <w:rsid w:val="00633624"/>
    <w:rsid w:val="00675F04"/>
    <w:rsid w:val="008435F1"/>
    <w:rsid w:val="00853CF6"/>
    <w:rsid w:val="009D7889"/>
    <w:rsid w:val="00C0081B"/>
    <w:rsid w:val="00C3317D"/>
    <w:rsid w:val="00C632C8"/>
    <w:rsid w:val="00CC7505"/>
    <w:rsid w:val="00CF348C"/>
    <w:rsid w:val="00DB2E6E"/>
    <w:rsid w:val="00E3731B"/>
    <w:rsid w:val="00EE5C2D"/>
    <w:rsid w:val="00FD5AE3"/>
    <w:rsid w:val="12AD14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E1DF"/>
  <w15:chartTrackingRefBased/>
  <w15:docId w15:val="{184715B3-864A-2743-A879-1B01D296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2D"/>
    <w:pPr>
      <w:spacing w:after="200" w:line="276" w:lineRule="auto"/>
    </w:pPr>
    <w:rPr>
      <w:rFonts w:eastAsiaTheme="minorEastAsia"/>
      <w:kern w:val="0"/>
      <w:sz w:val="22"/>
      <w:szCs w:val="22"/>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C2D"/>
    <w:pPr>
      <w:ind w:left="720"/>
      <w:contextualSpacing/>
    </w:pPr>
  </w:style>
  <w:style w:type="character" w:styleId="CommentReference">
    <w:name w:val="annotation reference"/>
    <w:basedOn w:val="DefaultParagraphFont"/>
    <w:uiPriority w:val="99"/>
    <w:semiHidden/>
    <w:unhideWhenUsed/>
    <w:rsid w:val="00EE5C2D"/>
    <w:rPr>
      <w:sz w:val="16"/>
      <w:szCs w:val="16"/>
    </w:rPr>
  </w:style>
  <w:style w:type="paragraph" w:styleId="CommentText">
    <w:name w:val="annotation text"/>
    <w:basedOn w:val="Normal"/>
    <w:link w:val="CommentTextChar"/>
    <w:uiPriority w:val="99"/>
    <w:unhideWhenUsed/>
    <w:rsid w:val="00EE5C2D"/>
    <w:pPr>
      <w:spacing w:line="240" w:lineRule="auto"/>
    </w:pPr>
    <w:rPr>
      <w:sz w:val="20"/>
      <w:szCs w:val="20"/>
    </w:rPr>
  </w:style>
  <w:style w:type="character" w:customStyle="1" w:styleId="CommentTextChar">
    <w:name w:val="Comment Text Char"/>
    <w:basedOn w:val="DefaultParagraphFont"/>
    <w:link w:val="CommentText"/>
    <w:uiPriority w:val="99"/>
    <w:rsid w:val="00EE5C2D"/>
    <w:rPr>
      <w:rFonts w:eastAsiaTheme="minorEastAsia"/>
      <w:kern w:val="0"/>
      <w:sz w:val="20"/>
      <w:szCs w:val="20"/>
      <w:lang w:val="en-US" w:eastAsia="zh-CN"/>
      <w14:ligatures w14:val="none"/>
    </w:rPr>
  </w:style>
  <w:style w:type="character" w:customStyle="1" w:styleId="normaltextrun">
    <w:name w:val="normaltextrun"/>
    <w:basedOn w:val="DefaultParagraphFont"/>
    <w:rsid w:val="0021735B"/>
  </w:style>
  <w:style w:type="paragraph" w:customStyle="1" w:styleId="paragraph">
    <w:name w:val="paragraph"/>
    <w:basedOn w:val="Normal"/>
    <w:rsid w:val="006336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633624"/>
  </w:style>
  <w:style w:type="character" w:styleId="Hyperlink">
    <w:name w:val="Hyperlink"/>
    <w:basedOn w:val="DefaultParagraphFont"/>
    <w:uiPriority w:val="99"/>
    <w:semiHidden/>
    <w:unhideWhenUsed/>
    <w:rsid w:val="00DB2E6E"/>
    <w:rPr>
      <w:color w:val="0000FF"/>
      <w:u w:val="single"/>
    </w:rPr>
  </w:style>
  <w:style w:type="paragraph" w:styleId="Header">
    <w:name w:val="header"/>
    <w:basedOn w:val="Normal"/>
    <w:link w:val="HeaderChar"/>
    <w:uiPriority w:val="99"/>
    <w:unhideWhenUsed/>
    <w:rsid w:val="003A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1C4"/>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5975">
      <w:bodyDiv w:val="1"/>
      <w:marLeft w:val="0"/>
      <w:marRight w:val="0"/>
      <w:marTop w:val="0"/>
      <w:marBottom w:val="0"/>
      <w:divBdr>
        <w:top w:val="none" w:sz="0" w:space="0" w:color="auto"/>
        <w:left w:val="none" w:sz="0" w:space="0" w:color="auto"/>
        <w:bottom w:val="none" w:sz="0" w:space="0" w:color="auto"/>
        <w:right w:val="none" w:sz="0" w:space="0" w:color="auto"/>
      </w:divBdr>
    </w:div>
    <w:div w:id="681787492">
      <w:bodyDiv w:val="1"/>
      <w:marLeft w:val="0"/>
      <w:marRight w:val="0"/>
      <w:marTop w:val="0"/>
      <w:marBottom w:val="0"/>
      <w:divBdr>
        <w:top w:val="none" w:sz="0" w:space="0" w:color="auto"/>
        <w:left w:val="none" w:sz="0" w:space="0" w:color="auto"/>
        <w:bottom w:val="none" w:sz="0" w:space="0" w:color="auto"/>
        <w:right w:val="none" w:sz="0" w:space="0" w:color="auto"/>
      </w:divBdr>
    </w:div>
    <w:div w:id="690647802">
      <w:bodyDiv w:val="1"/>
      <w:marLeft w:val="0"/>
      <w:marRight w:val="0"/>
      <w:marTop w:val="0"/>
      <w:marBottom w:val="0"/>
      <w:divBdr>
        <w:top w:val="none" w:sz="0" w:space="0" w:color="auto"/>
        <w:left w:val="none" w:sz="0" w:space="0" w:color="auto"/>
        <w:bottom w:val="none" w:sz="0" w:space="0" w:color="auto"/>
        <w:right w:val="none" w:sz="0" w:space="0" w:color="auto"/>
      </w:divBdr>
    </w:div>
    <w:div w:id="824205152">
      <w:bodyDiv w:val="1"/>
      <w:marLeft w:val="0"/>
      <w:marRight w:val="0"/>
      <w:marTop w:val="0"/>
      <w:marBottom w:val="0"/>
      <w:divBdr>
        <w:top w:val="none" w:sz="0" w:space="0" w:color="auto"/>
        <w:left w:val="none" w:sz="0" w:space="0" w:color="auto"/>
        <w:bottom w:val="none" w:sz="0" w:space="0" w:color="auto"/>
        <w:right w:val="none" w:sz="0" w:space="0" w:color="auto"/>
      </w:divBdr>
    </w:div>
    <w:div w:id="846140165">
      <w:bodyDiv w:val="1"/>
      <w:marLeft w:val="0"/>
      <w:marRight w:val="0"/>
      <w:marTop w:val="0"/>
      <w:marBottom w:val="0"/>
      <w:divBdr>
        <w:top w:val="none" w:sz="0" w:space="0" w:color="auto"/>
        <w:left w:val="none" w:sz="0" w:space="0" w:color="auto"/>
        <w:bottom w:val="none" w:sz="0" w:space="0" w:color="auto"/>
        <w:right w:val="none" w:sz="0" w:space="0" w:color="auto"/>
      </w:divBdr>
    </w:div>
    <w:div w:id="17633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15e5700.isdb.org@emea.teams.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Props1.xml><?xml version="1.0" encoding="utf-8"?>
<ds:datastoreItem xmlns:ds="http://schemas.openxmlformats.org/officeDocument/2006/customXml" ds:itemID="{4268DDE9-0158-46F9-A22A-57B249D7E4D2}">
  <ds:schemaRefs>
    <ds:schemaRef ds:uri="http://schemas.microsoft.com/sharepoint/v3/contenttype/forms"/>
  </ds:schemaRefs>
</ds:datastoreItem>
</file>

<file path=customXml/itemProps2.xml><?xml version="1.0" encoding="utf-8"?>
<ds:datastoreItem xmlns:ds="http://schemas.openxmlformats.org/officeDocument/2006/customXml" ds:itemID="{6783C7AC-8BCE-48FE-BC8C-6193561F3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C9EDC-4415-4D1A-9D09-80CEBC109062}">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Aroosa Khan</dc:creator>
  <cp:keywords/>
  <dc:description/>
  <cp:lastModifiedBy>Tahseen Ali</cp:lastModifiedBy>
  <cp:revision>3</cp:revision>
  <dcterms:created xsi:type="dcterms:W3CDTF">2024-04-02T12:28:00Z</dcterms:created>
  <dcterms:modified xsi:type="dcterms:W3CDTF">2024-04-03T19:52:00Z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ClassificationContentMarkingHeaderShapeIds">
    <vt:lpwstr>1,3,5</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2024-03-24T11:12:03Z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8cc8cd5b-0c7f-4b37-a44e-b1bfd1720334</vt:lpwstr>
  </property>
  <property fmtid="{D5CDD505-2E9C-101B-9397-08002B2CF9AE}" pid="12" name="MSIP_Label_9ef4adf7-25a7-4f52-a61a-df7190f1d881_ContentBits">
    <vt:lpwstr>1</vt:lpwstr>
  </property>
  <property fmtid="{D5CDD505-2E9C-101B-9397-08002B2CF9AE}" pid="13" name="MediaServiceImageTags">
    <vt:lpwstr/>
  </property>
</Properties>
</file>