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A6B2" w14:textId="77777777" w:rsidR="008E079A" w:rsidRPr="00A26842" w:rsidRDefault="008E079A" w:rsidP="008E079A">
      <w:pPr>
        <w:tabs>
          <w:tab w:val="left" w:pos="720"/>
        </w:tabs>
        <w:spacing w:after="0" w:line="240" w:lineRule="auto"/>
        <w:jc w:val="center"/>
        <w:rPr>
          <w:rFonts w:ascii="Roboto Light" w:eastAsia="Times New Roman" w:hAnsi="Roboto Light" w:cs="Times New Roman"/>
          <w:b/>
          <w:bCs/>
          <w:smallCaps/>
        </w:rPr>
      </w:pPr>
      <w:r w:rsidRPr="00A26842">
        <w:rPr>
          <w:rFonts w:ascii="Roboto Light" w:eastAsia="Times New Roman" w:hAnsi="Roboto Light" w:cs="Times New Roman"/>
          <w:b/>
          <w:bCs/>
          <w:smallCaps/>
        </w:rPr>
        <w:t>REQUEST FOR EXPRESSIONS OF INTEREST</w:t>
      </w:r>
    </w:p>
    <w:p w14:paraId="524ECF2F" w14:textId="77777777" w:rsidR="008E079A" w:rsidRPr="00A26842" w:rsidRDefault="008E079A" w:rsidP="008E079A">
      <w:pPr>
        <w:tabs>
          <w:tab w:val="left" w:pos="720"/>
        </w:tabs>
        <w:spacing w:after="0" w:line="240" w:lineRule="auto"/>
        <w:jc w:val="center"/>
        <w:rPr>
          <w:rFonts w:ascii="Roboto Light" w:eastAsia="Times New Roman" w:hAnsi="Roboto Light" w:cs="Times New Roman"/>
          <w:b/>
          <w:bCs/>
          <w:smallCaps/>
        </w:rPr>
      </w:pPr>
      <w:r w:rsidRPr="00A26842">
        <w:rPr>
          <w:rFonts w:ascii="Roboto Light" w:eastAsia="Times New Roman" w:hAnsi="Roboto Light" w:cs="Times New Roman"/>
          <w:b/>
          <w:bCs/>
          <w:smallCaps/>
        </w:rPr>
        <w:t>(CONSULTANT SERVICES – SELECTION OF FIRMS)</w:t>
      </w:r>
    </w:p>
    <w:p w14:paraId="4A784CB2" w14:textId="77777777" w:rsidR="008E079A" w:rsidRPr="00A26842" w:rsidRDefault="008E079A" w:rsidP="008E079A">
      <w:pPr>
        <w:rPr>
          <w:rFonts w:ascii="Roboto Light" w:hAnsi="Roboto Light"/>
          <w:b/>
          <w:bCs/>
        </w:rPr>
      </w:pPr>
    </w:p>
    <w:p w14:paraId="4DC54D78" w14:textId="276B4177" w:rsidR="008E079A" w:rsidRPr="00A26842" w:rsidRDefault="008E079A" w:rsidP="007C637B">
      <w:pPr>
        <w:suppressAutoHyphens/>
        <w:spacing w:after="0" w:line="240" w:lineRule="auto"/>
        <w:jc w:val="both"/>
        <w:rPr>
          <w:rFonts w:ascii="Roboto Light" w:hAnsi="Roboto Light"/>
        </w:rPr>
      </w:pPr>
      <w:r w:rsidRPr="00A26842">
        <w:rPr>
          <w:rFonts w:ascii="Roboto Light" w:hAnsi="Roboto Light"/>
          <w:b/>
          <w:bCs/>
        </w:rPr>
        <w:t>COUNTRY:</w:t>
      </w:r>
      <w:r w:rsidRPr="00A26842">
        <w:rPr>
          <w:rFonts w:ascii="Roboto Light" w:eastAsia="Calibri" w:hAnsi="Roboto Light" w:cs="Times New Roman"/>
          <w:spacing w:val="-2"/>
        </w:rPr>
        <w:t xml:space="preserve"> </w:t>
      </w:r>
      <w:r w:rsidR="00C068A2" w:rsidRPr="00A26842">
        <w:rPr>
          <w:rFonts w:ascii="Roboto Light" w:hAnsi="Roboto Light"/>
        </w:rPr>
        <w:t>Saudi Arabia</w:t>
      </w:r>
    </w:p>
    <w:p w14:paraId="786E529A" w14:textId="607C615C" w:rsidR="00C00A6F" w:rsidRPr="00A26842" w:rsidRDefault="008E079A" w:rsidP="007C637B">
      <w:pPr>
        <w:spacing w:after="0" w:line="240" w:lineRule="auto"/>
        <w:rPr>
          <w:rFonts w:ascii="Roboto Light" w:hAnsi="Roboto Light"/>
        </w:rPr>
      </w:pPr>
      <w:r w:rsidRPr="00A26842">
        <w:rPr>
          <w:rFonts w:ascii="Roboto Light" w:hAnsi="Roboto Light"/>
          <w:b/>
          <w:bCs/>
        </w:rPr>
        <w:t xml:space="preserve">PROJECT NAME: </w:t>
      </w:r>
      <w:r w:rsidRPr="00A26842">
        <w:rPr>
          <w:rFonts w:ascii="Roboto Light" w:hAnsi="Roboto Light"/>
        </w:rPr>
        <w:t>Islamic Finance Grant for the Development of an Implementation Strategy and Roadmap for Digital Islamic Finance Solutions</w:t>
      </w:r>
    </w:p>
    <w:p w14:paraId="3BB5D863" w14:textId="3B63E2B8" w:rsidR="008E079A" w:rsidRPr="00A26842" w:rsidRDefault="008E079A" w:rsidP="007C637B">
      <w:pPr>
        <w:spacing w:after="0" w:line="240" w:lineRule="auto"/>
        <w:rPr>
          <w:rFonts w:ascii="Roboto Light" w:hAnsi="Roboto Light"/>
        </w:rPr>
      </w:pPr>
      <w:r w:rsidRPr="00A26842">
        <w:rPr>
          <w:rFonts w:ascii="Roboto Light" w:hAnsi="Roboto Light"/>
          <w:b/>
          <w:bCs/>
        </w:rPr>
        <w:t>SECTOR(S):</w:t>
      </w:r>
      <w:r w:rsidRPr="00A26842">
        <w:rPr>
          <w:rFonts w:ascii="Roboto Light" w:hAnsi="Roboto Light"/>
        </w:rPr>
        <w:t xml:space="preserve"> Islamic Banking, Digital Islamic Finance Solution, IF FinTech</w:t>
      </w:r>
    </w:p>
    <w:p w14:paraId="72836BCF" w14:textId="3DCD8DF2" w:rsidR="008E079A" w:rsidRPr="00A26842" w:rsidRDefault="008E079A" w:rsidP="007C637B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A26842">
        <w:rPr>
          <w:rFonts w:ascii="Roboto Light" w:hAnsi="Roboto Light"/>
          <w:b/>
          <w:bCs/>
        </w:rPr>
        <w:t>CONSULTING SERVICES</w:t>
      </w:r>
      <w:r w:rsidRPr="00A26842">
        <w:rPr>
          <w:rFonts w:ascii="Roboto Light" w:eastAsia="Calibri" w:hAnsi="Roboto Light" w:cs="Times New Roman"/>
          <w:spacing w:val="-2"/>
        </w:rPr>
        <w:t xml:space="preserve"> </w:t>
      </w:r>
      <w:r w:rsidRPr="00A26842">
        <w:rPr>
          <w:rFonts w:ascii="Roboto Light" w:eastAsia="Calibri" w:hAnsi="Roboto Light" w:cs="Times New Roman"/>
          <w:i/>
          <w:iCs/>
          <w:spacing w:val="-2"/>
        </w:rPr>
        <w:t xml:space="preserve">to formulate a comprehensive implementation strategy and roadmap, this roadmap is specifically tailored for the adoption of digital Islamic finance solutions in selected Islamic finance institutions. A key element of this strategy includes the integration of a sophisticated Smart Credit Management System (SCMS) solution, innovatively developed by the </w:t>
      </w:r>
      <w:proofErr w:type="spellStart"/>
      <w:r w:rsidRPr="00A26842">
        <w:rPr>
          <w:rFonts w:ascii="Roboto Light" w:eastAsia="Calibri" w:hAnsi="Roboto Light" w:cs="Times New Roman"/>
          <w:i/>
          <w:iCs/>
          <w:spacing w:val="-2"/>
        </w:rPr>
        <w:t>IsDBI</w:t>
      </w:r>
      <w:proofErr w:type="spellEnd"/>
      <w:r w:rsidRPr="00A26842">
        <w:rPr>
          <w:rFonts w:ascii="Roboto Light" w:eastAsia="Calibri" w:hAnsi="Roboto Light" w:cs="Times New Roman"/>
          <w:i/>
          <w:iCs/>
          <w:spacing w:val="-2"/>
        </w:rPr>
        <w:t>.</w:t>
      </w:r>
    </w:p>
    <w:p w14:paraId="159FAC0E" w14:textId="11CB5D46" w:rsidR="008E079A" w:rsidRPr="00A26842" w:rsidRDefault="008E079A" w:rsidP="007C637B">
      <w:pPr>
        <w:spacing w:after="0" w:line="240" w:lineRule="auto"/>
        <w:rPr>
          <w:rFonts w:ascii="Roboto Light" w:hAnsi="Roboto Light"/>
        </w:rPr>
      </w:pPr>
      <w:r w:rsidRPr="00A26842">
        <w:rPr>
          <w:rFonts w:ascii="Roboto Light" w:hAnsi="Roboto Light"/>
          <w:b/>
          <w:bCs/>
        </w:rPr>
        <w:t>ISSUED BY</w:t>
      </w:r>
      <w:r w:rsidRPr="008E079A">
        <w:rPr>
          <w:rFonts w:ascii="Roboto Light" w:hAnsi="Roboto Light"/>
          <w:b/>
          <w:bCs/>
        </w:rPr>
        <w:t>:</w:t>
      </w:r>
      <w:r w:rsidRPr="008E079A">
        <w:rPr>
          <w:rFonts w:ascii="Roboto Light" w:hAnsi="Roboto Light"/>
        </w:rPr>
        <w:t xml:space="preserve"> </w:t>
      </w:r>
      <w:r w:rsidRPr="00A26842">
        <w:rPr>
          <w:rFonts w:ascii="Roboto Light" w:hAnsi="Roboto Light"/>
        </w:rPr>
        <w:t>The Islamic Development Bank Institute (</w:t>
      </w:r>
      <w:proofErr w:type="spellStart"/>
      <w:r w:rsidRPr="00A26842">
        <w:rPr>
          <w:rFonts w:ascii="Roboto Light" w:hAnsi="Roboto Light"/>
        </w:rPr>
        <w:t>IsDBI</w:t>
      </w:r>
      <w:proofErr w:type="spellEnd"/>
      <w:r w:rsidRPr="00A26842">
        <w:rPr>
          <w:rFonts w:ascii="Roboto Light" w:hAnsi="Roboto Light"/>
        </w:rPr>
        <w:t>)</w:t>
      </w:r>
    </w:p>
    <w:p w14:paraId="3E893F93" w14:textId="07B95496" w:rsidR="008E079A" w:rsidRPr="00A26842" w:rsidRDefault="008E079A" w:rsidP="007C637B">
      <w:pPr>
        <w:suppressAutoHyphens/>
        <w:spacing w:after="0" w:line="240" w:lineRule="auto"/>
        <w:jc w:val="both"/>
        <w:rPr>
          <w:rFonts w:ascii="Roboto Light" w:eastAsia="Times New Roman" w:hAnsi="Roboto Light" w:cs="Times New Roman"/>
          <w:spacing w:val="-2"/>
        </w:rPr>
      </w:pPr>
      <w:r w:rsidRPr="00A26842">
        <w:rPr>
          <w:rFonts w:ascii="Roboto Light" w:hAnsi="Roboto Light"/>
          <w:b/>
          <w:bCs/>
        </w:rPr>
        <w:t>MODE OF FINANCING:</w:t>
      </w:r>
      <w:r w:rsidRPr="008E079A">
        <w:rPr>
          <w:rFonts w:ascii="Roboto Light" w:hAnsi="Roboto Light"/>
        </w:rPr>
        <w:t xml:space="preserve"> </w:t>
      </w:r>
      <w:r w:rsidRPr="00A26842">
        <w:rPr>
          <w:rFonts w:ascii="Roboto Light" w:hAnsi="Roboto Light"/>
        </w:rPr>
        <w:t>ISDBI GRANT</w:t>
      </w:r>
      <w:r w:rsidRPr="00A26842" w:rsidDel="003079E3">
        <w:rPr>
          <w:rFonts w:ascii="Roboto Light" w:hAnsi="Roboto Light"/>
        </w:rPr>
        <w:t xml:space="preserve"> </w:t>
      </w:r>
      <w:r w:rsidRPr="00A26842">
        <w:rPr>
          <w:rFonts w:ascii="Roboto Light" w:hAnsi="Roboto Light"/>
        </w:rPr>
        <w:t>/ FINANCING NO. ZZZ2760</w:t>
      </w:r>
    </w:p>
    <w:p w14:paraId="36EEF703" w14:textId="77777777" w:rsidR="00C00A6F" w:rsidRPr="00A26842" w:rsidRDefault="00C00A6F" w:rsidP="008E079A">
      <w:pPr>
        <w:rPr>
          <w:rFonts w:ascii="Roboto Light" w:hAnsi="Roboto Light"/>
          <w:b/>
          <w:bCs/>
        </w:rPr>
      </w:pPr>
    </w:p>
    <w:p w14:paraId="54EA8E0A" w14:textId="0886FA5F" w:rsidR="008E079A" w:rsidRPr="008E079A" w:rsidRDefault="008E079A" w:rsidP="008E079A">
      <w:pPr>
        <w:rPr>
          <w:rFonts w:ascii="Roboto Light" w:hAnsi="Roboto Light"/>
        </w:rPr>
      </w:pPr>
      <w:r w:rsidRPr="008E079A">
        <w:rPr>
          <w:rFonts w:ascii="Roboto Light" w:hAnsi="Roboto Light"/>
          <w:b/>
          <w:bCs/>
        </w:rPr>
        <w:t>Introduction:</w:t>
      </w:r>
      <w:r w:rsidRPr="008E079A">
        <w:rPr>
          <w:rFonts w:ascii="Roboto Light" w:hAnsi="Roboto Light"/>
        </w:rPr>
        <w:t xml:space="preserve"> </w:t>
      </w:r>
      <w:proofErr w:type="spellStart"/>
      <w:r w:rsidRPr="00A26842">
        <w:rPr>
          <w:rFonts w:ascii="Roboto Light" w:hAnsi="Roboto Light"/>
        </w:rPr>
        <w:t>IsDBI</w:t>
      </w:r>
      <w:proofErr w:type="spellEnd"/>
      <w:r w:rsidRPr="008E079A">
        <w:rPr>
          <w:rFonts w:ascii="Roboto Light" w:hAnsi="Roboto Light"/>
        </w:rPr>
        <w:t xml:space="preserve"> </w:t>
      </w:r>
      <w:r w:rsidR="00256165" w:rsidRPr="00A26842">
        <w:rPr>
          <w:rFonts w:ascii="Roboto Light" w:hAnsi="Roboto Light"/>
        </w:rPr>
        <w:t>is seeking Expressions of Interest from experienced consulting firms or consortia to undertake a strategic project aimed at revolutionizing Islamic Financial Institutions and Banks (IFI&amp;Bs) through digital transformation. The project's core is the implementation of a Smart Credit Management System (SCMS) and other innovative digital solutions in IFI&amp;Bs across Islamic Development Bank Member Countries and globally. This project is a critical component of our broader initiative to modernize and enhance the efficacy of Islamic finance practices through digital technology.</w:t>
      </w:r>
    </w:p>
    <w:p w14:paraId="455800EE" w14:textId="77777777" w:rsidR="008E079A" w:rsidRPr="00A26842" w:rsidRDefault="008E079A" w:rsidP="008E079A">
      <w:pPr>
        <w:rPr>
          <w:rFonts w:ascii="Roboto Light" w:hAnsi="Roboto Light"/>
        </w:rPr>
      </w:pPr>
      <w:r w:rsidRPr="008E079A">
        <w:rPr>
          <w:rFonts w:ascii="Roboto Light" w:hAnsi="Roboto Light"/>
          <w:b/>
          <w:bCs/>
        </w:rPr>
        <w:t>Project Overview:</w:t>
      </w:r>
      <w:r w:rsidRPr="008E079A">
        <w:rPr>
          <w:rFonts w:ascii="Roboto Light" w:hAnsi="Roboto Light"/>
        </w:rPr>
        <w:t xml:space="preserve"> The project encompasses four main components:</w:t>
      </w:r>
    </w:p>
    <w:p w14:paraId="050BAB0F" w14:textId="61B15007" w:rsidR="00BB4D06" w:rsidRPr="00256165" w:rsidRDefault="00256165" w:rsidP="00875228">
      <w:pPr>
        <w:numPr>
          <w:ilvl w:val="0"/>
          <w:numId w:val="3"/>
        </w:numPr>
        <w:rPr>
          <w:rFonts w:ascii="Roboto Light" w:hAnsi="Roboto Light"/>
        </w:rPr>
      </w:pPr>
      <w:bookmarkStart w:id="0" w:name="_Hlk153271339"/>
      <w:r w:rsidRPr="00CC429B">
        <w:rPr>
          <w:rFonts w:ascii="Roboto Light" w:hAnsi="Roboto Light"/>
          <w:b/>
          <w:bCs/>
        </w:rPr>
        <w:t>Assessment:</w:t>
      </w:r>
      <w:r w:rsidRPr="00CC429B">
        <w:rPr>
          <w:rFonts w:ascii="Roboto Light" w:hAnsi="Roboto Light"/>
        </w:rPr>
        <w:t xml:space="preserve"> </w:t>
      </w:r>
      <w:r w:rsidR="009C2ECB">
        <w:rPr>
          <w:rFonts w:ascii="Roboto Light" w:hAnsi="Roboto Light"/>
        </w:rPr>
        <w:t>A</w:t>
      </w:r>
      <w:r w:rsidR="00CC429B" w:rsidRPr="007C49D0">
        <w:rPr>
          <w:rFonts w:ascii="Roboto Light" w:hAnsi="Roboto Light" w:cs="Segoe UI"/>
          <w:color w:val="0D0D0D"/>
          <w:shd w:val="clear" w:color="auto" w:fill="FFFFFF"/>
        </w:rPr>
        <w:t>nalyze IFI&amp;Bs' current digital infrastructure and practices, identifying technological capabilities, gaps, and opportunities for innovation.</w:t>
      </w:r>
    </w:p>
    <w:p w14:paraId="213042A7" w14:textId="6A580058" w:rsidR="00256165" w:rsidRPr="00CC429B" w:rsidRDefault="00256165" w:rsidP="00875228">
      <w:pPr>
        <w:numPr>
          <w:ilvl w:val="0"/>
          <w:numId w:val="3"/>
        </w:numPr>
        <w:rPr>
          <w:rFonts w:ascii="Roboto Light" w:hAnsi="Roboto Light"/>
        </w:rPr>
      </w:pPr>
      <w:r w:rsidRPr="00CC429B">
        <w:rPr>
          <w:rFonts w:ascii="Roboto Light" w:hAnsi="Roboto Light"/>
          <w:b/>
          <w:bCs/>
        </w:rPr>
        <w:t>Selection of Solution Provider(s) and IFI&amp;B(s):</w:t>
      </w:r>
      <w:r w:rsidRPr="00CC429B">
        <w:rPr>
          <w:rFonts w:ascii="Roboto Light" w:hAnsi="Roboto Light"/>
        </w:rPr>
        <w:t xml:space="preserve"> </w:t>
      </w:r>
      <w:r w:rsidR="009C2ECB">
        <w:rPr>
          <w:rFonts w:ascii="Roboto Light" w:hAnsi="Roboto Light"/>
        </w:rPr>
        <w:t>A</w:t>
      </w:r>
      <w:r w:rsidR="00CC429B" w:rsidRPr="00CC429B">
        <w:rPr>
          <w:rFonts w:ascii="Roboto Light" w:hAnsi="Roboto Light"/>
        </w:rPr>
        <w:t>ssist in choosing appropriate Islamic Banks and Solution Providers to test the proposed digital solutions. This includes assessing and recommending partners based on criteria that match the project's objectives.</w:t>
      </w:r>
    </w:p>
    <w:p w14:paraId="5379D27D" w14:textId="4D122E13" w:rsidR="00256165" w:rsidRPr="00256165" w:rsidRDefault="00256165" w:rsidP="00256165">
      <w:pPr>
        <w:numPr>
          <w:ilvl w:val="0"/>
          <w:numId w:val="3"/>
        </w:numPr>
        <w:rPr>
          <w:rFonts w:ascii="Roboto Light" w:hAnsi="Roboto Light"/>
        </w:rPr>
      </w:pPr>
      <w:r w:rsidRPr="00256165">
        <w:rPr>
          <w:rFonts w:ascii="Roboto Light" w:hAnsi="Roboto Light"/>
          <w:b/>
          <w:bCs/>
        </w:rPr>
        <w:t>Implementation of Solution(s) Prototype:</w:t>
      </w:r>
      <w:r w:rsidRPr="00256165">
        <w:rPr>
          <w:rFonts w:ascii="Roboto Light" w:hAnsi="Roboto Light"/>
        </w:rPr>
        <w:t xml:space="preserve"> </w:t>
      </w:r>
      <w:r w:rsidR="009C2ECB" w:rsidRPr="009C2ECB">
        <w:rPr>
          <w:rFonts w:ascii="Roboto Light" w:hAnsi="Roboto Light"/>
        </w:rPr>
        <w:t>Develop and integrate a prototype solution, including the SCMS, tailored to the specific needs and challenges identified in the assessment phase.</w:t>
      </w:r>
    </w:p>
    <w:p w14:paraId="038CECBE" w14:textId="03CD467C" w:rsidR="00256165" w:rsidRPr="00256165" w:rsidRDefault="00256165" w:rsidP="00256165">
      <w:pPr>
        <w:numPr>
          <w:ilvl w:val="0"/>
          <w:numId w:val="3"/>
        </w:numPr>
        <w:rPr>
          <w:rFonts w:ascii="Roboto Light" w:hAnsi="Roboto Light"/>
        </w:rPr>
      </w:pPr>
      <w:r w:rsidRPr="00256165">
        <w:rPr>
          <w:rFonts w:ascii="Roboto Light" w:hAnsi="Roboto Light"/>
          <w:b/>
          <w:bCs/>
        </w:rPr>
        <w:t>Community of Practice:</w:t>
      </w:r>
      <w:r w:rsidRPr="00256165">
        <w:rPr>
          <w:rFonts w:ascii="Roboto Light" w:hAnsi="Roboto Light"/>
        </w:rPr>
        <w:t xml:space="preserve"> </w:t>
      </w:r>
      <w:r w:rsidR="009C2ECB" w:rsidRPr="009C2ECB">
        <w:rPr>
          <w:rFonts w:ascii="Roboto Light" w:hAnsi="Roboto Light"/>
        </w:rPr>
        <w:t>build a community for knowledge sharing and collaboration among stakeholders in the Islamic finance sector's digital transformation.</w:t>
      </w:r>
    </w:p>
    <w:bookmarkEnd w:id="0"/>
    <w:p w14:paraId="5062D4A4" w14:textId="77777777" w:rsidR="00256165" w:rsidRPr="00256165" w:rsidRDefault="00256165" w:rsidP="00256165">
      <w:pPr>
        <w:rPr>
          <w:rFonts w:ascii="Roboto Light" w:hAnsi="Roboto Light"/>
        </w:rPr>
      </w:pPr>
      <w:r w:rsidRPr="00256165">
        <w:rPr>
          <w:rFonts w:ascii="Roboto Light" w:hAnsi="Roboto Light"/>
          <w:b/>
          <w:bCs/>
        </w:rPr>
        <w:t>Deliverables</w:t>
      </w:r>
      <w:r w:rsidRPr="00256165">
        <w:rPr>
          <w:rFonts w:ascii="Roboto Light" w:hAnsi="Roboto Light"/>
        </w:rPr>
        <w:t>:</w:t>
      </w:r>
    </w:p>
    <w:p w14:paraId="7A848A71" w14:textId="77777777" w:rsidR="00256165" w:rsidRPr="00256165" w:rsidRDefault="00256165" w:rsidP="00256165">
      <w:pPr>
        <w:rPr>
          <w:rFonts w:ascii="Roboto Light" w:hAnsi="Roboto Light"/>
        </w:rPr>
      </w:pPr>
      <w:r w:rsidRPr="00256165">
        <w:rPr>
          <w:rFonts w:ascii="Roboto Light" w:hAnsi="Roboto Light"/>
        </w:rPr>
        <w:t>Consultants are expected to deliver comprehensive reports, strategic frameworks, and prototype solutions. These include but are not limited to:</w:t>
      </w:r>
    </w:p>
    <w:p w14:paraId="49BFFC59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A detailed report on the current situation and demand assessment in the sector.</w:t>
      </w:r>
    </w:p>
    <w:p w14:paraId="6540C05D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A framework outlining business best practices.</w:t>
      </w:r>
    </w:p>
    <w:p w14:paraId="0020AE6B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A technology architecture that defines technology best practices.</w:t>
      </w:r>
    </w:p>
    <w:p w14:paraId="00CFF14D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Selection criteria and process for Islamic Banks and Solution Providers.</w:t>
      </w:r>
    </w:p>
    <w:p w14:paraId="4468D3D1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A roadmap for best-practice implementation.</w:t>
      </w:r>
    </w:p>
    <w:p w14:paraId="0492CDA9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lastRenderedPageBreak/>
        <w:t>Strategies tailored for country-specific promotion and readiness.</w:t>
      </w:r>
    </w:p>
    <w:p w14:paraId="0EE88532" w14:textId="77777777" w:rsidR="00256165" w:rsidRPr="00256165" w:rsidRDefault="00256165" w:rsidP="007C49D0">
      <w:pPr>
        <w:numPr>
          <w:ilvl w:val="0"/>
          <w:numId w:val="4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Operational support mechanisms for a Community of Practice.</w:t>
      </w:r>
    </w:p>
    <w:p w14:paraId="094A7681" w14:textId="6078A6C5" w:rsidR="00256165" w:rsidRPr="00256165" w:rsidRDefault="00256165" w:rsidP="00256165">
      <w:pPr>
        <w:rPr>
          <w:rFonts w:ascii="Roboto Light" w:hAnsi="Roboto Light"/>
        </w:rPr>
      </w:pPr>
      <w:r w:rsidRPr="00256165">
        <w:rPr>
          <w:rFonts w:ascii="Roboto Light" w:hAnsi="Roboto Light"/>
          <w:b/>
          <w:bCs/>
        </w:rPr>
        <w:t>Duration</w:t>
      </w:r>
      <w:r w:rsidRPr="00256165">
        <w:rPr>
          <w:rFonts w:ascii="Roboto Light" w:hAnsi="Roboto Light"/>
        </w:rPr>
        <w:t>:</w:t>
      </w:r>
    </w:p>
    <w:p w14:paraId="08B0F434" w14:textId="23DB3510" w:rsidR="00256165" w:rsidRPr="00A26842" w:rsidRDefault="00256165" w:rsidP="00256165">
      <w:pPr>
        <w:rPr>
          <w:rFonts w:ascii="Roboto Light" w:hAnsi="Roboto Light"/>
        </w:rPr>
      </w:pPr>
      <w:r w:rsidRPr="007C49D0">
        <w:rPr>
          <w:rFonts w:ascii="Roboto Light" w:hAnsi="Roboto Light"/>
        </w:rPr>
        <w:t xml:space="preserve">The consultancy </w:t>
      </w:r>
      <w:r w:rsidR="00E52A8E" w:rsidRPr="007C49D0">
        <w:rPr>
          <w:rFonts w:ascii="Roboto Light" w:hAnsi="Roboto Light"/>
        </w:rPr>
        <w:t xml:space="preserve">work </w:t>
      </w:r>
      <w:r w:rsidRPr="007C49D0">
        <w:rPr>
          <w:rFonts w:ascii="Roboto Light" w:hAnsi="Roboto Light"/>
        </w:rPr>
        <w:t>is expected to</w:t>
      </w:r>
      <w:r w:rsidR="00E52A8E" w:rsidRPr="007C49D0">
        <w:rPr>
          <w:rFonts w:ascii="Roboto Light" w:hAnsi="Roboto Light"/>
        </w:rPr>
        <w:t xml:space="preserve"> start in </w:t>
      </w:r>
      <w:r w:rsidR="00C07D7D" w:rsidRPr="007C49D0">
        <w:rPr>
          <w:rFonts w:ascii="Roboto Light" w:hAnsi="Roboto Light"/>
        </w:rPr>
        <w:t xml:space="preserve">November </w:t>
      </w:r>
      <w:r w:rsidRPr="007C49D0">
        <w:rPr>
          <w:rFonts w:ascii="Roboto Light" w:hAnsi="Roboto Light"/>
        </w:rPr>
        <w:t xml:space="preserve">2024. </w:t>
      </w:r>
      <w:r w:rsidR="00573423" w:rsidRPr="007C49D0">
        <w:rPr>
          <w:rFonts w:ascii="Roboto Light" w:hAnsi="Roboto Light"/>
        </w:rPr>
        <w:t xml:space="preserve">The consultancy work will be 18 months, which </w:t>
      </w:r>
      <w:r w:rsidRPr="007C49D0">
        <w:rPr>
          <w:rFonts w:ascii="Roboto Light" w:hAnsi="Roboto Light"/>
        </w:rPr>
        <w:t>includes all phases from assessment to implementation and evaluation.</w:t>
      </w:r>
    </w:p>
    <w:p w14:paraId="0795315B" w14:textId="77777777" w:rsidR="00256165" w:rsidRPr="00256165" w:rsidRDefault="00256165" w:rsidP="00256165">
      <w:pPr>
        <w:rPr>
          <w:rFonts w:ascii="Roboto Light" w:hAnsi="Roboto Light"/>
          <w:b/>
          <w:bCs/>
        </w:rPr>
      </w:pPr>
      <w:r w:rsidRPr="00256165">
        <w:rPr>
          <w:rFonts w:ascii="Roboto Light" w:hAnsi="Roboto Light"/>
          <w:b/>
          <w:bCs/>
        </w:rPr>
        <w:t>Key Expertise Required:</w:t>
      </w:r>
    </w:p>
    <w:p w14:paraId="019327F6" w14:textId="77777777" w:rsidR="00256165" w:rsidRPr="00256165" w:rsidRDefault="00256165" w:rsidP="00256165">
      <w:pPr>
        <w:rPr>
          <w:rFonts w:ascii="Roboto Light" w:hAnsi="Roboto Light"/>
        </w:rPr>
      </w:pPr>
      <w:r w:rsidRPr="00256165">
        <w:rPr>
          <w:rFonts w:ascii="Roboto Light" w:hAnsi="Roboto Light"/>
        </w:rPr>
        <w:t>The consulting firm or consortium should possess:</w:t>
      </w:r>
    </w:p>
    <w:p w14:paraId="0570A8D1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Profound expertise in digital transformation, especially in the context of financial services.</w:t>
      </w:r>
    </w:p>
    <w:p w14:paraId="4E08FFFD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Experience in managing large-scale IT projects.</w:t>
      </w:r>
    </w:p>
    <w:p w14:paraId="4A517CBC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Skills in conducting financial feasibility studies.</w:t>
      </w:r>
    </w:p>
    <w:p w14:paraId="332B217F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Knowledge of legal and regulatory frameworks in Islamic finance.</w:t>
      </w:r>
    </w:p>
    <w:p w14:paraId="18B0DFE1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Strong background in strategic planning and project management.</w:t>
      </w:r>
    </w:p>
    <w:p w14:paraId="54896CF0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Ability to foster and manage a community of practice.</w:t>
      </w:r>
    </w:p>
    <w:p w14:paraId="372527DA" w14:textId="77777777" w:rsidR="00256165" w:rsidRPr="00256165" w:rsidRDefault="00256165" w:rsidP="007C49D0">
      <w:pPr>
        <w:numPr>
          <w:ilvl w:val="0"/>
          <w:numId w:val="5"/>
        </w:numPr>
        <w:spacing w:after="0" w:line="240" w:lineRule="auto"/>
        <w:rPr>
          <w:rFonts w:ascii="Roboto Light" w:hAnsi="Roboto Light"/>
        </w:rPr>
      </w:pPr>
      <w:r w:rsidRPr="00256165">
        <w:rPr>
          <w:rFonts w:ascii="Roboto Light" w:hAnsi="Roboto Light"/>
        </w:rPr>
        <w:t>Proficiency in Islamic economics and finance, with a focus on digital innovations.</w:t>
      </w:r>
    </w:p>
    <w:p w14:paraId="1CBD16E1" w14:textId="77777777" w:rsidR="00C00A6F" w:rsidRPr="00A26842" w:rsidRDefault="00C00A6F" w:rsidP="00C00A6F">
      <w:pPr>
        <w:suppressAutoHyphens/>
        <w:jc w:val="both"/>
        <w:rPr>
          <w:rFonts w:ascii="Roboto Light" w:hAnsi="Roboto Light"/>
        </w:rPr>
      </w:pPr>
      <w:r w:rsidRPr="00A26842">
        <w:rPr>
          <w:rFonts w:ascii="Roboto Light" w:hAnsi="Roboto Light"/>
        </w:rPr>
        <w:t xml:space="preserve">The draft TOR for the assignment is attached in </w:t>
      </w:r>
      <w:r w:rsidRPr="00A26842">
        <w:rPr>
          <w:rFonts w:ascii="Roboto Light" w:hAnsi="Roboto Light"/>
          <w:b/>
          <w:bCs/>
        </w:rPr>
        <w:t>Annex-1.</w:t>
      </w:r>
    </w:p>
    <w:p w14:paraId="2776A8EB" w14:textId="113C5752" w:rsidR="00256165" w:rsidRPr="00256165" w:rsidRDefault="00256165" w:rsidP="00256165">
      <w:pPr>
        <w:rPr>
          <w:rFonts w:ascii="Roboto Light" w:hAnsi="Roboto Light"/>
          <w:b/>
          <w:bCs/>
        </w:rPr>
      </w:pPr>
      <w:r w:rsidRPr="00256165">
        <w:rPr>
          <w:rFonts w:ascii="Roboto Light" w:hAnsi="Roboto Light"/>
          <w:b/>
          <w:bCs/>
        </w:rPr>
        <w:t>Submission Details:</w:t>
      </w:r>
    </w:p>
    <w:p w14:paraId="0E3B073B" w14:textId="77777777" w:rsidR="00256165" w:rsidRPr="00256165" w:rsidRDefault="00256165" w:rsidP="00256165">
      <w:pPr>
        <w:rPr>
          <w:rFonts w:ascii="Roboto Light" w:hAnsi="Roboto Light"/>
        </w:rPr>
      </w:pPr>
      <w:r w:rsidRPr="00256165">
        <w:rPr>
          <w:rFonts w:ascii="Roboto Light" w:hAnsi="Roboto Light"/>
        </w:rPr>
        <w:t>Expressions of Interest should be comprehensive and include:</w:t>
      </w:r>
    </w:p>
    <w:p w14:paraId="09911D55" w14:textId="77777777" w:rsidR="00256165" w:rsidRPr="00256165" w:rsidRDefault="00256165" w:rsidP="007C49D0">
      <w:pPr>
        <w:numPr>
          <w:ilvl w:val="0"/>
          <w:numId w:val="6"/>
        </w:numPr>
        <w:spacing w:after="0"/>
        <w:rPr>
          <w:rFonts w:ascii="Roboto Light" w:hAnsi="Roboto Light"/>
        </w:rPr>
      </w:pPr>
      <w:r w:rsidRPr="00256165">
        <w:rPr>
          <w:rFonts w:ascii="Roboto Light" w:hAnsi="Roboto Light"/>
        </w:rPr>
        <w:t>Detailed company or consortium profile.</w:t>
      </w:r>
    </w:p>
    <w:p w14:paraId="1F1EF084" w14:textId="77777777" w:rsidR="00256165" w:rsidRPr="00256165" w:rsidRDefault="00256165" w:rsidP="007C49D0">
      <w:pPr>
        <w:numPr>
          <w:ilvl w:val="0"/>
          <w:numId w:val="6"/>
        </w:numPr>
        <w:spacing w:after="0"/>
        <w:rPr>
          <w:rFonts w:ascii="Roboto Light" w:hAnsi="Roboto Light"/>
        </w:rPr>
      </w:pPr>
      <w:r w:rsidRPr="00256165">
        <w:rPr>
          <w:rFonts w:ascii="Roboto Light" w:hAnsi="Roboto Light"/>
        </w:rPr>
        <w:t>Evidence of relevant experience and successful projects in similar domains.</w:t>
      </w:r>
    </w:p>
    <w:p w14:paraId="00FDB8FF" w14:textId="77777777" w:rsidR="00256165" w:rsidRPr="00256165" w:rsidRDefault="00256165" w:rsidP="007C49D0">
      <w:pPr>
        <w:numPr>
          <w:ilvl w:val="0"/>
          <w:numId w:val="6"/>
        </w:numPr>
        <w:spacing w:after="0"/>
        <w:rPr>
          <w:rFonts w:ascii="Roboto Light" w:hAnsi="Roboto Light"/>
        </w:rPr>
      </w:pPr>
      <w:r w:rsidRPr="00256165">
        <w:rPr>
          <w:rFonts w:ascii="Roboto Light" w:hAnsi="Roboto Light"/>
        </w:rPr>
        <w:t>A clear and innovative approach and methodology for the project.</w:t>
      </w:r>
    </w:p>
    <w:p w14:paraId="20AEB53A" w14:textId="77777777" w:rsidR="00256165" w:rsidRPr="00256165" w:rsidRDefault="00256165" w:rsidP="007C49D0">
      <w:pPr>
        <w:numPr>
          <w:ilvl w:val="0"/>
          <w:numId w:val="6"/>
        </w:numPr>
        <w:spacing w:after="0"/>
        <w:rPr>
          <w:rFonts w:ascii="Roboto Light" w:hAnsi="Roboto Light"/>
        </w:rPr>
      </w:pPr>
      <w:r w:rsidRPr="00256165">
        <w:rPr>
          <w:rFonts w:ascii="Roboto Light" w:hAnsi="Roboto Light"/>
        </w:rPr>
        <w:t>Profiles and qualifications of the team members proposed for the project.</w:t>
      </w:r>
    </w:p>
    <w:p w14:paraId="696B3A73" w14:textId="77777777" w:rsidR="00256165" w:rsidRPr="00256165" w:rsidRDefault="00256165" w:rsidP="007C49D0">
      <w:pPr>
        <w:numPr>
          <w:ilvl w:val="0"/>
          <w:numId w:val="6"/>
        </w:numPr>
        <w:spacing w:after="0"/>
        <w:rPr>
          <w:rFonts w:ascii="Roboto Light" w:hAnsi="Roboto Light"/>
        </w:rPr>
      </w:pPr>
      <w:r w:rsidRPr="00256165">
        <w:rPr>
          <w:rFonts w:ascii="Roboto Light" w:hAnsi="Roboto Light"/>
        </w:rPr>
        <w:t xml:space="preserve">Any additional information that aligns with the objectives and requirements of the detailed </w:t>
      </w:r>
      <w:proofErr w:type="spellStart"/>
      <w:r w:rsidRPr="00256165">
        <w:rPr>
          <w:rFonts w:ascii="Roboto Light" w:hAnsi="Roboto Light"/>
        </w:rPr>
        <w:t>ToR</w:t>
      </w:r>
      <w:proofErr w:type="spellEnd"/>
      <w:r w:rsidRPr="00256165">
        <w:rPr>
          <w:rFonts w:ascii="Roboto Light" w:hAnsi="Roboto Light"/>
        </w:rPr>
        <w:t>.</w:t>
      </w:r>
    </w:p>
    <w:p w14:paraId="5DD5600E" w14:textId="77777777" w:rsidR="0065755A" w:rsidRPr="00A26842" w:rsidRDefault="0065755A" w:rsidP="0065755A">
      <w:pPr>
        <w:suppressAutoHyphens/>
        <w:spacing w:after="0"/>
        <w:rPr>
          <w:rFonts w:ascii="Roboto Light" w:eastAsia="Calibri" w:hAnsi="Roboto Light" w:cs="Times New Roman"/>
          <w:b/>
          <w:bCs/>
          <w:spacing w:val="-2"/>
        </w:rPr>
      </w:pPr>
      <w:r w:rsidRPr="00A26842">
        <w:rPr>
          <w:rFonts w:ascii="Roboto Light" w:eastAsia="Calibri" w:hAnsi="Roboto Light" w:cs="Times New Roman"/>
          <w:b/>
          <w:bCs/>
          <w:spacing w:val="-2"/>
        </w:rPr>
        <w:t>The shortlisting criteria / sub-criteria are:</w:t>
      </w:r>
    </w:p>
    <w:p w14:paraId="5DD2D060" w14:textId="2B8F5DF6" w:rsidR="0065755A" w:rsidRPr="00A26842" w:rsidRDefault="0065755A" w:rsidP="0065755A">
      <w:pPr>
        <w:suppressAutoHyphens/>
        <w:jc w:val="both"/>
        <w:rPr>
          <w:rFonts w:ascii="Roboto Light" w:eastAsia="Calibri" w:hAnsi="Roboto Light" w:cs="Times New Roman"/>
          <w:spacing w:val="-2"/>
        </w:rPr>
      </w:pPr>
      <w:r w:rsidRPr="00A26842">
        <w:rPr>
          <w:rFonts w:ascii="Roboto Light" w:eastAsia="Calibri" w:hAnsi="Roboto Light" w:cs="Times New Roman"/>
          <w:spacing w:val="-2"/>
        </w:rPr>
        <w:t xml:space="preserve">(a) The Consultant should demonstrate experience in providing consultancy services in areas of </w:t>
      </w:r>
      <w:r w:rsidR="00C00A6F" w:rsidRPr="00A26842">
        <w:rPr>
          <w:rFonts w:ascii="Roboto Light" w:eastAsia="Calibri" w:hAnsi="Roboto Light" w:cs="Times New Roman"/>
          <w:spacing w:val="-2"/>
        </w:rPr>
        <w:t xml:space="preserve">digital transformation project management, preferably in the Financial Sector, Economics, Financial Services, Business Analysis, and Market Research </w:t>
      </w:r>
      <w:r w:rsidRPr="00A26842">
        <w:rPr>
          <w:rFonts w:ascii="Roboto Light" w:eastAsia="Calibri" w:hAnsi="Roboto Light" w:cs="Times New Roman"/>
          <w:spacing w:val="-2"/>
        </w:rPr>
        <w:t>for at least ten (</w:t>
      </w:r>
      <w:r w:rsidR="00C07D7D">
        <w:rPr>
          <w:rFonts w:ascii="Roboto Light" w:eastAsia="Calibri" w:hAnsi="Roboto Light" w:cs="Times New Roman"/>
          <w:spacing w:val="-2"/>
        </w:rPr>
        <w:t>10</w:t>
      </w:r>
      <w:r w:rsidRPr="00A26842">
        <w:rPr>
          <w:rFonts w:ascii="Roboto Light" w:eastAsia="Calibri" w:hAnsi="Roboto Light" w:cs="Times New Roman"/>
          <w:spacing w:val="-2"/>
        </w:rPr>
        <w:t>) years.</w:t>
      </w:r>
    </w:p>
    <w:p w14:paraId="7B90E42A" w14:textId="36147438" w:rsidR="0065755A" w:rsidRPr="00A26842" w:rsidRDefault="0065755A" w:rsidP="0065755A">
      <w:pPr>
        <w:jc w:val="both"/>
        <w:rPr>
          <w:rFonts w:ascii="Roboto Light" w:eastAsia="Calibri" w:hAnsi="Roboto Light" w:cs="Times New Roman"/>
          <w:spacing w:val="-2"/>
        </w:rPr>
      </w:pPr>
      <w:r w:rsidRPr="00A26842">
        <w:rPr>
          <w:rFonts w:ascii="Roboto Light" w:eastAsia="Calibri" w:hAnsi="Roboto Light" w:cs="Times New Roman"/>
          <w:spacing w:val="-2"/>
        </w:rPr>
        <w:t xml:space="preserve">(b) Proven record of successful similar consultancy services (at least </w:t>
      </w:r>
      <w:r w:rsidR="00C00A6F" w:rsidRPr="00A26842">
        <w:rPr>
          <w:rFonts w:ascii="Roboto Light" w:eastAsia="Calibri" w:hAnsi="Roboto Light" w:cs="Times New Roman"/>
          <w:spacing w:val="-2"/>
        </w:rPr>
        <w:t>3</w:t>
      </w:r>
      <w:r w:rsidRPr="00A26842">
        <w:rPr>
          <w:rFonts w:ascii="Roboto Light" w:eastAsia="Calibri" w:hAnsi="Roboto Light" w:cs="Times New Roman"/>
          <w:spacing w:val="-2"/>
        </w:rPr>
        <w:t xml:space="preserve"> in the past </w:t>
      </w:r>
      <w:r w:rsidR="00C07D7D">
        <w:rPr>
          <w:rFonts w:ascii="Roboto Light" w:eastAsia="Calibri" w:hAnsi="Roboto Light" w:cs="Times New Roman"/>
          <w:spacing w:val="-2"/>
        </w:rPr>
        <w:t>7</w:t>
      </w:r>
      <w:r w:rsidR="00C07D7D" w:rsidRPr="00A26842">
        <w:rPr>
          <w:rFonts w:ascii="Roboto Light" w:eastAsia="Calibri" w:hAnsi="Roboto Light" w:cs="Times New Roman"/>
          <w:spacing w:val="-2"/>
        </w:rPr>
        <w:t xml:space="preserve"> </w:t>
      </w:r>
      <w:r w:rsidRPr="00A26842">
        <w:rPr>
          <w:rFonts w:ascii="Roboto Light" w:eastAsia="Calibri" w:hAnsi="Roboto Light" w:cs="Times New Roman"/>
          <w:spacing w:val="-2"/>
        </w:rPr>
        <w:t xml:space="preserve">years), as follows: </w:t>
      </w:r>
    </w:p>
    <w:p w14:paraId="74F55DF0" w14:textId="331D28FB" w:rsidR="00826868" w:rsidRPr="00826868" w:rsidRDefault="00826868" w:rsidP="00826868">
      <w:pPr>
        <w:numPr>
          <w:ilvl w:val="0"/>
          <w:numId w:val="16"/>
        </w:num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826868">
        <w:rPr>
          <w:rFonts w:ascii="Roboto Light" w:eastAsia="Calibri" w:hAnsi="Roboto Light" w:cs="Times New Roman"/>
          <w:b/>
          <w:bCs/>
          <w:spacing w:val="-2"/>
        </w:rPr>
        <w:t>Experience and Expertise in Digital Transformation:</w:t>
      </w:r>
      <w:r w:rsidRPr="00826868">
        <w:rPr>
          <w:rFonts w:ascii="Roboto Light" w:eastAsia="Calibri" w:hAnsi="Roboto Light" w:cs="Times New Roman"/>
          <w:spacing w:val="-2"/>
        </w:rPr>
        <w:t xml:space="preserve"> </w:t>
      </w:r>
      <w:r w:rsidR="009C2ECB" w:rsidRPr="009C2ECB">
        <w:rPr>
          <w:rFonts w:ascii="Roboto Light" w:eastAsia="Calibri" w:hAnsi="Roboto Light" w:cs="Times New Roman"/>
          <w:spacing w:val="-2"/>
        </w:rPr>
        <w:t>Emphasizes a proven track record in digital transformation projects within the financial sector, an understanding of Islamic finance practices, successful projects, positive client feedback, and compliance across multiple jurisdictions.</w:t>
      </w:r>
    </w:p>
    <w:p w14:paraId="0421C2B7" w14:textId="00BA0432" w:rsidR="00826868" w:rsidRPr="00826868" w:rsidRDefault="00826868" w:rsidP="00826868">
      <w:pPr>
        <w:numPr>
          <w:ilvl w:val="0"/>
          <w:numId w:val="16"/>
        </w:num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826868">
        <w:rPr>
          <w:rFonts w:ascii="Roboto Light" w:eastAsia="Calibri" w:hAnsi="Roboto Light" w:cs="Times New Roman"/>
          <w:b/>
          <w:bCs/>
          <w:spacing w:val="-2"/>
        </w:rPr>
        <w:t>Technical Capacity</w:t>
      </w:r>
      <w:r w:rsidR="009C2ECB">
        <w:rPr>
          <w:rFonts w:ascii="Roboto Light" w:eastAsia="Calibri" w:hAnsi="Roboto Light" w:cs="Times New Roman"/>
          <w:b/>
          <w:bCs/>
          <w:spacing w:val="-2"/>
        </w:rPr>
        <w:t xml:space="preserve"> and Innovation</w:t>
      </w:r>
      <w:r w:rsidRPr="00826868">
        <w:rPr>
          <w:rFonts w:ascii="Roboto Light" w:eastAsia="Calibri" w:hAnsi="Roboto Light" w:cs="Times New Roman"/>
          <w:b/>
          <w:bCs/>
          <w:spacing w:val="-2"/>
        </w:rPr>
        <w:t>:</w:t>
      </w:r>
      <w:r w:rsidRPr="00826868">
        <w:rPr>
          <w:rFonts w:ascii="Roboto Light" w:eastAsia="Calibri" w:hAnsi="Roboto Light" w:cs="Times New Roman"/>
          <w:spacing w:val="-2"/>
        </w:rPr>
        <w:t xml:space="preserve"> </w:t>
      </w:r>
      <w:r w:rsidR="009C2ECB" w:rsidRPr="009C2ECB">
        <w:rPr>
          <w:rFonts w:ascii="Roboto Light" w:eastAsia="Calibri" w:hAnsi="Roboto Light" w:cs="Times New Roman"/>
          <w:spacing w:val="-2"/>
        </w:rPr>
        <w:t xml:space="preserve">Requires a skilled, multidisciplinary team proficient in IT, finance, and legal compliance, using advanced technological tools and methodologies. Values originality in addressing challenges and the ability to customize solutions while adhering to best </w:t>
      </w:r>
      <w:proofErr w:type="gramStart"/>
      <w:r w:rsidR="009C2ECB" w:rsidRPr="009C2ECB">
        <w:rPr>
          <w:rFonts w:ascii="Roboto Light" w:eastAsia="Calibri" w:hAnsi="Roboto Light" w:cs="Times New Roman"/>
          <w:spacing w:val="-2"/>
        </w:rPr>
        <w:t>practices.</w:t>
      </w:r>
      <w:r w:rsidRPr="00826868">
        <w:rPr>
          <w:rFonts w:ascii="Roboto Light" w:eastAsia="Calibri" w:hAnsi="Roboto Light" w:cs="Times New Roman"/>
          <w:spacing w:val="-2"/>
        </w:rPr>
        <w:t>.</w:t>
      </w:r>
      <w:proofErr w:type="gramEnd"/>
    </w:p>
    <w:p w14:paraId="1E37AA25" w14:textId="5599C10A" w:rsidR="00826868" w:rsidRPr="00826868" w:rsidRDefault="00826868" w:rsidP="00826868">
      <w:pPr>
        <w:numPr>
          <w:ilvl w:val="0"/>
          <w:numId w:val="16"/>
        </w:num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826868">
        <w:rPr>
          <w:rFonts w:ascii="Roboto Light" w:eastAsia="Calibri" w:hAnsi="Roboto Light" w:cs="Times New Roman"/>
          <w:b/>
          <w:bCs/>
          <w:spacing w:val="-2"/>
        </w:rPr>
        <w:t xml:space="preserve">Project Management and </w:t>
      </w:r>
      <w:r w:rsidR="009C2ECB">
        <w:rPr>
          <w:rFonts w:ascii="Roboto Light" w:eastAsia="Calibri" w:hAnsi="Roboto Light" w:cs="Times New Roman"/>
          <w:b/>
          <w:bCs/>
          <w:spacing w:val="-2"/>
        </w:rPr>
        <w:t xml:space="preserve">Financial </w:t>
      </w:r>
      <w:r w:rsidR="009C2ECB" w:rsidRPr="00826868">
        <w:rPr>
          <w:rFonts w:ascii="Roboto Light" w:eastAsia="Calibri" w:hAnsi="Roboto Light" w:cs="Times New Roman"/>
          <w:b/>
          <w:bCs/>
          <w:spacing w:val="-2"/>
        </w:rPr>
        <w:t>Feasibility</w:t>
      </w:r>
      <w:r w:rsidRPr="00826868">
        <w:rPr>
          <w:rFonts w:ascii="Roboto Light" w:eastAsia="Calibri" w:hAnsi="Roboto Light" w:cs="Times New Roman"/>
          <w:b/>
          <w:bCs/>
          <w:spacing w:val="-2"/>
        </w:rPr>
        <w:t>:</w:t>
      </w:r>
      <w:r w:rsidRPr="00826868">
        <w:rPr>
          <w:rFonts w:ascii="Roboto Light" w:eastAsia="Calibri" w:hAnsi="Roboto Light" w:cs="Times New Roman"/>
          <w:spacing w:val="-2"/>
        </w:rPr>
        <w:t xml:space="preserve"> </w:t>
      </w:r>
      <w:r w:rsidR="009C2ECB" w:rsidRPr="009C2ECB">
        <w:rPr>
          <w:rFonts w:ascii="Roboto Light" w:eastAsia="Calibri" w:hAnsi="Roboto Light" w:cs="Times New Roman"/>
          <w:spacing w:val="-2"/>
        </w:rPr>
        <w:t xml:space="preserve">Values demonstrated project management skills, strategic planning capabilities, and robust risk management practices. Assesses financial stability, cost-effective service delivery, and the ability to work within budget </w:t>
      </w:r>
      <w:proofErr w:type="gramStart"/>
      <w:r w:rsidR="009C2ECB" w:rsidRPr="009C2ECB">
        <w:rPr>
          <w:rFonts w:ascii="Roboto Light" w:eastAsia="Calibri" w:hAnsi="Roboto Light" w:cs="Times New Roman"/>
          <w:spacing w:val="-2"/>
        </w:rPr>
        <w:t>constraints.</w:t>
      </w:r>
      <w:r w:rsidRPr="00826868">
        <w:rPr>
          <w:rFonts w:ascii="Roboto Light" w:eastAsia="Calibri" w:hAnsi="Roboto Light" w:cs="Times New Roman"/>
          <w:spacing w:val="-2"/>
        </w:rPr>
        <w:t>.</w:t>
      </w:r>
      <w:proofErr w:type="gramEnd"/>
    </w:p>
    <w:p w14:paraId="1BB3DC9D" w14:textId="4C090651" w:rsidR="00826868" w:rsidRPr="00826868" w:rsidRDefault="00826868" w:rsidP="009C2ECB">
      <w:pPr>
        <w:numPr>
          <w:ilvl w:val="0"/>
          <w:numId w:val="16"/>
        </w:num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826868">
        <w:rPr>
          <w:rFonts w:ascii="Roboto Light" w:eastAsia="Calibri" w:hAnsi="Roboto Light" w:cs="Times New Roman"/>
          <w:b/>
          <w:bCs/>
          <w:spacing w:val="-2"/>
        </w:rPr>
        <w:t xml:space="preserve">Community Building and </w:t>
      </w:r>
      <w:r w:rsidR="009C2ECB">
        <w:rPr>
          <w:rFonts w:ascii="Roboto Light" w:eastAsia="Calibri" w:hAnsi="Roboto Light" w:cs="Times New Roman"/>
          <w:b/>
          <w:bCs/>
          <w:spacing w:val="-2"/>
        </w:rPr>
        <w:t>Legal Compliance</w:t>
      </w:r>
      <w:r w:rsidRPr="00826868">
        <w:rPr>
          <w:rFonts w:ascii="Roboto Light" w:eastAsia="Calibri" w:hAnsi="Roboto Light" w:cs="Times New Roman"/>
          <w:b/>
          <w:bCs/>
          <w:spacing w:val="-2"/>
        </w:rPr>
        <w:t>:</w:t>
      </w:r>
      <w:r w:rsidRPr="00826868">
        <w:rPr>
          <w:rFonts w:ascii="Roboto Light" w:eastAsia="Calibri" w:hAnsi="Roboto Light" w:cs="Times New Roman"/>
          <w:spacing w:val="-2"/>
        </w:rPr>
        <w:t xml:space="preserve"> </w:t>
      </w:r>
      <w:r w:rsidR="009C2ECB" w:rsidRPr="009C2ECB">
        <w:rPr>
          <w:rFonts w:ascii="Roboto Light" w:eastAsia="Calibri" w:hAnsi="Roboto Light" w:cs="Times New Roman"/>
          <w:spacing w:val="-2"/>
        </w:rPr>
        <w:t xml:space="preserve">Prioritizes experience in creating communities of practice, knowledge sharing, and stakeholder engagement. Ensures an understanding of </w:t>
      </w:r>
      <w:r w:rsidR="009C2ECB" w:rsidRPr="009C2ECB">
        <w:rPr>
          <w:rFonts w:ascii="Roboto Light" w:eastAsia="Calibri" w:hAnsi="Roboto Light" w:cs="Times New Roman"/>
          <w:spacing w:val="-2"/>
        </w:rPr>
        <w:lastRenderedPageBreak/>
        <w:t xml:space="preserve">legal and regulatory frameworks in Islamic banking and compliance across various </w:t>
      </w:r>
      <w:proofErr w:type="gramStart"/>
      <w:r w:rsidR="009C2ECB" w:rsidRPr="009C2ECB">
        <w:rPr>
          <w:rFonts w:ascii="Roboto Light" w:eastAsia="Calibri" w:hAnsi="Roboto Light" w:cs="Times New Roman"/>
          <w:spacing w:val="-2"/>
        </w:rPr>
        <w:t>jurisdictions.</w:t>
      </w:r>
      <w:r w:rsidRPr="00826868">
        <w:rPr>
          <w:rFonts w:ascii="Roboto Light" w:eastAsia="Calibri" w:hAnsi="Roboto Light" w:cs="Times New Roman"/>
          <w:spacing w:val="-2"/>
        </w:rPr>
        <w:t>.</w:t>
      </w:r>
      <w:proofErr w:type="gramEnd"/>
    </w:p>
    <w:p w14:paraId="3E2DC88E" w14:textId="77777777" w:rsidR="0065755A" w:rsidRPr="00A26842" w:rsidRDefault="0065755A" w:rsidP="0065755A">
      <w:p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A26842">
        <w:rPr>
          <w:rFonts w:ascii="Roboto Light" w:eastAsia="Calibri" w:hAnsi="Roboto Light" w:cs="Times New Roman"/>
          <w:spacing w:val="-2"/>
        </w:rPr>
        <w:t xml:space="preserve">(c) The firm should demonstrate having technical and managerial capabilities to successfully execute the assignment through a brief presentation of the firm’s management structure and number of permanent staff. </w:t>
      </w:r>
    </w:p>
    <w:p w14:paraId="7D73C719" w14:textId="77777777" w:rsidR="0065755A" w:rsidRPr="00A26842" w:rsidRDefault="0065755A" w:rsidP="0065755A">
      <w:p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</w:p>
    <w:p w14:paraId="5DAA1047" w14:textId="77777777" w:rsidR="0065755A" w:rsidRPr="00A26842" w:rsidRDefault="0065755A" w:rsidP="0065755A">
      <w:pPr>
        <w:spacing w:after="0" w:line="240" w:lineRule="auto"/>
        <w:jc w:val="both"/>
        <w:rPr>
          <w:rFonts w:ascii="Roboto Light" w:eastAsia="Calibri" w:hAnsi="Roboto Light" w:cs="Times New Roman"/>
          <w:b/>
          <w:bCs/>
          <w:spacing w:val="-2"/>
        </w:rPr>
      </w:pPr>
      <w:r w:rsidRPr="00A26842">
        <w:rPr>
          <w:rFonts w:ascii="Roboto Light" w:eastAsia="Calibri" w:hAnsi="Roboto Light" w:cs="Times New Roman"/>
          <w:spacing w:val="-2"/>
        </w:rPr>
        <w:t xml:space="preserve">(d) The firm should demonstrate capabilities and experience in delivering the expectations outlined in the draft TOR in </w:t>
      </w:r>
      <w:r w:rsidRPr="00A26842">
        <w:rPr>
          <w:rFonts w:ascii="Roboto Light" w:eastAsia="Calibri" w:hAnsi="Roboto Light" w:cs="Times New Roman"/>
          <w:b/>
          <w:bCs/>
          <w:spacing w:val="-2"/>
        </w:rPr>
        <w:t>Annex 1</w:t>
      </w:r>
      <w:r w:rsidRPr="00A26842">
        <w:rPr>
          <w:rFonts w:ascii="Roboto Light" w:eastAsia="Calibri" w:hAnsi="Roboto Light" w:cs="Times New Roman"/>
          <w:spacing w:val="-2"/>
        </w:rPr>
        <w:t>.</w:t>
      </w:r>
    </w:p>
    <w:p w14:paraId="603F59EB" w14:textId="77777777" w:rsidR="0065755A" w:rsidRPr="00A26842" w:rsidRDefault="0065755A" w:rsidP="0065755A">
      <w:pPr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</w:p>
    <w:p w14:paraId="79697C50" w14:textId="5F850B15" w:rsidR="0065755A" w:rsidRPr="00A26842" w:rsidRDefault="0065755A" w:rsidP="0065755A">
      <w:pPr>
        <w:spacing w:after="0" w:line="240" w:lineRule="auto"/>
        <w:jc w:val="both"/>
        <w:rPr>
          <w:rFonts w:ascii="Roboto Light" w:eastAsia="Calibri" w:hAnsi="Roboto Light" w:cs="Times New Roman"/>
        </w:rPr>
      </w:pPr>
      <w:r w:rsidRPr="00A26842">
        <w:rPr>
          <w:rFonts w:ascii="Roboto Light" w:eastAsia="Calibri" w:hAnsi="Roboto Light" w:cs="Times New Roman"/>
          <w:spacing w:val="-2"/>
        </w:rPr>
        <w:t xml:space="preserve">Key Experts will not be evaluated at the shortlisting stage but expected proficiency is available in the draft TOR. </w:t>
      </w:r>
    </w:p>
    <w:p w14:paraId="5ED2F123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</w:p>
    <w:p w14:paraId="5D79B117" w14:textId="4E81B955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A26842">
        <w:rPr>
          <w:rFonts w:ascii="Roboto Light" w:hAnsi="Roboto Light"/>
          <w:spacing w:val="-2"/>
        </w:rPr>
        <w:t xml:space="preserve">The attention of interested </w:t>
      </w:r>
      <w:r w:rsidR="00BA2E04">
        <w:rPr>
          <w:rFonts w:ascii="Roboto Light" w:hAnsi="Roboto Light"/>
          <w:spacing w:val="-2"/>
        </w:rPr>
        <w:t xml:space="preserve">International </w:t>
      </w:r>
      <w:r w:rsidRPr="00A26842">
        <w:rPr>
          <w:rFonts w:ascii="Roboto Light" w:hAnsi="Roboto Light"/>
          <w:spacing w:val="-2"/>
        </w:rPr>
        <w:t xml:space="preserve">Consultants is drawn to Paragraphs, 1.23, and 1.24 of the Guidelines for Procurement of Consultant Services </w:t>
      </w:r>
      <w:r w:rsidRPr="00A26842">
        <w:rPr>
          <w:rFonts w:ascii="Roboto Light" w:eastAsia="Calibri" w:hAnsi="Roboto Light" w:cstheme="majorBidi"/>
          <w:spacing w:val="-2"/>
        </w:rPr>
        <w:t xml:space="preserve">under Islamic Development Bank Project Financing (the “Procurement Guidelines”), setting forth </w:t>
      </w:r>
      <w:proofErr w:type="spellStart"/>
      <w:r w:rsidRPr="00A26842">
        <w:rPr>
          <w:rFonts w:ascii="Roboto Light" w:eastAsia="Calibri" w:hAnsi="Roboto Light" w:cstheme="majorBidi"/>
          <w:spacing w:val="-2"/>
        </w:rPr>
        <w:t>IsDB’s</w:t>
      </w:r>
      <w:proofErr w:type="spellEnd"/>
      <w:r w:rsidRPr="00A26842">
        <w:rPr>
          <w:rFonts w:ascii="Roboto Light" w:eastAsia="Calibri" w:hAnsi="Roboto Light" w:cstheme="majorBidi"/>
          <w:spacing w:val="-2"/>
        </w:rPr>
        <w:t xml:space="preserve"> policy on conflict of interest: </w:t>
      </w:r>
      <w:hyperlink r:id="rId10" w:history="1">
        <w:r w:rsidRPr="00A26842">
          <w:rPr>
            <w:rStyle w:val="Hyperlink"/>
            <w:rFonts w:ascii="Roboto Light" w:eastAsia="Calibri" w:hAnsi="Roboto Light" w:cstheme="majorBidi"/>
            <w:spacing w:val="-2"/>
          </w:rPr>
          <w:t>https://www.isdb.org/project-procurement/sites/pproc/files/documents/PPR%20Guidelines-Consultants-ENG.pdf</w:t>
        </w:r>
      </w:hyperlink>
      <w:r w:rsidRPr="00A26842">
        <w:rPr>
          <w:rFonts w:ascii="Roboto Light" w:eastAsia="Calibri" w:hAnsi="Roboto Light" w:cstheme="majorBidi"/>
          <w:spacing w:val="-2"/>
        </w:rPr>
        <w:t xml:space="preserve"> </w:t>
      </w:r>
      <w:r w:rsidRPr="00A26842">
        <w:rPr>
          <w:rFonts w:ascii="Roboto Light" w:hAnsi="Roboto Light"/>
          <w:spacing w:val="-2"/>
        </w:rPr>
        <w:t xml:space="preserve">  </w:t>
      </w:r>
    </w:p>
    <w:p w14:paraId="208BB658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</w:p>
    <w:p w14:paraId="2ADF1288" w14:textId="77777777" w:rsidR="0065755A" w:rsidRPr="00A26842" w:rsidRDefault="0065755A" w:rsidP="0065755A">
      <w:pPr>
        <w:spacing w:after="0" w:line="240" w:lineRule="auto"/>
        <w:jc w:val="both"/>
        <w:rPr>
          <w:rFonts w:ascii="Roboto Light" w:eastAsia="Calibri" w:hAnsi="Roboto Light" w:cs="Times New Roman"/>
        </w:rPr>
      </w:pPr>
      <w:r w:rsidRPr="00A26842">
        <w:rPr>
          <w:rFonts w:ascii="Roboto Light" w:eastAsia="Calibri" w:hAnsi="Roboto Light" w:cs="Times New Roman"/>
          <w:spacing w:val="-2"/>
        </w:rPr>
        <w:t xml:space="preserve">Consultants may associate with other firms to enhance their qualifications but should indicate clearly whether the association is in the form of a joint venture and/or a sub-consultancy. In the case of a joint venture, all the partners in the joint venture shall be jointly and severally liable for the entire contract, if selected. </w:t>
      </w:r>
    </w:p>
    <w:p w14:paraId="4AD6A699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</w:p>
    <w:p w14:paraId="27C22874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A26842">
        <w:rPr>
          <w:rFonts w:ascii="Roboto Light" w:eastAsia="Calibri" w:hAnsi="Roboto Light" w:cstheme="majorBidi"/>
          <w:spacing w:val="-2"/>
        </w:rPr>
        <w:t>A consultant will be selected in accordance with the Quality and Cost Based Selection (QCBS) method as set out in the Procurement Guidelines.</w:t>
      </w:r>
    </w:p>
    <w:p w14:paraId="5E96C10E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</w:p>
    <w:p w14:paraId="58792AE6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A26842">
        <w:rPr>
          <w:rFonts w:ascii="Roboto Light" w:eastAsia="Calibri" w:hAnsi="Roboto Light" w:cstheme="majorBidi"/>
          <w:spacing w:val="-2"/>
        </w:rPr>
        <w:t xml:space="preserve">Interested consultants may obtain further information at the address below during office hours; </w:t>
      </w:r>
      <w:r w:rsidRPr="00A26842">
        <w:rPr>
          <w:rFonts w:ascii="Roboto Light" w:eastAsia="Calibri" w:hAnsi="Roboto Light" w:cstheme="majorBidi"/>
          <w:b/>
          <w:spacing w:val="-2"/>
        </w:rPr>
        <w:t>8:30 to 16:30 hours</w:t>
      </w:r>
      <w:r w:rsidRPr="00A26842">
        <w:rPr>
          <w:rFonts w:ascii="Roboto Light" w:eastAsia="Calibri" w:hAnsi="Roboto Light" w:cstheme="majorBidi"/>
          <w:spacing w:val="-2"/>
        </w:rPr>
        <w:t xml:space="preserve"> Jeddah Local Time.</w:t>
      </w:r>
    </w:p>
    <w:p w14:paraId="3B6F9A36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</w:p>
    <w:p w14:paraId="437BEF98" w14:textId="7EDDC5A4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theme="majorBidi"/>
          <w:spacing w:val="-2"/>
        </w:rPr>
      </w:pPr>
      <w:r w:rsidRPr="00A26842">
        <w:rPr>
          <w:rFonts w:ascii="Roboto Light" w:eastAsia="Calibri" w:hAnsi="Roboto Light" w:cstheme="majorBidi"/>
          <w:spacing w:val="-2"/>
        </w:rPr>
        <w:t xml:space="preserve">Expressions of interest must be delivered in a written form to the address below (in person, or by mail, or by e-mail) by </w:t>
      </w:r>
      <w:r w:rsidR="00171AF1" w:rsidRPr="00A26842">
        <w:rPr>
          <w:rFonts w:ascii="Roboto Light" w:eastAsia="Calibri" w:hAnsi="Roboto Light" w:cstheme="majorBidi"/>
          <w:spacing w:val="-2"/>
        </w:rPr>
        <w:t>the date</w:t>
      </w:r>
      <w:r w:rsidRPr="00A26842">
        <w:rPr>
          <w:rFonts w:ascii="Roboto Light" w:eastAsia="Calibri" w:hAnsi="Roboto Light" w:cstheme="majorBidi"/>
          <w:spacing w:val="-2"/>
        </w:rPr>
        <w:t xml:space="preserve"> </w:t>
      </w:r>
      <w:r w:rsidR="00753F15" w:rsidRPr="007C49D0">
        <w:rPr>
          <w:rFonts w:ascii="Roboto Light" w:eastAsia="Calibri" w:hAnsi="Roboto Light" w:cstheme="majorBidi"/>
          <w:b/>
          <w:bCs/>
          <w:spacing w:val="-2"/>
          <w:u w:val="single"/>
        </w:rPr>
        <w:t>1</w:t>
      </w:r>
      <w:r w:rsidR="000F2A38" w:rsidRPr="007C49D0">
        <w:rPr>
          <w:rFonts w:ascii="Roboto Light" w:eastAsia="Calibri" w:hAnsi="Roboto Light" w:cstheme="majorBidi"/>
          <w:b/>
          <w:bCs/>
          <w:spacing w:val="-2"/>
          <w:u w:val="single"/>
        </w:rPr>
        <w:t xml:space="preserve"> </w:t>
      </w:r>
      <w:r w:rsidR="00C07D7D" w:rsidRPr="007C49D0">
        <w:rPr>
          <w:rFonts w:ascii="Roboto Light" w:eastAsia="Calibri" w:hAnsi="Roboto Light" w:cstheme="majorBidi"/>
          <w:b/>
          <w:bCs/>
          <w:spacing w:val="-2"/>
          <w:u w:val="single"/>
        </w:rPr>
        <w:t xml:space="preserve">August </w:t>
      </w:r>
      <w:r w:rsidRPr="007C49D0">
        <w:rPr>
          <w:rFonts w:ascii="Roboto Light" w:eastAsia="Calibri" w:hAnsi="Roboto Light" w:cstheme="majorBidi"/>
          <w:b/>
          <w:bCs/>
          <w:spacing w:val="-2"/>
          <w:u w:val="single"/>
        </w:rPr>
        <w:t>202</w:t>
      </w:r>
      <w:r w:rsidR="000F2A38" w:rsidRPr="007C49D0">
        <w:rPr>
          <w:rFonts w:ascii="Roboto Light" w:eastAsia="Calibri" w:hAnsi="Roboto Light" w:cstheme="majorBidi"/>
          <w:b/>
          <w:bCs/>
          <w:spacing w:val="-2"/>
          <w:u w:val="single"/>
        </w:rPr>
        <w:t>4</w:t>
      </w:r>
      <w:r w:rsidRPr="007C49D0">
        <w:rPr>
          <w:rFonts w:ascii="Roboto Light" w:eastAsia="Calibri" w:hAnsi="Roboto Light" w:cstheme="majorBidi"/>
          <w:spacing w:val="-2"/>
        </w:rPr>
        <w:t>.</w:t>
      </w:r>
      <w:r w:rsidRPr="00A26842">
        <w:rPr>
          <w:rFonts w:ascii="Roboto Light" w:eastAsia="Calibri" w:hAnsi="Roboto Light" w:cstheme="majorBidi"/>
          <w:spacing w:val="-2"/>
        </w:rPr>
        <w:t xml:space="preserve"> </w:t>
      </w:r>
    </w:p>
    <w:p w14:paraId="04A37C3B" w14:textId="77777777" w:rsidR="0065755A" w:rsidRPr="00A26842" w:rsidRDefault="0065755A" w:rsidP="0065755A">
      <w:pPr>
        <w:suppressAutoHyphens/>
        <w:spacing w:after="0" w:line="240" w:lineRule="auto"/>
        <w:jc w:val="both"/>
        <w:rPr>
          <w:rFonts w:ascii="Roboto Light" w:eastAsia="Calibri" w:hAnsi="Roboto Light" w:cstheme="majorBidi"/>
          <w:spacing w:val="-2"/>
        </w:rPr>
      </w:pPr>
    </w:p>
    <w:p w14:paraId="7BB3D20B" w14:textId="77777777" w:rsidR="00171AF1" w:rsidRPr="00171AF1" w:rsidRDefault="00171AF1" w:rsidP="00171AF1">
      <w:pPr>
        <w:suppressAutoHyphens/>
        <w:spacing w:after="0" w:line="240" w:lineRule="auto"/>
        <w:rPr>
          <w:rFonts w:ascii="Roboto Light" w:eastAsia="Calibri" w:hAnsi="Roboto Light" w:cstheme="majorBidi"/>
          <w:spacing w:val="-2"/>
        </w:rPr>
      </w:pPr>
      <w:r w:rsidRPr="00171AF1">
        <w:rPr>
          <w:rFonts w:ascii="Roboto Light" w:eastAsia="Calibri" w:hAnsi="Roboto Light" w:cstheme="majorBidi"/>
          <w:spacing w:val="-2"/>
        </w:rPr>
        <w:t>THE ISLAMIC DEVELOPMENT BANK INSTITUTE</w:t>
      </w:r>
    </w:p>
    <w:p w14:paraId="3C8DE376" w14:textId="77777777" w:rsidR="00171AF1" w:rsidRPr="00171AF1" w:rsidRDefault="00171AF1" w:rsidP="00171AF1">
      <w:pPr>
        <w:suppressAutoHyphens/>
        <w:spacing w:after="0" w:line="240" w:lineRule="auto"/>
        <w:rPr>
          <w:rFonts w:ascii="Roboto Light" w:eastAsia="Calibri" w:hAnsi="Roboto Light" w:cstheme="majorBidi"/>
          <w:spacing w:val="-2"/>
        </w:rPr>
      </w:pPr>
      <w:r w:rsidRPr="00171AF1">
        <w:rPr>
          <w:rFonts w:ascii="Roboto Light" w:eastAsia="Calibri" w:hAnsi="Roboto Light" w:cstheme="majorBidi"/>
          <w:b/>
          <w:bCs/>
          <w:spacing w:val="-2"/>
        </w:rPr>
        <w:t>Attention:</w:t>
      </w:r>
      <w:r w:rsidRPr="00171AF1">
        <w:rPr>
          <w:rFonts w:ascii="Roboto Light" w:eastAsia="Calibri" w:hAnsi="Roboto Light" w:cstheme="majorBidi"/>
          <w:spacing w:val="-2"/>
        </w:rPr>
        <w:t xml:space="preserve">        The Islamic Development Bank Institute</w:t>
      </w:r>
    </w:p>
    <w:p w14:paraId="2A5BFC43" w14:textId="77777777" w:rsidR="00171AF1" w:rsidRPr="00171AF1" w:rsidRDefault="00171AF1" w:rsidP="00171AF1">
      <w:pPr>
        <w:suppressAutoHyphens/>
        <w:spacing w:after="0" w:line="240" w:lineRule="auto"/>
        <w:rPr>
          <w:rFonts w:ascii="Roboto Light" w:eastAsia="Calibri" w:hAnsi="Roboto Light" w:cstheme="majorBidi"/>
          <w:spacing w:val="-2"/>
        </w:rPr>
      </w:pPr>
      <w:r w:rsidRPr="00171AF1">
        <w:rPr>
          <w:rFonts w:ascii="Roboto Light" w:eastAsia="Calibri" w:hAnsi="Roboto Light" w:cstheme="majorBidi"/>
          <w:b/>
          <w:bCs/>
          <w:spacing w:val="-2"/>
        </w:rPr>
        <w:t>Address:</w:t>
      </w:r>
      <w:r w:rsidRPr="00171AF1">
        <w:rPr>
          <w:rFonts w:ascii="Roboto Light" w:eastAsia="Calibri" w:hAnsi="Roboto Light" w:cstheme="majorBidi"/>
          <w:b/>
          <w:bCs/>
          <w:spacing w:val="-2"/>
        </w:rPr>
        <w:tab/>
      </w:r>
      <w:r w:rsidRPr="00171AF1">
        <w:rPr>
          <w:rFonts w:ascii="Roboto Light" w:eastAsia="Calibri" w:hAnsi="Roboto Light" w:cstheme="majorBidi"/>
          <w:spacing w:val="-2"/>
        </w:rPr>
        <w:t xml:space="preserve">8111 King Khalid Street, Al </w:t>
      </w:r>
      <w:proofErr w:type="spellStart"/>
      <w:r w:rsidRPr="00171AF1">
        <w:rPr>
          <w:rFonts w:ascii="Roboto Light" w:eastAsia="Calibri" w:hAnsi="Roboto Light" w:cstheme="majorBidi"/>
          <w:spacing w:val="-2"/>
        </w:rPr>
        <w:t>Nuzlah</w:t>
      </w:r>
      <w:proofErr w:type="spellEnd"/>
      <w:r w:rsidRPr="00171AF1">
        <w:rPr>
          <w:rFonts w:ascii="Roboto Light" w:eastAsia="Calibri" w:hAnsi="Roboto Light" w:cstheme="majorBidi"/>
          <w:spacing w:val="-2"/>
        </w:rPr>
        <w:t xml:space="preserve"> Al </w:t>
      </w:r>
      <w:proofErr w:type="spellStart"/>
      <w:r w:rsidRPr="00171AF1">
        <w:rPr>
          <w:rFonts w:ascii="Roboto Light" w:eastAsia="Calibri" w:hAnsi="Roboto Light" w:cstheme="majorBidi"/>
          <w:spacing w:val="-2"/>
        </w:rPr>
        <w:t>Yamania</w:t>
      </w:r>
      <w:proofErr w:type="spellEnd"/>
      <w:r w:rsidRPr="00171AF1">
        <w:rPr>
          <w:rFonts w:ascii="Roboto Light" w:eastAsia="Calibri" w:hAnsi="Roboto Light" w:cstheme="majorBidi"/>
          <w:spacing w:val="-2"/>
        </w:rPr>
        <w:t xml:space="preserve"> District, Unit no. 1 </w:t>
      </w:r>
    </w:p>
    <w:p w14:paraId="25E95A60" w14:textId="41702E14" w:rsidR="00171AF1" w:rsidRPr="00171AF1" w:rsidRDefault="00171AF1" w:rsidP="00171AF1">
      <w:pPr>
        <w:suppressAutoHyphens/>
        <w:spacing w:after="0" w:line="240" w:lineRule="auto"/>
        <w:rPr>
          <w:rFonts w:ascii="Roboto Light" w:eastAsia="Calibri" w:hAnsi="Roboto Light" w:cstheme="majorBidi"/>
          <w:spacing w:val="-2"/>
        </w:rPr>
      </w:pPr>
      <w:r w:rsidRPr="00171AF1">
        <w:rPr>
          <w:rFonts w:ascii="Roboto Light" w:eastAsia="Calibri" w:hAnsi="Roboto Light" w:cstheme="majorBidi"/>
          <w:spacing w:val="-2"/>
        </w:rPr>
        <w:t xml:space="preserve">Jeddah 22332-2444, Kingdom of Saudi Arabia </w:t>
      </w:r>
    </w:p>
    <w:p w14:paraId="03FCC871" w14:textId="20C2CF1B" w:rsidR="0065755A" w:rsidRPr="00A26842" w:rsidRDefault="00171AF1" w:rsidP="00171AF1">
      <w:pPr>
        <w:suppressAutoHyphens/>
        <w:spacing w:after="0" w:line="240" w:lineRule="auto"/>
        <w:jc w:val="both"/>
        <w:rPr>
          <w:rFonts w:ascii="Roboto Light" w:eastAsia="Calibri" w:hAnsi="Roboto Light" w:cs="Times New Roman"/>
          <w:spacing w:val="-2"/>
        </w:rPr>
      </w:pPr>
      <w:r w:rsidRPr="00171AF1">
        <w:rPr>
          <w:rFonts w:ascii="Roboto Light" w:eastAsia="Calibri" w:hAnsi="Roboto Light" w:cstheme="majorBidi"/>
          <w:b/>
          <w:bCs/>
          <w:spacing w:val="-2"/>
        </w:rPr>
        <w:t>Email:</w:t>
      </w:r>
      <w:r w:rsidRPr="00171AF1">
        <w:rPr>
          <w:rFonts w:ascii="Roboto Light" w:eastAsia="Calibri" w:hAnsi="Roboto Light" w:cstheme="majorBidi"/>
          <w:b/>
          <w:bCs/>
          <w:spacing w:val="-2"/>
        </w:rPr>
        <w:tab/>
      </w:r>
      <w:r w:rsidRPr="00171AF1">
        <w:rPr>
          <w:rFonts w:ascii="Roboto Light" w:eastAsia="Calibri" w:hAnsi="Roboto Light" w:cstheme="majorBidi"/>
          <w:b/>
          <w:bCs/>
          <w:spacing w:val="-2"/>
        </w:rPr>
        <w:tab/>
      </w:r>
      <w:hyperlink r:id="rId11" w:history="1">
        <w:r w:rsidRPr="000C703C">
          <w:rPr>
            <w:rStyle w:val="Hyperlink"/>
            <w:rFonts w:ascii="Roboto Light" w:eastAsia="Calibri" w:hAnsi="Roboto Light" w:cstheme="majorBidi"/>
            <w:spacing w:val="-2"/>
          </w:rPr>
          <w:t>isdbinstitute@isdb.org</w:t>
        </w:r>
      </w:hyperlink>
      <w:r>
        <w:rPr>
          <w:rFonts w:ascii="Roboto Light" w:eastAsia="Calibri" w:hAnsi="Roboto Light" w:cstheme="majorBidi"/>
          <w:spacing w:val="-2"/>
        </w:rPr>
        <w:t xml:space="preserve"> </w:t>
      </w:r>
      <w:r w:rsidRPr="00171AF1">
        <w:rPr>
          <w:rFonts w:ascii="Roboto Light" w:eastAsia="Calibri" w:hAnsi="Roboto Light" w:cstheme="majorBidi"/>
          <w:spacing w:val="-2"/>
        </w:rPr>
        <w:t xml:space="preserve"> and </w:t>
      </w:r>
      <w:hyperlink r:id="rId12" w:history="1">
        <w:r w:rsidRPr="000C703C">
          <w:rPr>
            <w:rStyle w:val="Hyperlink"/>
            <w:rFonts w:ascii="Roboto Light" w:eastAsia="Calibri" w:hAnsi="Roboto Light" w:cstheme="majorBidi"/>
            <w:spacing w:val="-2"/>
          </w:rPr>
          <w:t>info@isdbinstitute.org</w:t>
        </w:r>
      </w:hyperlink>
      <w:r>
        <w:rPr>
          <w:rFonts w:ascii="Roboto Light" w:eastAsia="Calibri" w:hAnsi="Roboto Light" w:cstheme="majorBidi"/>
          <w:spacing w:val="-2"/>
        </w:rPr>
        <w:t xml:space="preserve"> </w:t>
      </w:r>
    </w:p>
    <w:p w14:paraId="6D17D826" w14:textId="77777777" w:rsidR="0065755A" w:rsidRPr="00A26842" w:rsidRDefault="0065755A" w:rsidP="00256165">
      <w:pPr>
        <w:rPr>
          <w:rFonts w:ascii="Roboto Light" w:hAnsi="Roboto Light"/>
          <w:b/>
          <w:bCs/>
        </w:rPr>
      </w:pPr>
    </w:p>
    <w:p w14:paraId="020A27D3" w14:textId="77777777" w:rsidR="00263BC8" w:rsidRPr="00A26842" w:rsidRDefault="00263BC8" w:rsidP="00256165">
      <w:pPr>
        <w:rPr>
          <w:rFonts w:ascii="Roboto Light" w:hAnsi="Roboto Light"/>
        </w:rPr>
      </w:pPr>
    </w:p>
    <w:sectPr w:rsidR="00263BC8" w:rsidRPr="00A26842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33A9" w14:textId="77777777" w:rsidR="00C91392" w:rsidRDefault="00C91392" w:rsidP="0093049E">
      <w:pPr>
        <w:spacing w:after="0" w:line="240" w:lineRule="auto"/>
      </w:pPr>
      <w:r>
        <w:separator/>
      </w:r>
    </w:p>
  </w:endnote>
  <w:endnote w:type="continuationSeparator" w:id="0">
    <w:p w14:paraId="0381DC65" w14:textId="77777777" w:rsidR="00C91392" w:rsidRDefault="00C91392" w:rsidP="0093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788B" w14:textId="77777777" w:rsidR="00C91392" w:rsidRDefault="00C91392" w:rsidP="0093049E">
      <w:pPr>
        <w:spacing w:after="0" w:line="240" w:lineRule="auto"/>
      </w:pPr>
      <w:r>
        <w:separator/>
      </w:r>
    </w:p>
  </w:footnote>
  <w:footnote w:type="continuationSeparator" w:id="0">
    <w:p w14:paraId="0B65A6BA" w14:textId="77777777" w:rsidR="00C91392" w:rsidRDefault="00C91392" w:rsidP="0093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DB14" w14:textId="7F54A1AC" w:rsidR="0093049E" w:rsidRDefault="00930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CB3380" wp14:editId="472343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415640800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CAC00" w14:textId="625F63C6" w:rsidR="0093049E" w:rsidRPr="0093049E" w:rsidRDefault="0093049E" w:rsidP="00930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B3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59.7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coDQIAABoEAAAOAAAAZHJzL2Uyb0RvYy54bWysU8lu2zAQvRfoPxC815LdqkkFy4GbwEUB&#10;IwngBDnTFGkJIDkESVtyv75DSrbTNKeiF2o2zfLmzfym14ochPMtmIpOJzklwnCoW7Or6PPT6tM1&#10;JT4wUzMFRlT0KDy9WXz8MO9sKWbQgKqFI5jE+LKzFW1CsGWWed4IzfwErDDolOA0C6i6XVY71mF2&#10;rbJZnn/NOnC1dcCF92i9G5x0kfJLKXh4kNKLQFRFsbeQXpfebXyzxZyVO8ds0/KxDfYPXWjWGix6&#10;TnXHAiN71/6VSrfcgQcZJhx0BlK2XKQZcJpp/maaTcOsSLMgON6eYfL/Ly2/P2zsoyOh/w49LjAC&#10;0llfejTGeXrpdPxipwT9COHxDJvoA+FovCqup9/Qw9H1ubgq8iJmyS4/W+fDDwGaRKGiDreSwGKH&#10;tQ9D6Ckk1jKwapVKm1HmDwPmjJbs0mGUQr/tx7a3UB9xGgfDor3lqxZrrpkPj8zhZrFNZGt4wEcq&#10;6CoKo0RJA+7Xe/YYj4Cjl5IOmVJRg1SmRP00uIhZ8SXPI7OShjgUUXNJQ2F7Esxe3wKScIr3YHkS&#10;Y1xQJ1E60C9I5mWshi5mONasaDiJt2HgLR4DF8tlCkISWRbWZmN5TB3Bikg+9S/M2RHugHu6hxOX&#10;WPkG9SE2/untch8Q+7SSCOyA5og3EjAtdTyWyPDXeoq6nPTiNwAAAP//AwBQSwMEFAAGAAgAAAAh&#10;AN3QqcbbAAAABAEAAA8AAABkcnMvZG93bnJldi54bWxMj09Lw0AQxe+C32EZwZvdVNuiMZMigqBg&#10;Kdai12l28gezsyG7aeK3d+tFLwOP93jvN9l6sq06cu8bJwjzWQKKpXCmkQph//50dQvKBxJDrRNG&#10;+GYP6/z8LKPUuFHe+LgLlYol4lNCqEPoUq19UbMlP3MdS/RK11sKUfaVNj2Nsdy2+jpJVtpSI3Gh&#10;po4fay6+doNFeF74zzCU5dJvXjdj8jLa/bD9QLy8mB7uQQWewl8YTvgRHfLIdHCDGK9ahPhI+L0n&#10;b363AHVAWK5uQOeZ/g+f/wAAAP//AwBQSwECLQAUAAYACAAAACEAtoM4kv4AAADhAQAAEwAAAAAA&#10;AAAAAAAAAAAAAAAAW0NvbnRlbnRfVHlwZXNdLnhtbFBLAQItABQABgAIAAAAIQA4/SH/1gAAAJQB&#10;AAALAAAAAAAAAAAAAAAAAC8BAABfcmVscy8ucmVsc1BLAQItABQABgAIAAAAIQDpcecoDQIAABoE&#10;AAAOAAAAAAAAAAAAAAAAAC4CAABkcnMvZTJvRG9jLnhtbFBLAQItABQABgAIAAAAIQDd0KnG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2FCAC00" w14:textId="625F63C6" w:rsidR="0093049E" w:rsidRPr="0093049E" w:rsidRDefault="0093049E" w:rsidP="00930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4D5F" w14:textId="6E685732" w:rsidR="0093049E" w:rsidRDefault="00930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E5F9F9" wp14:editId="10F567F7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334975370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FE57B" w14:textId="64E356D4" w:rsidR="0093049E" w:rsidRPr="0093049E" w:rsidRDefault="0093049E" w:rsidP="00930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5F9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59.7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YkDwIAACEEAAAOAAAAZHJzL2Uyb0RvYy54bWysU8tu2zAQvBfoPxC815LdqkkFy4GbwEWB&#10;IAngFDnTFGUJILkEubbkfn2XlB9p2lPRC7UvLXdnhvObwWi2Vz50YCs+neScKSuh7uy24j+eVx+u&#10;OQsobC00WFXxgwr8ZvH+3bx3pZpBC7pWnlETG8reVbxFdGWWBdkqI8IEnLKUbMAbgeT6bVZ70VN3&#10;o7NZnn/OevC18yBVCBS9G5N8kfo3jZL42DRBIdMVp9kwnT6dm3hmi7kot164tpPHMcQ/TGFEZ+nS&#10;c6s7gYLtfPdHK9NJDwEanEgwGTRNJ1XagbaZ5m+2WbfCqbQLgRPcGabw/9rKh/3aPXmGw1cYiMAI&#10;SO9CGSgY9xkab+KXJmWUJwgPZ9jUgExS8Kq4nn6hjKTUx+KqyIvYJbv87HzAbwoMi0bFPbGSwBL7&#10;+4Bj6akk3mVh1WmdmNH2twD1jJHsMmG0cNgMrKtfTb+B+kBLeRj5Dk6uOrr6XgR8Ep4IpmlJtPhI&#10;R6OhrzgcLc5a8D//Fo/1hDtlOetJMBW3pGjO9HdLfMyKT3keBZY8gqOInk8eGZuTYXfmFkiLU3oW&#10;TiYz1qE+mY0H80KaXsbbKCWspDsrjifzFkf50puQarlMRaQlJ/Derp2MrSNmEdDn4UV4d0Qdia4H&#10;OElKlG/AH2vjn8Etd0gUJGYiviOaR9hJh4nb45uJQn/tp6rLy178AgAA//8DAFBLAwQUAAYACAAA&#10;ACEA3dCpxtsAAAAEAQAADwAAAGRycy9kb3ducmV2LnhtbEyPT0vDQBDF74LfYRnBm91U26IxkyKC&#10;oGAp1qLXaXbyB7OzIbtp4rd360UvA4/3eO832XqyrTpy7xsnCPNZAoqlcKaRCmH//nR1C8oHEkOt&#10;E0b4Zg/r/Pwso9S4Ud74uAuViiXiU0KoQ+hSrX1RsyU/cx1L9ErXWwpR9pU2PY2x3Lb6OklW2lIj&#10;caGmjh9rLr52g0V4XvjPMJTl0m9eN2PyMtr9sP1AvLyYHu5BBZ7CXxhO+BEd8sh0cIMYr1qE+Ej4&#10;vSdvfrcAdUBYrm5A55n+D5//AAAA//8DAFBLAQItABQABgAIAAAAIQC2gziS/gAAAOEBAAATAAAA&#10;AAAAAAAAAAAAAAAAAABbQ29udGVudF9UeXBlc10ueG1sUEsBAi0AFAAGAAgAAAAhADj9If/WAAAA&#10;lAEAAAsAAAAAAAAAAAAAAAAALwEAAF9yZWxzLy5yZWxzUEsBAi0AFAAGAAgAAAAhAE2b9iQPAgAA&#10;IQQAAA4AAAAAAAAAAAAAAAAALgIAAGRycy9lMm9Eb2MueG1sUEsBAi0AFAAGAAgAAAAhAN3Qqcb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80FE57B" w14:textId="64E356D4" w:rsidR="0093049E" w:rsidRPr="0093049E" w:rsidRDefault="0093049E" w:rsidP="00930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7D7FD" w14:textId="24AD4220" w:rsidR="0093049E" w:rsidRDefault="00930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E88EA" wp14:editId="280900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113774023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603E5" w14:textId="277025C9" w:rsidR="0093049E" w:rsidRPr="0093049E" w:rsidRDefault="0093049E" w:rsidP="00930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E8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59.7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VmEQIAACEEAAAOAAAAZHJzL2Uyb0RvYy54bWysU11v2yAUfZ+0/4B4X+xk89pZcaqsVaZJ&#10;UVsprfpMMMSWgIuAxM5+/S44TrquT9Ne8P3y5d5zDvObXityEM63YCo6neSUCMOhbs2uos9Pq0/X&#10;lPjATM0UGFHRo/D0ZvHxw7yzpZhBA6oWjmAT48vOVrQJwZZZ5nkjNPMTsMJgUoLTLKDrdlntWIfd&#10;tcpmef4168DV1gEX3mP0bkjSReovpeDhQUovAlEVxdlCOl06t/HMFnNW7hyzTctPY7B/mEKz1uCl&#10;51Z3LDCyd+1frXTLHXiQYcJBZyBly0XaAbeZ5m+22TTMirQLguPtGSb//9ry+8PGPjoS+u/QI4ER&#10;kM760mMw7tNLp+MXJyWYRwiPZ9hEHwjH4FVxPf2GGY6pz8VVkRexS3b52ToffgjQJBoVdchKAosd&#10;1j4MpWNJvMvAqlUqMaPMHwHsGSPZZcJohX7bk7au6Gycfgv1EZdyMPDtLV+1ePWa+fDIHBKM06Jo&#10;wwMeUkFXUThZlDTgfr0Xj/WIO2Yp6VAwFTWoaErUT4N8zIoveR4FljyEo4ieSx4a29Ewe30LqMUp&#10;PgvLkxnrghpN6UC/oKaX8TZMMcPxzoqG0bwNg3zxTXCxXKYi1JJlYW02lsfWEbMI6FP/wpw9oR6Q&#10;rnsYJcXKN+APtfFPb5f7gBQkZiK+A5on2FGHidvTm4lCf+2nqsvLXvwGAAD//wMAUEsDBBQABgAI&#10;AAAAIQDd0KnG2wAAAAQBAAAPAAAAZHJzL2Rvd25yZXYueG1sTI9PS8NAEMXvgt9hGcGb3VTbojGT&#10;IoKgYCnWotdpdvIHs7Mhu2nit3frRS8Dj/d47zfZerKtOnLvGycI81kCiqVwppEKYf/+dHULygcS&#10;Q60TRvhmD+v8/Cyj1LhR3vi4C5WKJeJTQqhD6FKtfVGzJT9zHUv0StdbClH2lTY9jbHctvo6SVba&#10;UiNxoaaOH2suvnaDRXhe+M8wlOXSb143Y/Iy2v2w/UC8vJge7kEFnsJfGE74ER3yyHRwgxivWoT4&#10;SPi9J29+twB1QFiubkDnmf4Pn/8AAAD//wMAUEsBAi0AFAAGAAgAAAAhALaDOJL+AAAA4QEAABMA&#10;AAAAAAAAAAAAAAAAAAAAAFtDb250ZW50X1R5cGVzXS54bWxQSwECLQAUAAYACAAAACEAOP0h/9YA&#10;AACUAQAACwAAAAAAAAAAAAAAAAAvAQAAX3JlbHMvLnJlbHNQSwECLQAUAAYACAAAACEAHA0FZhEC&#10;AAAhBAAADgAAAAAAAAAAAAAAAAAuAgAAZHJzL2Uyb0RvYy54bWxQSwECLQAUAAYACAAAACEA3dCp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22603E5" w14:textId="277025C9" w:rsidR="0093049E" w:rsidRPr="0093049E" w:rsidRDefault="0093049E" w:rsidP="00930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C38"/>
    <w:multiLevelType w:val="multilevel"/>
    <w:tmpl w:val="55A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85F40"/>
    <w:multiLevelType w:val="multilevel"/>
    <w:tmpl w:val="AD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E158B"/>
    <w:multiLevelType w:val="multilevel"/>
    <w:tmpl w:val="306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D5A3B"/>
    <w:multiLevelType w:val="multilevel"/>
    <w:tmpl w:val="A9C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E48EE"/>
    <w:multiLevelType w:val="hybridMultilevel"/>
    <w:tmpl w:val="4EF0A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577F"/>
    <w:multiLevelType w:val="multilevel"/>
    <w:tmpl w:val="E95E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BF2E40"/>
    <w:multiLevelType w:val="multilevel"/>
    <w:tmpl w:val="28EC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06CDB"/>
    <w:multiLevelType w:val="multilevel"/>
    <w:tmpl w:val="B9D6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6086D"/>
    <w:multiLevelType w:val="multilevel"/>
    <w:tmpl w:val="EF9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E0F42"/>
    <w:multiLevelType w:val="multilevel"/>
    <w:tmpl w:val="F16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078C6"/>
    <w:multiLevelType w:val="multilevel"/>
    <w:tmpl w:val="217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24337"/>
    <w:multiLevelType w:val="multilevel"/>
    <w:tmpl w:val="C6E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B649A5"/>
    <w:multiLevelType w:val="multilevel"/>
    <w:tmpl w:val="1C78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B814E7"/>
    <w:multiLevelType w:val="multilevel"/>
    <w:tmpl w:val="20C8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75F5E"/>
    <w:multiLevelType w:val="multilevel"/>
    <w:tmpl w:val="B5C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F06195"/>
    <w:multiLevelType w:val="multilevel"/>
    <w:tmpl w:val="D36A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9740244">
    <w:abstractNumId w:val="6"/>
  </w:num>
  <w:num w:numId="2" w16cid:durableId="549419908">
    <w:abstractNumId w:val="14"/>
  </w:num>
  <w:num w:numId="3" w16cid:durableId="2040085515">
    <w:abstractNumId w:val="7"/>
  </w:num>
  <w:num w:numId="4" w16cid:durableId="63572234">
    <w:abstractNumId w:val="5"/>
  </w:num>
  <w:num w:numId="5" w16cid:durableId="264651769">
    <w:abstractNumId w:val="0"/>
  </w:num>
  <w:num w:numId="6" w16cid:durableId="108161577">
    <w:abstractNumId w:val="15"/>
  </w:num>
  <w:num w:numId="7" w16cid:durableId="299382288">
    <w:abstractNumId w:val="4"/>
  </w:num>
  <w:num w:numId="8" w16cid:durableId="1260141142">
    <w:abstractNumId w:val="8"/>
  </w:num>
  <w:num w:numId="9" w16cid:durableId="46229340">
    <w:abstractNumId w:val="10"/>
  </w:num>
  <w:num w:numId="10" w16cid:durableId="1372655825">
    <w:abstractNumId w:val="1"/>
  </w:num>
  <w:num w:numId="11" w16cid:durableId="1196697472">
    <w:abstractNumId w:val="11"/>
  </w:num>
  <w:num w:numId="12" w16cid:durableId="823858213">
    <w:abstractNumId w:val="3"/>
  </w:num>
  <w:num w:numId="13" w16cid:durableId="1751997314">
    <w:abstractNumId w:val="2"/>
  </w:num>
  <w:num w:numId="14" w16cid:durableId="413552440">
    <w:abstractNumId w:val="9"/>
  </w:num>
  <w:num w:numId="15" w16cid:durableId="57671932">
    <w:abstractNumId w:val="12"/>
  </w:num>
  <w:num w:numId="16" w16cid:durableId="20529927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yNrQwMDAzMTAxMjFV0lEKTi0uzszPAykwrAUAo6xCSSwAAAA="/>
  </w:docVars>
  <w:rsids>
    <w:rsidRoot w:val="008E079A"/>
    <w:rsid w:val="0002680D"/>
    <w:rsid w:val="00056016"/>
    <w:rsid w:val="000F2A38"/>
    <w:rsid w:val="00171AF1"/>
    <w:rsid w:val="00256165"/>
    <w:rsid w:val="00263BC8"/>
    <w:rsid w:val="002C0FFC"/>
    <w:rsid w:val="0041062F"/>
    <w:rsid w:val="004F5CED"/>
    <w:rsid w:val="00573423"/>
    <w:rsid w:val="0065755A"/>
    <w:rsid w:val="00697CAF"/>
    <w:rsid w:val="00753F15"/>
    <w:rsid w:val="007C49D0"/>
    <w:rsid w:val="007C637B"/>
    <w:rsid w:val="007D240F"/>
    <w:rsid w:val="00826868"/>
    <w:rsid w:val="008B0F08"/>
    <w:rsid w:val="008E079A"/>
    <w:rsid w:val="009175F4"/>
    <w:rsid w:val="0093049E"/>
    <w:rsid w:val="00946246"/>
    <w:rsid w:val="00950338"/>
    <w:rsid w:val="009C2ECB"/>
    <w:rsid w:val="009E1A66"/>
    <w:rsid w:val="00A26842"/>
    <w:rsid w:val="00AE3E58"/>
    <w:rsid w:val="00B125D4"/>
    <w:rsid w:val="00BA2E04"/>
    <w:rsid w:val="00BB4D06"/>
    <w:rsid w:val="00C00A6F"/>
    <w:rsid w:val="00C068A2"/>
    <w:rsid w:val="00C07D7D"/>
    <w:rsid w:val="00C4729D"/>
    <w:rsid w:val="00C746B7"/>
    <w:rsid w:val="00C91392"/>
    <w:rsid w:val="00CC429B"/>
    <w:rsid w:val="00DE7C3D"/>
    <w:rsid w:val="00E52A8E"/>
    <w:rsid w:val="00E81E6E"/>
    <w:rsid w:val="00E92CFD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46193"/>
  <w15:chartTrackingRefBased/>
  <w15:docId w15:val="{B59272BD-AC36-42A5-856E-AE9C8F81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Bullets,List Paragraph nowy,References,Text,Citation List,سرد الفقرات,List Paragraph (numbered (a)),Use Case List Paragraph,본문(내용),Colorful List - Accent 11,List_Paragraph,Multilevel para_II,ADB Normal,List Paragraph1,lp1"/>
    <w:basedOn w:val="Normal"/>
    <w:link w:val="ListParagraphChar"/>
    <w:uiPriority w:val="34"/>
    <w:qFormat/>
    <w:rsid w:val="00657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5A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2 Char,Bullets Char,List Paragraph nowy Char,References Char,Text Char,Citation List Char,سرد الفقرات Char,List Paragraph (numbered (a)) Char,Use Case List Paragraph Char,본문(내용) Char,Colorful List - Accent 11 Char"/>
    <w:link w:val="ListParagraph"/>
    <w:uiPriority w:val="34"/>
    <w:qFormat/>
    <w:locked/>
    <w:rsid w:val="0065755A"/>
  </w:style>
  <w:style w:type="character" w:styleId="UnresolvedMention">
    <w:name w:val="Unresolved Mention"/>
    <w:basedOn w:val="DefaultParagraphFont"/>
    <w:uiPriority w:val="99"/>
    <w:semiHidden/>
    <w:unhideWhenUsed/>
    <w:rsid w:val="00171A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2E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E"/>
  </w:style>
  <w:style w:type="character" w:styleId="CommentReference">
    <w:name w:val="annotation reference"/>
    <w:basedOn w:val="DefaultParagraphFont"/>
    <w:uiPriority w:val="99"/>
    <w:semiHidden/>
    <w:unhideWhenUsed/>
    <w:rsid w:val="00B1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isdbinstitut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dbinstitute@isdb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sdb.org/project-procurement/sites/pproc/files/documents/PPR%20Guidelines-Consultants-E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617603909254498E758E0849E4AD1" ma:contentTypeVersion="23" ma:contentTypeDescription="Create a new document." ma:contentTypeScope="" ma:versionID="43ee1c83097373e3e74cc145a41052ec">
  <xsd:schema xmlns:xsd="http://www.w3.org/2001/XMLSchema" xmlns:xs="http://www.w3.org/2001/XMLSchema" xmlns:p="http://schemas.microsoft.com/office/2006/metadata/properties" xmlns:ns2="fdf2030b-8585-43b6-913d-9adc1b22a2b8" xmlns:ns3="b3393e74-44f2-4055-a8f1-a3b8354bec63" targetNamespace="http://schemas.microsoft.com/office/2006/metadata/properties" ma:root="true" ma:fieldsID="b336322edf8158325827a85371157bb5" ns2:_="" ns3:_="">
    <xsd:import namespace="fdf2030b-8585-43b6-913d-9adc1b22a2b8"/>
    <xsd:import namespace="b3393e74-44f2-4055-a8f1-a3b8354bec63"/>
    <xsd:element name="properties">
      <xsd:complexType>
        <xsd:sequence>
          <xsd:element name="documentManagement">
            <xsd:complexType>
              <xsd:all>
                <xsd:element ref="ns2:RelatedProjec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RelatedProjectID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2030b-8585-43b6-913d-9adc1b22a2b8" elementFormDefault="qualified">
    <xsd:import namespace="http://schemas.microsoft.com/office/2006/documentManagement/types"/>
    <xsd:import namespace="http://schemas.microsoft.com/office/infopath/2007/PartnerControls"/>
    <xsd:element name="RelatedProject" ma:index="8" nillable="true" ma:displayName="Related Project" ma:list="{9763991a-dae1-4a28-9d65-8b337da2f5c2}" ma:internalName="RelatedProject" ma:readOnly="false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f87d23-35d0-46b6-864e-ecae02488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latedProjectID" ma:index="19" nillable="true" ma:displayName="RelatedProjectID" ma:indexed="true" ma:internalName="RelatedProjectID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93e74-44f2-4055-a8f1-a3b8354bec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a00dbf-5cce-4b84-a0b6-49dee7604fb2}" ma:internalName="TaxCatchAll" ma:showField="CatchAllData" ma:web="b3393e74-44f2-4055-a8f1-a3b8354be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93e74-44f2-4055-a8f1-a3b8354bec63" xsi:nil="true"/>
    <RelatedProjectID xmlns="fdf2030b-8585-43b6-913d-9adc1b22a2b8" xsi:nil="true"/>
    <RelatedProject xmlns="fdf2030b-8585-43b6-913d-9adc1b22a2b8" xsi:nil="true"/>
    <lcf76f155ced4ddcb4097134ff3c332f xmlns="fdf2030b-8585-43b6-913d-9adc1b22a2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210E8-3872-468C-8179-830A1CD9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2030b-8585-43b6-913d-9adc1b22a2b8"/>
    <ds:schemaRef ds:uri="b3393e74-44f2-4055-a8f1-a3b8354be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94E04-6CA0-45F7-8C9C-1C90DF4BA245}">
  <ds:schemaRefs>
    <ds:schemaRef ds:uri="http://schemas.microsoft.com/office/2006/metadata/properties"/>
    <ds:schemaRef ds:uri="http://schemas.microsoft.com/office/infopath/2007/PartnerControls"/>
    <ds:schemaRef ds:uri="b3393e74-44f2-4055-a8f1-a3b8354bec63"/>
    <ds:schemaRef ds:uri="fdf2030b-8585-43b6-913d-9adc1b22a2b8"/>
  </ds:schemaRefs>
</ds:datastoreItem>
</file>

<file path=customXml/itemProps3.xml><?xml version="1.0" encoding="utf-8"?>
<ds:datastoreItem xmlns:ds="http://schemas.openxmlformats.org/officeDocument/2006/customXml" ds:itemID="{C2359D0C-8CFC-4CAD-946D-0DC7BA633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Alsayed</dc:creator>
  <cp:keywords/>
  <dc:description/>
  <cp:lastModifiedBy>Taha El feel</cp:lastModifiedBy>
  <cp:revision>4</cp:revision>
  <dcterms:created xsi:type="dcterms:W3CDTF">2024-06-10T06:41:00Z</dcterms:created>
  <dcterms:modified xsi:type="dcterms:W3CDTF">2024-06-10T06:42:00Z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f376584e-addc-4040-9b89-7ef84d779823</vt:lpwstr>
  </property>
  <property fmtid="{D5CDD505-2E9C-101B-9397-08002B2CF9AE}" pid="3" name="ContentTypeId">
    <vt:lpwstr>0x010100950617603909254498E758E0849E4AD1</vt:lpwstr>
  </property>
  <property fmtid="{D5CDD505-2E9C-101B-9397-08002B2CF9AE}" pid="4" name="ClassificationContentMarkingHeaderShapeIds">
    <vt:lpwstr>43d089cc,18c62ce0,13f7518a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Protected</vt:lpwstr>
  </property>
  <property fmtid="{D5CDD505-2E9C-101B-9397-08002B2CF9AE}" pid="7" name="MSIP_Label_9ef4adf7-25a7-4f52-a61a-df7190f1d881_Enabled">
    <vt:lpwstr>true</vt:lpwstr>
  </property>
  <property fmtid="{D5CDD505-2E9C-101B-9397-08002B2CF9AE}" pid="8" name="MSIP_Label_9ef4adf7-25a7-4f52-a61a-df7190f1d881_SetDate">
    <vt:lpwstr>2024-05-26T12:05:40Z</vt:lpwstr>
  </property>
  <property fmtid="{D5CDD505-2E9C-101B-9397-08002B2CF9AE}" pid="9" name="MSIP_Label_9ef4adf7-25a7-4f52-a61a-df7190f1d881_Method">
    <vt:lpwstr>Standard</vt:lpwstr>
  </property>
  <property fmtid="{D5CDD505-2E9C-101B-9397-08002B2CF9AE}" pid="10" name="MSIP_Label_9ef4adf7-25a7-4f52-a61a-df7190f1d881_Name">
    <vt:lpwstr>Category C - Protected</vt:lpwstr>
  </property>
  <property fmtid="{D5CDD505-2E9C-101B-9397-08002B2CF9AE}" pid="11" name="MSIP_Label_9ef4adf7-25a7-4f52-a61a-df7190f1d881_SiteId">
    <vt:lpwstr>8fa69c26-409d-43e5-973c-17a8be1a7f35</vt:lpwstr>
  </property>
  <property fmtid="{D5CDD505-2E9C-101B-9397-08002B2CF9AE}" pid="12" name="MSIP_Label_9ef4adf7-25a7-4f52-a61a-df7190f1d881_ActionId">
    <vt:lpwstr>de3ba8e9-0a71-40e7-9c53-442b50704de7</vt:lpwstr>
  </property>
  <property fmtid="{D5CDD505-2E9C-101B-9397-08002B2CF9AE}" pid="13" name="MSIP_Label_9ef4adf7-25a7-4f52-a61a-df7190f1d881_ContentBits">
    <vt:lpwstr>1</vt:lpwstr>
  </property>
</Properties>
</file>