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6E7ED" w14:textId="3B418A08" w:rsidR="00E53BED" w:rsidRDefault="007859B1" w:rsidP="007859B1">
      <w:pPr>
        <w:pBdr>
          <w:bottom w:val="single" w:sz="4" w:space="1" w:color="auto"/>
        </w:pBdr>
        <w:spacing w:before="120" w:after="120" w:line="240" w:lineRule="auto"/>
        <w:jc w:val="center"/>
        <w:rPr>
          <w:rFonts w:ascii="Century Gothic" w:hAnsi="Century Gothic"/>
          <w:b/>
          <w:bCs/>
          <w:kern w:val="0"/>
          <w:sz w:val="24"/>
          <w14:ligatures w14:val="none"/>
        </w:rPr>
      </w:pPr>
      <w:r w:rsidRPr="00C1589F">
        <w:rPr>
          <w:rFonts w:ascii="Century Gothic" w:hAnsi="Century Gothic"/>
          <w:b/>
          <w:bCs/>
          <w:kern w:val="0"/>
          <w:sz w:val="24"/>
          <w14:ligatures w14:val="none"/>
        </w:rPr>
        <w:t>T</w:t>
      </w:r>
      <w:r w:rsidR="008B456E">
        <w:rPr>
          <w:rFonts w:ascii="Century Gothic" w:hAnsi="Century Gothic"/>
          <w:b/>
          <w:bCs/>
          <w:kern w:val="0"/>
          <w:sz w:val="24"/>
          <w14:ligatures w14:val="none"/>
        </w:rPr>
        <w:t xml:space="preserve">ERMS  </w:t>
      </w:r>
      <w:r w:rsidRPr="00C1589F">
        <w:rPr>
          <w:rFonts w:ascii="Century Gothic" w:hAnsi="Century Gothic"/>
          <w:b/>
          <w:bCs/>
          <w:kern w:val="0"/>
          <w:sz w:val="24"/>
          <w14:ligatures w14:val="none"/>
        </w:rPr>
        <w:t>O</w:t>
      </w:r>
      <w:r w:rsidR="008B456E">
        <w:rPr>
          <w:rFonts w:ascii="Century Gothic" w:hAnsi="Century Gothic"/>
          <w:b/>
          <w:bCs/>
          <w:kern w:val="0"/>
          <w:sz w:val="24"/>
          <w14:ligatures w14:val="none"/>
        </w:rPr>
        <w:t xml:space="preserve">F </w:t>
      </w:r>
      <w:r w:rsidRPr="00C1589F">
        <w:rPr>
          <w:rFonts w:ascii="Century Gothic" w:hAnsi="Century Gothic"/>
          <w:b/>
          <w:bCs/>
          <w:kern w:val="0"/>
          <w:sz w:val="24"/>
          <w14:ligatures w14:val="none"/>
        </w:rPr>
        <w:t>R</w:t>
      </w:r>
      <w:r w:rsidR="008B456E">
        <w:rPr>
          <w:rFonts w:ascii="Century Gothic" w:hAnsi="Century Gothic"/>
          <w:b/>
          <w:bCs/>
          <w:kern w:val="0"/>
          <w:sz w:val="24"/>
          <w14:ligatures w14:val="none"/>
        </w:rPr>
        <w:t>EFERENCE</w:t>
      </w:r>
      <w:r w:rsidRPr="00C1589F">
        <w:rPr>
          <w:rFonts w:ascii="Century Gothic" w:hAnsi="Century Gothic"/>
          <w:b/>
          <w:bCs/>
          <w:kern w:val="0"/>
          <w:sz w:val="24"/>
          <w14:ligatures w14:val="none"/>
        </w:rPr>
        <w:t xml:space="preserve"> FOR </w:t>
      </w:r>
      <w:r w:rsidR="00E53BED" w:rsidRPr="00E53BED">
        <w:rPr>
          <w:rFonts w:ascii="Century Gothic" w:hAnsi="Century Gothic"/>
          <w:b/>
          <w:bCs/>
          <w:kern w:val="0"/>
          <w:sz w:val="24"/>
          <w14:ligatures w14:val="none"/>
        </w:rPr>
        <w:t xml:space="preserve">CONSULTANCY SERVICES TO </w:t>
      </w:r>
      <w:r w:rsidRPr="00C1589F">
        <w:rPr>
          <w:rFonts w:ascii="Century Gothic" w:hAnsi="Century Gothic"/>
          <w:b/>
          <w:bCs/>
          <w:kern w:val="0"/>
          <w:sz w:val="24"/>
          <w14:ligatures w14:val="none"/>
        </w:rPr>
        <w:t xml:space="preserve">DEVELOP ISLAMIC HOUSING FINANCE PRODUCT </w:t>
      </w:r>
    </w:p>
    <w:p w14:paraId="6D3BB349" w14:textId="77777777" w:rsidR="00C1589F" w:rsidRPr="00E53BED" w:rsidRDefault="00C1589F" w:rsidP="007859B1">
      <w:pPr>
        <w:pBdr>
          <w:bottom w:val="single" w:sz="4" w:space="1" w:color="auto"/>
        </w:pBdr>
        <w:spacing w:before="120" w:after="120" w:line="240" w:lineRule="auto"/>
        <w:jc w:val="center"/>
        <w:rPr>
          <w:rFonts w:ascii="Century Gothic" w:hAnsi="Century Gothic"/>
          <w:b/>
          <w:bCs/>
          <w:kern w:val="0"/>
          <w:sz w:val="24"/>
          <w14:ligatures w14:val="none"/>
        </w:rPr>
      </w:pPr>
    </w:p>
    <w:p w14:paraId="728C7238" w14:textId="7F808E1E" w:rsidR="00E53BED" w:rsidRPr="00C1589F" w:rsidRDefault="00816E98" w:rsidP="00E53BED">
      <w:pPr>
        <w:keepNext/>
        <w:keepLines/>
        <w:spacing w:before="120" w:after="120" w:line="240" w:lineRule="auto"/>
        <w:ind w:left="709" w:hanging="709"/>
        <w:jc w:val="both"/>
        <w:outlineLvl w:val="0"/>
        <w:rPr>
          <w:rFonts w:ascii="Century Gothic" w:eastAsiaTheme="majorEastAsia" w:hAnsi="Century Gothic" w:cstheme="majorBidi"/>
          <w:b/>
          <w:color w:val="000000" w:themeColor="text1"/>
          <w:kern w:val="0"/>
          <w:sz w:val="24"/>
          <w:szCs w:val="32"/>
          <w14:ligatures w14:val="none"/>
        </w:rPr>
      </w:pPr>
      <w:r w:rsidRPr="00C1589F">
        <w:rPr>
          <w:rFonts w:ascii="Century Gothic" w:eastAsiaTheme="majorEastAsia" w:hAnsi="Century Gothic" w:cstheme="majorBidi"/>
          <w:b/>
          <w:color w:val="000000" w:themeColor="text1"/>
          <w:kern w:val="0"/>
          <w:sz w:val="24"/>
          <w:szCs w:val="32"/>
          <w14:ligatures w14:val="none"/>
        </w:rPr>
        <w:t xml:space="preserve">INTRODUCTION </w:t>
      </w:r>
    </w:p>
    <w:p w14:paraId="60CC2E96" w14:textId="77777777" w:rsidR="00E53BED" w:rsidRPr="00C1589F" w:rsidRDefault="00E53BED" w:rsidP="00E53BED">
      <w:pPr>
        <w:suppressAutoHyphens/>
        <w:spacing w:after="0" w:line="240" w:lineRule="auto"/>
        <w:jc w:val="both"/>
        <w:rPr>
          <w:rFonts w:ascii="Century Gothic" w:eastAsia="Calibri" w:hAnsi="Century Gothic" w:cs="Times New Roman"/>
          <w:spacing w:val="-2"/>
          <w:kern w:val="0"/>
          <w:sz w:val="24"/>
          <w:szCs w:val="24"/>
          <w14:ligatures w14:val="none"/>
        </w:rPr>
      </w:pPr>
      <w:r w:rsidRPr="00E53BED">
        <w:rPr>
          <w:rFonts w:ascii="Century Gothic" w:eastAsia="Calibri" w:hAnsi="Century Gothic" w:cs="Times New Roman"/>
          <w:spacing w:val="-2"/>
          <w:kern w:val="0"/>
          <w:sz w:val="24"/>
          <w:szCs w:val="24"/>
          <w14:ligatures w14:val="none"/>
        </w:rPr>
        <w:t xml:space="preserve">Africa is currently facing an estimated housing deficit of 56 million units; countries such as Tanzania, Senegal, and Morocco have shortages of 3 million units, 370,000 units and 400,000 units respectively. This shortage is due to a lack of accessible and affordable financing mechanisms on both the supply and demand </w:t>
      </w:r>
      <w:r w:rsidRPr="00E53BED">
        <w:rPr>
          <w:rFonts w:ascii="Century Gothic" w:eastAsia="Calibri" w:hAnsi="Century Gothic" w:cs="Arial"/>
          <w:spacing w:val="-2"/>
          <w:kern w:val="0"/>
          <w:sz w:val="24"/>
          <w14:ligatures w14:val="none"/>
        </w:rPr>
        <w:t>side</w:t>
      </w:r>
      <w:r w:rsidRPr="00E53BED">
        <w:rPr>
          <w:rFonts w:ascii="Century Gothic" w:eastAsia="Calibri" w:hAnsi="Century Gothic" w:cs="Times New Roman"/>
          <w:spacing w:val="-2"/>
          <w:kern w:val="0"/>
          <w:sz w:val="24"/>
          <w:szCs w:val="24"/>
          <w14:ligatures w14:val="none"/>
        </w:rPr>
        <w:t xml:space="preserve">. Several African countries have recently made significant strides towards developing their Islamic Finance markets. However, there is still substantial room for growth. Islamic finance can help African countries to address some of their development challenges, towards attaining the Sustainable Development Goals.  </w:t>
      </w:r>
    </w:p>
    <w:p w14:paraId="27C6C4D2" w14:textId="77777777" w:rsidR="00E53BED" w:rsidRPr="00E53BED" w:rsidRDefault="00E53BED" w:rsidP="00E53BED">
      <w:pPr>
        <w:suppressAutoHyphens/>
        <w:spacing w:after="0" w:line="240" w:lineRule="auto"/>
        <w:jc w:val="both"/>
        <w:rPr>
          <w:rFonts w:ascii="Century Gothic" w:eastAsia="Calibri" w:hAnsi="Century Gothic" w:cs="Times New Roman"/>
          <w:spacing w:val="-2"/>
          <w:kern w:val="0"/>
          <w:sz w:val="24"/>
          <w:szCs w:val="24"/>
          <w14:ligatures w14:val="none"/>
        </w:rPr>
      </w:pPr>
    </w:p>
    <w:p w14:paraId="3F728755" w14:textId="2E115F5F" w:rsidR="00E53BED" w:rsidRPr="00C1589F" w:rsidRDefault="00E53BED" w:rsidP="00E53BED">
      <w:pPr>
        <w:suppressAutoHyphens/>
        <w:spacing w:after="0" w:line="240" w:lineRule="auto"/>
        <w:jc w:val="both"/>
        <w:rPr>
          <w:rFonts w:ascii="Century Gothic" w:eastAsia="Calibri" w:hAnsi="Century Gothic" w:cs="Times New Roman"/>
          <w:spacing w:val="-2"/>
          <w:kern w:val="0"/>
          <w:sz w:val="24"/>
          <w:szCs w:val="24"/>
          <w14:ligatures w14:val="none"/>
        </w:rPr>
      </w:pPr>
      <w:r w:rsidRPr="00E53BED">
        <w:rPr>
          <w:rFonts w:ascii="Century Gothic" w:eastAsia="Calibri" w:hAnsi="Century Gothic" w:cs="Times New Roman"/>
          <w:spacing w:val="-2"/>
          <w:kern w:val="0"/>
          <w:sz w:val="24"/>
          <w:szCs w:val="24"/>
          <w14:ligatures w14:val="none"/>
        </w:rPr>
        <w:t xml:space="preserve">The demand for Islamic finance products across Africa is growing, but the products to serve this market do not currently exist at a scale. Thus, there is a great market demand for Islamic Finance at a scale in Africa. Islamic Financing has been identified as an alternative financing model which can be harnessed to address Africa's housing and urban development challenges. </w:t>
      </w:r>
    </w:p>
    <w:p w14:paraId="54D39E18" w14:textId="77777777" w:rsidR="00E53BED" w:rsidRPr="00C1589F" w:rsidRDefault="00E53BED" w:rsidP="00E53BED">
      <w:pPr>
        <w:suppressAutoHyphens/>
        <w:spacing w:after="0" w:line="240" w:lineRule="auto"/>
        <w:jc w:val="both"/>
        <w:rPr>
          <w:rFonts w:ascii="Century Gothic" w:eastAsia="Calibri" w:hAnsi="Century Gothic" w:cs="Times New Roman"/>
          <w:spacing w:val="-2"/>
          <w:kern w:val="0"/>
          <w:sz w:val="24"/>
          <w:szCs w:val="24"/>
          <w14:ligatures w14:val="none"/>
        </w:rPr>
      </w:pPr>
    </w:p>
    <w:p w14:paraId="14241220" w14:textId="27BE9129" w:rsidR="00E53BED" w:rsidRPr="00E53BED" w:rsidRDefault="00E53BED" w:rsidP="00E53BED">
      <w:pPr>
        <w:suppressAutoHyphens/>
        <w:spacing w:after="0" w:line="240" w:lineRule="auto"/>
        <w:jc w:val="both"/>
        <w:rPr>
          <w:rFonts w:ascii="Century Gothic" w:eastAsia="Calibri" w:hAnsi="Century Gothic" w:cs="Times New Roman"/>
          <w:spacing w:val="-2"/>
          <w:kern w:val="0"/>
          <w:sz w:val="24"/>
          <w:szCs w:val="24"/>
          <w14:ligatures w14:val="none"/>
        </w:rPr>
      </w:pPr>
      <w:r w:rsidRPr="00E53BED">
        <w:rPr>
          <w:rFonts w:ascii="Century Gothic" w:eastAsia="Calibri" w:hAnsi="Century Gothic" w:cs="Times New Roman"/>
          <w:spacing w:val="-2"/>
          <w:kern w:val="0"/>
          <w:sz w:val="24"/>
          <w:szCs w:val="24"/>
          <w14:ligatures w14:val="none"/>
        </w:rPr>
        <w:t>Shelter Afrique is a Pan-African Housing Finance Institution and an organization that constantly seeks to adopt and drive innovation in the industry. Islamic Financing has been identified as an alternative financing model which can be harnessed to address Africa's housing and urban development challenges.</w:t>
      </w:r>
    </w:p>
    <w:p w14:paraId="46D8231A" w14:textId="77777777" w:rsidR="00E53BED" w:rsidRPr="00E53BED" w:rsidRDefault="00E53BED" w:rsidP="00E53BED">
      <w:pPr>
        <w:suppressAutoHyphens/>
        <w:spacing w:after="0" w:line="240" w:lineRule="auto"/>
        <w:jc w:val="both"/>
        <w:rPr>
          <w:rFonts w:ascii="Century Gothic" w:eastAsia="Calibri" w:hAnsi="Century Gothic" w:cs="Times New Roman"/>
          <w:spacing w:val="-2"/>
          <w:kern w:val="0"/>
          <w:sz w:val="24"/>
          <w:szCs w:val="24"/>
          <w14:ligatures w14:val="none"/>
        </w:rPr>
      </w:pPr>
    </w:p>
    <w:p w14:paraId="6A160153" w14:textId="396E307F" w:rsidR="00E53BED" w:rsidRPr="00C1589F" w:rsidRDefault="00E53BED" w:rsidP="00E53BED">
      <w:pPr>
        <w:suppressAutoHyphens/>
        <w:spacing w:after="200" w:line="276" w:lineRule="auto"/>
        <w:rPr>
          <w:rFonts w:ascii="Century Gothic" w:eastAsia="Calibri" w:hAnsi="Century Gothic" w:cs="Arial"/>
          <w:spacing w:val="-2"/>
          <w:kern w:val="0"/>
          <w:sz w:val="24"/>
          <w:szCs w:val="24"/>
          <w14:ligatures w14:val="none"/>
        </w:rPr>
      </w:pPr>
      <w:r w:rsidRPr="00E53BED">
        <w:rPr>
          <w:rFonts w:ascii="Century Gothic" w:eastAsia="Calibri" w:hAnsi="Century Gothic" w:cs="Arial"/>
          <w:spacing w:val="-2"/>
          <w:kern w:val="0"/>
          <w:sz w:val="24"/>
          <w:szCs w:val="24"/>
          <w14:ligatures w14:val="none"/>
        </w:rPr>
        <w:t xml:space="preserve">Based on the above-indicated factors, </w:t>
      </w:r>
      <w:r w:rsidRPr="00C1589F">
        <w:rPr>
          <w:rFonts w:ascii="Century Gothic" w:eastAsia="Calibri" w:hAnsi="Century Gothic" w:cs="Arial"/>
          <w:spacing w:val="-2"/>
          <w:kern w:val="0"/>
          <w:sz w:val="24"/>
          <w:szCs w:val="24"/>
          <w14:ligatures w14:val="none"/>
        </w:rPr>
        <w:t xml:space="preserve">Shelter Afrique has received financing in form of </w:t>
      </w:r>
      <w:r w:rsidR="009C5B22" w:rsidRPr="00C1589F">
        <w:rPr>
          <w:rFonts w:ascii="Century Gothic" w:eastAsia="Calibri" w:hAnsi="Century Gothic" w:cs="Arial"/>
          <w:spacing w:val="-2"/>
          <w:kern w:val="0"/>
          <w:sz w:val="24"/>
          <w:szCs w:val="24"/>
          <w14:ligatures w14:val="none"/>
        </w:rPr>
        <w:t>a Technical</w:t>
      </w:r>
      <w:r w:rsidRPr="00C1589F">
        <w:rPr>
          <w:rFonts w:ascii="Century Gothic" w:eastAsia="Calibri" w:hAnsi="Century Gothic" w:cs="Arial"/>
          <w:spacing w:val="-2"/>
          <w:kern w:val="0"/>
          <w:sz w:val="24"/>
          <w:szCs w:val="24"/>
          <w14:ligatures w14:val="none"/>
        </w:rPr>
        <w:t xml:space="preserve"> Assistance Grant from the Islamic Development Bank (IsDB) </w:t>
      </w:r>
      <w:r w:rsidR="009C5B22">
        <w:rPr>
          <w:rFonts w:ascii="Century Gothic" w:eastAsia="Calibri" w:hAnsi="Century Gothic" w:cs="Arial"/>
          <w:spacing w:val="-2"/>
          <w:kern w:val="0"/>
          <w:sz w:val="24"/>
          <w:szCs w:val="24"/>
          <w14:ligatures w14:val="none"/>
        </w:rPr>
        <w:t>to develop</w:t>
      </w:r>
      <w:r w:rsidRPr="00C1589F">
        <w:rPr>
          <w:rFonts w:ascii="Century Gothic" w:eastAsia="Calibri" w:hAnsi="Century Gothic" w:cs="Arial"/>
          <w:spacing w:val="-2"/>
          <w:kern w:val="0"/>
          <w:sz w:val="24"/>
          <w:szCs w:val="24"/>
          <w14:ligatures w14:val="none"/>
        </w:rPr>
        <w:t xml:space="preserve"> Islamic </w:t>
      </w:r>
      <w:r w:rsidR="009C5B22">
        <w:rPr>
          <w:rFonts w:ascii="Century Gothic" w:eastAsia="Calibri" w:hAnsi="Century Gothic" w:cs="Arial"/>
          <w:spacing w:val="-2"/>
          <w:kern w:val="0"/>
          <w:sz w:val="24"/>
          <w:szCs w:val="24"/>
          <w14:ligatures w14:val="none"/>
        </w:rPr>
        <w:t xml:space="preserve">Housing </w:t>
      </w:r>
      <w:r w:rsidRPr="00C1589F">
        <w:rPr>
          <w:rFonts w:ascii="Century Gothic" w:eastAsia="Calibri" w:hAnsi="Century Gothic" w:cs="Arial"/>
          <w:spacing w:val="-2"/>
          <w:kern w:val="0"/>
          <w:sz w:val="24"/>
          <w:szCs w:val="24"/>
          <w14:ligatures w14:val="none"/>
        </w:rPr>
        <w:t>Finance</w:t>
      </w:r>
      <w:r w:rsidR="009C5B22">
        <w:rPr>
          <w:rFonts w:ascii="Century Gothic" w:eastAsia="Calibri" w:hAnsi="Century Gothic" w:cs="Arial"/>
          <w:spacing w:val="-2"/>
          <w:kern w:val="0"/>
          <w:sz w:val="24"/>
          <w:szCs w:val="24"/>
          <w14:ligatures w14:val="none"/>
        </w:rPr>
        <w:t xml:space="preserve"> </w:t>
      </w:r>
      <w:r w:rsidRPr="00C1589F">
        <w:rPr>
          <w:rFonts w:ascii="Century Gothic" w:eastAsia="Calibri" w:hAnsi="Century Gothic" w:cs="Arial"/>
          <w:spacing w:val="-2"/>
          <w:kern w:val="0"/>
          <w:sz w:val="24"/>
          <w:szCs w:val="24"/>
          <w14:ligatures w14:val="none"/>
        </w:rPr>
        <w:t>Products.</w:t>
      </w:r>
      <w:r w:rsidR="00816E98" w:rsidRPr="00C1589F">
        <w:rPr>
          <w:rFonts w:ascii="Century Gothic" w:eastAsia="Calibri" w:hAnsi="Century Gothic" w:cs="Arial"/>
          <w:spacing w:val="-2"/>
          <w:kern w:val="0"/>
          <w:sz w:val="24"/>
          <w:szCs w:val="24"/>
          <w14:ligatures w14:val="none"/>
        </w:rPr>
        <w:t xml:space="preserve"> </w:t>
      </w:r>
      <w:r w:rsidR="009C5B22" w:rsidRPr="00C1589F">
        <w:rPr>
          <w:rFonts w:ascii="Century Gothic" w:eastAsia="Calibri" w:hAnsi="Century Gothic" w:cs="Arial"/>
          <w:spacing w:val="-2"/>
          <w:kern w:val="0"/>
          <w:sz w:val="24"/>
          <w:szCs w:val="24"/>
          <w14:ligatures w14:val="none"/>
        </w:rPr>
        <w:t>Therefore,</w:t>
      </w:r>
      <w:r w:rsidR="00816E98" w:rsidRPr="00C1589F">
        <w:rPr>
          <w:rFonts w:ascii="Century Gothic" w:eastAsia="Calibri" w:hAnsi="Century Gothic" w:cs="Arial"/>
          <w:spacing w:val="-2"/>
          <w:kern w:val="0"/>
          <w:sz w:val="24"/>
          <w:szCs w:val="24"/>
          <w14:ligatures w14:val="none"/>
        </w:rPr>
        <w:t xml:space="preserve"> Shelter Afrique is seeking the services of a consultant to deliver the mandate of the grant. </w:t>
      </w:r>
    </w:p>
    <w:p w14:paraId="6BB42FAA" w14:textId="138367B2" w:rsidR="00816E98" w:rsidRPr="00C1589F" w:rsidRDefault="00816E98" w:rsidP="00E53BED">
      <w:pPr>
        <w:suppressAutoHyphens/>
        <w:spacing w:after="200" w:line="276" w:lineRule="auto"/>
        <w:rPr>
          <w:rFonts w:ascii="Century Gothic" w:eastAsia="Calibri" w:hAnsi="Century Gothic" w:cs="Arial"/>
          <w:b/>
          <w:bCs/>
          <w:spacing w:val="-2"/>
          <w:kern w:val="0"/>
          <w:sz w:val="24"/>
          <w:szCs w:val="24"/>
          <w14:ligatures w14:val="none"/>
        </w:rPr>
      </w:pPr>
      <w:r w:rsidRPr="00C1589F">
        <w:rPr>
          <w:rFonts w:ascii="Century Gothic" w:eastAsia="Calibri" w:hAnsi="Century Gothic" w:cs="Arial"/>
          <w:b/>
          <w:bCs/>
          <w:spacing w:val="-2"/>
          <w:kern w:val="0"/>
          <w:sz w:val="24"/>
          <w:szCs w:val="24"/>
          <w14:ligatures w14:val="none"/>
        </w:rPr>
        <w:t>PURPOSE OF THE CONSULTANCY</w:t>
      </w:r>
    </w:p>
    <w:p w14:paraId="6CC76F3D" w14:textId="6168CF5D" w:rsidR="00E53BED" w:rsidRPr="00E53BED" w:rsidRDefault="00E53BED" w:rsidP="00E53BED">
      <w:pPr>
        <w:suppressAutoHyphens/>
        <w:spacing w:after="200" w:line="276" w:lineRule="auto"/>
        <w:rPr>
          <w:rFonts w:ascii="Century Gothic" w:eastAsia="Calibri" w:hAnsi="Century Gothic" w:cs="Arial"/>
          <w:spacing w:val="-2"/>
          <w:kern w:val="0"/>
          <w:sz w:val="24"/>
          <w:szCs w:val="24"/>
          <w14:ligatures w14:val="none"/>
        </w:rPr>
      </w:pPr>
      <w:r w:rsidRPr="00C1589F">
        <w:rPr>
          <w:rFonts w:ascii="Century Gothic" w:eastAsia="Calibri" w:hAnsi="Century Gothic" w:cs="Arial"/>
          <w:spacing w:val="-2"/>
          <w:kern w:val="0"/>
          <w:sz w:val="24"/>
          <w:szCs w:val="24"/>
          <w14:ligatures w14:val="none"/>
        </w:rPr>
        <w:t xml:space="preserve">The </w:t>
      </w:r>
      <w:r w:rsidR="00816E98" w:rsidRPr="00C1589F">
        <w:rPr>
          <w:rFonts w:ascii="Century Gothic" w:eastAsia="Calibri" w:hAnsi="Century Gothic" w:cs="Arial"/>
          <w:spacing w:val="-2"/>
          <w:kern w:val="0"/>
          <w:sz w:val="24"/>
          <w:szCs w:val="24"/>
          <w14:ligatures w14:val="none"/>
        </w:rPr>
        <w:t xml:space="preserve">purpose of the consultancy is </w:t>
      </w:r>
      <w:r w:rsidRPr="00E53BED">
        <w:rPr>
          <w:rFonts w:ascii="Century Gothic" w:eastAsia="Calibri" w:hAnsi="Century Gothic" w:cs="Arial"/>
          <w:spacing w:val="-2"/>
          <w:kern w:val="0"/>
          <w:sz w:val="24"/>
          <w:szCs w:val="24"/>
          <w14:ligatures w14:val="none"/>
        </w:rPr>
        <w:t xml:space="preserve">to achieve the following objectives as it pertains to the affordable </w:t>
      </w:r>
      <w:r w:rsidR="009C5B22">
        <w:rPr>
          <w:rFonts w:ascii="Century Gothic" w:eastAsia="Calibri" w:hAnsi="Century Gothic" w:cs="Arial"/>
          <w:spacing w:val="-2"/>
          <w:kern w:val="0"/>
          <w:sz w:val="24"/>
          <w:szCs w:val="24"/>
          <w14:ligatures w14:val="none"/>
        </w:rPr>
        <w:t xml:space="preserve">housing </w:t>
      </w:r>
      <w:r w:rsidRPr="00E53BED">
        <w:rPr>
          <w:rFonts w:ascii="Century Gothic" w:eastAsia="Calibri" w:hAnsi="Century Gothic" w:cs="Arial"/>
          <w:spacing w:val="-2"/>
          <w:kern w:val="0"/>
          <w:sz w:val="24"/>
          <w:szCs w:val="24"/>
          <w14:ligatures w14:val="none"/>
        </w:rPr>
        <w:t>and built environment market in Africa:</w:t>
      </w:r>
    </w:p>
    <w:p w14:paraId="3A036C59" w14:textId="5E6B307B" w:rsidR="00E53BED" w:rsidRPr="00E53BED" w:rsidRDefault="00E53BED" w:rsidP="00E53BED">
      <w:pPr>
        <w:numPr>
          <w:ilvl w:val="0"/>
          <w:numId w:val="13"/>
        </w:numPr>
        <w:suppressAutoHyphens/>
        <w:spacing w:after="200" w:line="276" w:lineRule="auto"/>
        <w:contextualSpacing/>
        <w:rPr>
          <w:rFonts w:ascii="Century Gothic" w:eastAsia="Calibri" w:hAnsi="Century Gothic" w:cs="Arial"/>
          <w:spacing w:val="-2"/>
          <w:kern w:val="0"/>
          <w:sz w:val="24"/>
          <w:szCs w:val="24"/>
          <w14:ligatures w14:val="none"/>
        </w:rPr>
      </w:pPr>
      <w:r w:rsidRPr="00E53BED">
        <w:rPr>
          <w:rFonts w:ascii="Century Gothic" w:eastAsia="Calibri" w:hAnsi="Century Gothic" w:cs="Arial"/>
          <w:spacing w:val="-2"/>
          <w:kern w:val="0"/>
          <w:sz w:val="24"/>
          <w:szCs w:val="24"/>
          <w14:ligatures w14:val="none"/>
        </w:rPr>
        <w:t>To develop Islamic Finance Products in Shelter Afrique to enhance financial inclusion in Africa's housing development and establishment of Islamic finance friendly regulatory environment and market.</w:t>
      </w:r>
    </w:p>
    <w:p w14:paraId="30606F78" w14:textId="77777777" w:rsidR="00E53BED" w:rsidRPr="00C1589F" w:rsidRDefault="00E53BED" w:rsidP="00E53BED">
      <w:pPr>
        <w:numPr>
          <w:ilvl w:val="0"/>
          <w:numId w:val="13"/>
        </w:numPr>
        <w:suppressAutoHyphens/>
        <w:spacing w:after="200" w:line="276" w:lineRule="auto"/>
        <w:contextualSpacing/>
        <w:rPr>
          <w:rFonts w:ascii="Century Gothic" w:eastAsia="Calibri" w:hAnsi="Century Gothic" w:cs="Arial"/>
          <w:spacing w:val="-2"/>
          <w:kern w:val="0"/>
          <w:sz w:val="24"/>
          <w:szCs w:val="24"/>
          <w14:ligatures w14:val="none"/>
        </w:rPr>
      </w:pPr>
      <w:r w:rsidRPr="00E53BED">
        <w:rPr>
          <w:rFonts w:ascii="Century Gothic" w:eastAsia="Calibri" w:hAnsi="Century Gothic" w:cs="Arial"/>
          <w:spacing w:val="-2"/>
          <w:kern w:val="0"/>
          <w:sz w:val="24"/>
          <w:szCs w:val="24"/>
          <w14:ligatures w14:val="none"/>
        </w:rPr>
        <w:t>To enhance the development of guidelines and frameworks that will support the adoption and implementation of Islamic Finance in the industry.</w:t>
      </w:r>
    </w:p>
    <w:p w14:paraId="252BF2EA" w14:textId="2658F080" w:rsidR="007859B1" w:rsidRDefault="00E53BED" w:rsidP="007859B1">
      <w:pPr>
        <w:numPr>
          <w:ilvl w:val="0"/>
          <w:numId w:val="13"/>
        </w:numPr>
        <w:suppressAutoHyphens/>
        <w:spacing w:after="200" w:line="276" w:lineRule="auto"/>
        <w:contextualSpacing/>
        <w:rPr>
          <w:rFonts w:ascii="Century Gothic" w:eastAsia="Calibri" w:hAnsi="Century Gothic" w:cs="Arial"/>
          <w:spacing w:val="-2"/>
          <w:kern w:val="0"/>
          <w:sz w:val="24"/>
          <w:szCs w:val="24"/>
          <w14:ligatures w14:val="none"/>
        </w:rPr>
      </w:pPr>
      <w:r w:rsidRPr="008D29A9">
        <w:rPr>
          <w:rFonts w:ascii="Century Gothic" w:eastAsia="Calibri" w:hAnsi="Century Gothic" w:cs="Arial"/>
          <w:spacing w:val="-2"/>
          <w:kern w:val="0"/>
          <w:sz w:val="24"/>
          <w:szCs w:val="24"/>
          <w14:ligatures w14:val="none"/>
        </w:rPr>
        <w:lastRenderedPageBreak/>
        <w:t xml:space="preserve">To </w:t>
      </w:r>
      <w:r w:rsidR="00816E98" w:rsidRPr="008D29A9">
        <w:rPr>
          <w:rFonts w:ascii="Century Gothic" w:eastAsia="Calibri" w:hAnsi="Century Gothic" w:cs="Arial"/>
          <w:spacing w:val="-2"/>
          <w:kern w:val="0"/>
          <w:sz w:val="24"/>
          <w:szCs w:val="24"/>
          <w14:ligatures w14:val="none"/>
        </w:rPr>
        <w:t xml:space="preserve">train Shelter Afrique staff </w:t>
      </w:r>
      <w:r w:rsidR="009C5B22" w:rsidRPr="008D29A9">
        <w:rPr>
          <w:rFonts w:ascii="Century Gothic" w:eastAsia="Calibri" w:hAnsi="Century Gothic" w:cs="Arial"/>
          <w:spacing w:val="-2"/>
          <w:kern w:val="0"/>
          <w:sz w:val="24"/>
          <w:szCs w:val="24"/>
          <w14:ligatures w14:val="none"/>
        </w:rPr>
        <w:t xml:space="preserve">and financial services providers and sensitize </w:t>
      </w:r>
      <w:r w:rsidR="008D29A9" w:rsidRPr="008D29A9">
        <w:rPr>
          <w:rFonts w:ascii="Century Gothic" w:eastAsia="Calibri" w:hAnsi="Century Gothic" w:cs="Arial"/>
          <w:spacing w:val="-2"/>
          <w:kern w:val="0"/>
          <w:sz w:val="24"/>
          <w:szCs w:val="24"/>
          <w14:ligatures w14:val="none"/>
        </w:rPr>
        <w:t xml:space="preserve">industry practitioners and other related stakeholders </w:t>
      </w:r>
      <w:r w:rsidR="00816E98" w:rsidRPr="008D29A9">
        <w:rPr>
          <w:rFonts w:ascii="Century Gothic" w:eastAsia="Calibri" w:hAnsi="Century Gothic" w:cs="Arial"/>
          <w:spacing w:val="-2"/>
          <w:kern w:val="0"/>
          <w:sz w:val="24"/>
          <w:szCs w:val="24"/>
          <w14:ligatures w14:val="none"/>
        </w:rPr>
        <w:t>on the adoption of the Islamic Housing Finance Product</w:t>
      </w:r>
      <w:r w:rsidR="008D29A9">
        <w:rPr>
          <w:rFonts w:ascii="Century Gothic" w:eastAsia="Calibri" w:hAnsi="Century Gothic" w:cs="Arial"/>
          <w:spacing w:val="-2"/>
          <w:kern w:val="0"/>
          <w:sz w:val="24"/>
          <w:szCs w:val="24"/>
          <w14:ligatures w14:val="none"/>
        </w:rPr>
        <w:t>.</w:t>
      </w:r>
    </w:p>
    <w:p w14:paraId="07034C0E" w14:textId="77777777" w:rsidR="008D29A9" w:rsidRPr="008D29A9" w:rsidRDefault="008D29A9" w:rsidP="008D29A9">
      <w:pPr>
        <w:suppressAutoHyphens/>
        <w:spacing w:after="200" w:line="276" w:lineRule="auto"/>
        <w:ind w:left="720"/>
        <w:contextualSpacing/>
        <w:rPr>
          <w:rFonts w:ascii="Century Gothic" w:eastAsia="Calibri" w:hAnsi="Century Gothic" w:cs="Arial"/>
          <w:spacing w:val="-2"/>
          <w:kern w:val="0"/>
          <w:sz w:val="24"/>
          <w:szCs w:val="24"/>
          <w14:ligatures w14:val="none"/>
        </w:rPr>
      </w:pPr>
    </w:p>
    <w:p w14:paraId="527FF09B" w14:textId="77777777" w:rsidR="00816E98" w:rsidRPr="00C1589F" w:rsidRDefault="00816E98" w:rsidP="00816E98">
      <w:pPr>
        <w:suppressAutoHyphens/>
        <w:spacing w:after="200" w:line="276" w:lineRule="auto"/>
        <w:contextualSpacing/>
        <w:rPr>
          <w:rFonts w:ascii="Century Gothic" w:eastAsia="Calibri" w:hAnsi="Century Gothic" w:cs="Arial"/>
          <w:spacing w:val="-2"/>
          <w:kern w:val="0"/>
          <w:sz w:val="24"/>
          <w:szCs w:val="24"/>
          <w14:ligatures w14:val="none"/>
        </w:rPr>
      </w:pPr>
    </w:p>
    <w:p w14:paraId="49D3C996" w14:textId="2212CD95" w:rsidR="00816E98" w:rsidRPr="00816E98" w:rsidRDefault="00816E98" w:rsidP="00816E98">
      <w:pPr>
        <w:spacing w:after="0" w:line="276" w:lineRule="auto"/>
        <w:jc w:val="both"/>
        <w:rPr>
          <w:rFonts w:ascii="Century Gothic" w:eastAsia="Times New Roman" w:hAnsi="Century Gothic" w:cs="Times New Roman"/>
          <w:b/>
          <w:bCs/>
          <w:kern w:val="0"/>
          <w:sz w:val="24"/>
          <w:szCs w:val="24"/>
          <w:lang w:val="en-GB"/>
          <w14:ligatures w14:val="none"/>
        </w:rPr>
      </w:pPr>
      <w:r w:rsidRPr="00816E98">
        <w:rPr>
          <w:rFonts w:ascii="Century Gothic" w:eastAsia="Times New Roman" w:hAnsi="Century Gothic" w:cs="Times New Roman"/>
          <w:b/>
          <w:bCs/>
          <w:kern w:val="0"/>
          <w:sz w:val="24"/>
          <w:szCs w:val="24"/>
          <w:lang w:val="en-GB"/>
          <w14:ligatures w14:val="none"/>
        </w:rPr>
        <w:t>SCOPE &amp; DELIVERABLES</w:t>
      </w:r>
    </w:p>
    <w:p w14:paraId="04AF6C8F" w14:textId="092695C3" w:rsidR="00816E98" w:rsidRPr="00816E98" w:rsidRDefault="00816E98" w:rsidP="00816E98">
      <w:pPr>
        <w:spacing w:after="0" w:line="276" w:lineRule="auto"/>
        <w:jc w:val="both"/>
        <w:rPr>
          <w:rFonts w:ascii="Century Gothic" w:eastAsia="Times New Roman" w:hAnsi="Century Gothic" w:cs="Times New Roman"/>
          <w:kern w:val="0"/>
          <w:sz w:val="24"/>
          <w:szCs w:val="24"/>
          <w:lang w:val="en-GB"/>
          <w14:ligatures w14:val="none"/>
        </w:rPr>
      </w:pPr>
      <w:r w:rsidRPr="00816E98">
        <w:rPr>
          <w:rFonts w:ascii="Century Gothic" w:eastAsia="Times New Roman" w:hAnsi="Century Gothic" w:cs="Times New Roman"/>
          <w:kern w:val="0"/>
          <w:sz w:val="24"/>
          <w:szCs w:val="24"/>
          <w:lang w:val="en-GB"/>
          <w14:ligatures w14:val="none"/>
        </w:rPr>
        <w:t xml:space="preserve">The detailed scope </w:t>
      </w:r>
      <w:r w:rsidRPr="00C1589F">
        <w:rPr>
          <w:rFonts w:ascii="Century Gothic" w:eastAsia="Times New Roman" w:hAnsi="Century Gothic" w:cs="Times New Roman"/>
          <w:kern w:val="0"/>
          <w:sz w:val="24"/>
          <w:szCs w:val="24"/>
          <w:lang w:val="en-GB"/>
          <w14:ligatures w14:val="none"/>
        </w:rPr>
        <w:t xml:space="preserve">and deliverables </w:t>
      </w:r>
      <w:r w:rsidRPr="00816E98">
        <w:rPr>
          <w:rFonts w:ascii="Century Gothic" w:eastAsia="Times New Roman" w:hAnsi="Century Gothic" w:cs="Times New Roman"/>
          <w:kern w:val="0"/>
          <w:sz w:val="24"/>
          <w:szCs w:val="24"/>
          <w:lang w:val="en-GB"/>
          <w14:ligatures w14:val="none"/>
        </w:rPr>
        <w:t xml:space="preserve">of the Project </w:t>
      </w:r>
      <w:r w:rsidRPr="00C1589F">
        <w:rPr>
          <w:rFonts w:ascii="Century Gothic" w:eastAsia="Times New Roman" w:hAnsi="Century Gothic" w:cs="Times New Roman"/>
          <w:kern w:val="0"/>
          <w:sz w:val="24"/>
          <w:szCs w:val="24"/>
          <w:lang w:val="en-GB"/>
          <w14:ligatures w14:val="none"/>
        </w:rPr>
        <w:t xml:space="preserve">are </w:t>
      </w:r>
      <w:r w:rsidRPr="00816E98">
        <w:rPr>
          <w:rFonts w:ascii="Century Gothic" w:eastAsia="Times New Roman" w:hAnsi="Century Gothic" w:cs="Times New Roman"/>
          <w:kern w:val="0"/>
          <w:sz w:val="24"/>
          <w:szCs w:val="24"/>
          <w:lang w:val="en-GB"/>
          <w14:ligatures w14:val="none"/>
        </w:rPr>
        <w:t>as follows:</w:t>
      </w:r>
    </w:p>
    <w:p w14:paraId="4C84C8E6" w14:textId="1020CAD7" w:rsidR="00816E98" w:rsidRPr="00816E98" w:rsidRDefault="00816E98" w:rsidP="00816E98">
      <w:pPr>
        <w:spacing w:after="0" w:line="276" w:lineRule="auto"/>
        <w:jc w:val="both"/>
        <w:rPr>
          <w:rFonts w:ascii="Century Gothic" w:eastAsia="Times New Roman" w:hAnsi="Century Gothic" w:cs="Times New Roman"/>
          <w:kern w:val="0"/>
          <w:sz w:val="24"/>
          <w:szCs w:val="24"/>
          <w:lang w:val="en-GB"/>
          <w14:ligatures w14:val="none"/>
        </w:rPr>
      </w:pPr>
      <w:r w:rsidRPr="00816E98">
        <w:rPr>
          <w:rFonts w:ascii="Century Gothic" w:eastAsia="Times New Roman" w:hAnsi="Century Gothic" w:cs="Times New Roman"/>
          <w:kern w:val="0"/>
          <w:sz w:val="24"/>
          <w:szCs w:val="24"/>
          <w:lang w:val="en-GB"/>
          <w14:ligatures w14:val="none"/>
        </w:rPr>
        <w:t xml:space="preserve"> </w:t>
      </w:r>
    </w:p>
    <w:p w14:paraId="1D1BF43A" w14:textId="77777777" w:rsidR="00816E98" w:rsidRPr="00816E98" w:rsidRDefault="00816E98" w:rsidP="00816E98">
      <w:pPr>
        <w:numPr>
          <w:ilvl w:val="0"/>
          <w:numId w:val="14"/>
        </w:numPr>
        <w:spacing w:after="0" w:line="276" w:lineRule="auto"/>
        <w:contextualSpacing/>
        <w:rPr>
          <w:rFonts w:ascii="Century Gothic" w:eastAsia="Times New Roman" w:hAnsi="Century Gothic" w:cs="Times New Roman"/>
          <w:kern w:val="0"/>
          <w:sz w:val="24"/>
          <w:szCs w:val="24"/>
          <w:lang w:val="en-GB"/>
          <w14:ligatures w14:val="none"/>
        </w:rPr>
      </w:pPr>
      <w:r w:rsidRPr="00816E98">
        <w:rPr>
          <w:rFonts w:ascii="Century Gothic" w:eastAsia="Times New Roman" w:hAnsi="Century Gothic" w:cs="Times New Roman"/>
          <w:kern w:val="0"/>
          <w:sz w:val="24"/>
          <w:szCs w:val="24"/>
          <w:lang w:val="en-GB"/>
          <w14:ligatures w14:val="none"/>
        </w:rPr>
        <w:t xml:space="preserve">Conducting a study on the regulatory, legal and economic frameworks for implementing Islamic Finance products by Shelter Afrique for Affordable Housing Delivery and Urban Development in Africa. </w:t>
      </w:r>
    </w:p>
    <w:p w14:paraId="54751249" w14:textId="77777777" w:rsidR="00816E98" w:rsidRPr="00816E98" w:rsidRDefault="00816E98" w:rsidP="00816E98">
      <w:pPr>
        <w:numPr>
          <w:ilvl w:val="0"/>
          <w:numId w:val="14"/>
        </w:numPr>
        <w:spacing w:after="0" w:line="276" w:lineRule="auto"/>
        <w:contextualSpacing/>
        <w:rPr>
          <w:rFonts w:ascii="Century Gothic" w:eastAsia="Times New Roman" w:hAnsi="Century Gothic" w:cs="Times New Roman"/>
          <w:kern w:val="0"/>
          <w:sz w:val="24"/>
          <w:szCs w:val="24"/>
          <w:lang w:val="en-GB"/>
          <w14:ligatures w14:val="none"/>
        </w:rPr>
      </w:pPr>
      <w:r w:rsidRPr="00816E98">
        <w:rPr>
          <w:rFonts w:ascii="Century Gothic" w:eastAsia="Times New Roman" w:hAnsi="Century Gothic" w:cs="Times New Roman"/>
          <w:kern w:val="0"/>
          <w:sz w:val="24"/>
          <w:szCs w:val="24"/>
          <w:lang w:val="en-GB"/>
          <w14:ligatures w14:val="none"/>
        </w:rPr>
        <w:t>Conducting a diagnostic assessment of Shelter Afrique’s operational processes to enhance operational efficiency and be well suited for implementing Islamic Finance products.</w:t>
      </w:r>
    </w:p>
    <w:p w14:paraId="2A4B63B8" w14:textId="77777777" w:rsidR="00816E98" w:rsidRPr="00816E98" w:rsidRDefault="00816E98" w:rsidP="00816E98">
      <w:pPr>
        <w:numPr>
          <w:ilvl w:val="0"/>
          <w:numId w:val="14"/>
        </w:numPr>
        <w:spacing w:after="0" w:line="276" w:lineRule="auto"/>
        <w:contextualSpacing/>
        <w:rPr>
          <w:rFonts w:ascii="Century Gothic" w:eastAsia="Times New Roman" w:hAnsi="Century Gothic" w:cs="Times New Roman"/>
          <w:kern w:val="0"/>
          <w:sz w:val="24"/>
          <w:szCs w:val="24"/>
          <w:lang w:val="en-GB"/>
          <w14:ligatures w14:val="none"/>
        </w:rPr>
      </w:pPr>
      <w:r w:rsidRPr="00816E98">
        <w:rPr>
          <w:rFonts w:ascii="Century Gothic" w:eastAsia="Times New Roman" w:hAnsi="Century Gothic" w:cs="Times New Roman"/>
          <w:kern w:val="0"/>
          <w:sz w:val="24"/>
          <w:szCs w:val="24"/>
          <w:lang w:val="en-GB"/>
          <w14:ligatures w14:val="none"/>
        </w:rPr>
        <w:t>Review and adapt similar existing Islamic finance facilities and propose an Islamic finance structure relevant to Shelter Afrique.</w:t>
      </w:r>
    </w:p>
    <w:p w14:paraId="293D6495" w14:textId="77777777" w:rsidR="00816E98" w:rsidRPr="00816E98" w:rsidRDefault="00816E98" w:rsidP="00816E98">
      <w:pPr>
        <w:numPr>
          <w:ilvl w:val="0"/>
          <w:numId w:val="14"/>
        </w:numPr>
        <w:spacing w:after="0" w:line="276" w:lineRule="auto"/>
        <w:contextualSpacing/>
        <w:rPr>
          <w:rFonts w:ascii="Century Gothic" w:eastAsia="Times New Roman" w:hAnsi="Century Gothic" w:cs="Times New Roman"/>
          <w:kern w:val="0"/>
          <w:sz w:val="24"/>
          <w:szCs w:val="24"/>
          <w:lang w:val="en-GB"/>
          <w14:ligatures w14:val="none"/>
        </w:rPr>
      </w:pPr>
      <w:r w:rsidRPr="00816E98">
        <w:rPr>
          <w:rFonts w:ascii="Century Gothic" w:eastAsia="Times New Roman" w:hAnsi="Century Gothic" w:cs="Times New Roman"/>
          <w:kern w:val="0"/>
          <w:sz w:val="24"/>
          <w:szCs w:val="24"/>
          <w:lang w:val="en-GB"/>
          <w14:ligatures w14:val="none"/>
        </w:rPr>
        <w:t>Design and submit operational and implementation guidelines for the product.</w:t>
      </w:r>
    </w:p>
    <w:p w14:paraId="334880B2" w14:textId="77777777" w:rsidR="00816E98" w:rsidRPr="00816E98" w:rsidRDefault="00816E98" w:rsidP="00816E98">
      <w:pPr>
        <w:numPr>
          <w:ilvl w:val="0"/>
          <w:numId w:val="14"/>
        </w:numPr>
        <w:spacing w:after="0" w:line="276" w:lineRule="auto"/>
        <w:contextualSpacing/>
        <w:rPr>
          <w:rFonts w:ascii="Century Gothic" w:eastAsia="Times New Roman" w:hAnsi="Century Gothic" w:cs="Times New Roman"/>
          <w:kern w:val="0"/>
          <w:sz w:val="24"/>
          <w:szCs w:val="24"/>
          <w:lang w:val="en-GB"/>
          <w14:ligatures w14:val="none"/>
        </w:rPr>
      </w:pPr>
      <w:r w:rsidRPr="00816E98">
        <w:rPr>
          <w:rFonts w:ascii="Century Gothic" w:eastAsia="Times New Roman" w:hAnsi="Century Gothic" w:cs="Times New Roman"/>
          <w:kern w:val="0"/>
          <w:sz w:val="24"/>
          <w:szCs w:val="24"/>
          <w:lang w:val="en-GB"/>
          <w14:ligatures w14:val="none"/>
        </w:rPr>
        <w:t>Design and submit for approval the relevant policies and procedures to guide staff/management/board of Shelter Afrique in the appraisal, approval and disbursement of Islamic financing to eligible projects/programs and member states.</w:t>
      </w:r>
    </w:p>
    <w:p w14:paraId="7F7DFAF6" w14:textId="77777777" w:rsidR="00816E98" w:rsidRPr="00816E98" w:rsidRDefault="00816E98" w:rsidP="00816E98">
      <w:pPr>
        <w:numPr>
          <w:ilvl w:val="0"/>
          <w:numId w:val="14"/>
        </w:numPr>
        <w:spacing w:after="0" w:line="276" w:lineRule="auto"/>
        <w:contextualSpacing/>
        <w:rPr>
          <w:rFonts w:ascii="Century Gothic" w:eastAsia="Times New Roman" w:hAnsi="Century Gothic" w:cs="Times New Roman"/>
          <w:kern w:val="0"/>
          <w:sz w:val="24"/>
          <w:szCs w:val="24"/>
          <w:lang w:val="en-GB"/>
          <w14:ligatures w14:val="none"/>
        </w:rPr>
      </w:pPr>
      <w:r w:rsidRPr="00816E98">
        <w:rPr>
          <w:rFonts w:ascii="Century Gothic" w:eastAsia="Times New Roman" w:hAnsi="Century Gothic" w:cs="Times New Roman"/>
          <w:kern w:val="0"/>
          <w:sz w:val="24"/>
          <w:szCs w:val="24"/>
          <w:lang w:val="en-GB"/>
          <w14:ligatures w14:val="none"/>
        </w:rPr>
        <w:t>Design and submit templates for approval, reporting and project audit requirements.</w:t>
      </w:r>
    </w:p>
    <w:p w14:paraId="03783200" w14:textId="0E16729C" w:rsidR="00816E98" w:rsidRPr="00816E98" w:rsidRDefault="00816E98" w:rsidP="00816E98">
      <w:pPr>
        <w:numPr>
          <w:ilvl w:val="0"/>
          <w:numId w:val="14"/>
        </w:numPr>
        <w:spacing w:after="0" w:line="276" w:lineRule="auto"/>
        <w:contextualSpacing/>
        <w:rPr>
          <w:rFonts w:ascii="Century Gothic" w:eastAsia="Times New Roman" w:hAnsi="Century Gothic" w:cs="Times New Roman"/>
          <w:kern w:val="0"/>
          <w:sz w:val="24"/>
          <w:szCs w:val="24"/>
          <w:lang w:val="en-GB"/>
          <w14:ligatures w14:val="none"/>
        </w:rPr>
      </w:pPr>
      <w:r w:rsidRPr="00816E98">
        <w:rPr>
          <w:rFonts w:ascii="Century Gothic" w:eastAsia="Times New Roman" w:hAnsi="Century Gothic" w:cs="Times New Roman"/>
          <w:kern w:val="0"/>
          <w:sz w:val="24"/>
          <w:szCs w:val="24"/>
          <w:lang w:val="en-GB"/>
          <w14:ligatures w14:val="none"/>
        </w:rPr>
        <w:t>Benchmark the final document with similar templates in other relevant institutions, regionally and globally.</w:t>
      </w:r>
    </w:p>
    <w:p w14:paraId="3522E4E5" w14:textId="6170701B" w:rsidR="00816E98" w:rsidRPr="00816E98" w:rsidRDefault="00816E98" w:rsidP="00816E98">
      <w:pPr>
        <w:numPr>
          <w:ilvl w:val="0"/>
          <w:numId w:val="14"/>
        </w:numPr>
        <w:spacing w:after="0" w:line="276" w:lineRule="auto"/>
        <w:contextualSpacing/>
        <w:rPr>
          <w:rFonts w:ascii="Century Gothic" w:eastAsia="Times New Roman" w:hAnsi="Century Gothic" w:cs="Times New Roman"/>
          <w:kern w:val="0"/>
          <w:sz w:val="24"/>
          <w:szCs w:val="24"/>
          <w:lang w:val="en-GB"/>
          <w14:ligatures w14:val="none"/>
        </w:rPr>
      </w:pPr>
      <w:r w:rsidRPr="00816E98">
        <w:rPr>
          <w:rFonts w:ascii="Century Gothic" w:eastAsia="Times New Roman" w:hAnsi="Century Gothic" w:cs="Times New Roman"/>
          <w:kern w:val="0"/>
          <w:sz w:val="24"/>
          <w:szCs w:val="24"/>
          <w:lang w:val="en-GB"/>
          <w14:ligatures w14:val="none"/>
        </w:rPr>
        <w:t>Capacity-building activities for the staff of Shelter Afrique</w:t>
      </w:r>
      <w:r w:rsidR="008D29A9">
        <w:rPr>
          <w:rFonts w:ascii="Century Gothic" w:eastAsia="Times New Roman" w:hAnsi="Century Gothic" w:cs="Times New Roman"/>
          <w:kern w:val="0"/>
          <w:sz w:val="24"/>
          <w:szCs w:val="24"/>
          <w:lang w:val="en-GB"/>
          <w14:ligatures w14:val="none"/>
        </w:rPr>
        <w:t xml:space="preserve">, financial services providers </w:t>
      </w:r>
      <w:r w:rsidRPr="00816E98">
        <w:rPr>
          <w:rFonts w:ascii="Century Gothic" w:eastAsia="Times New Roman" w:hAnsi="Century Gothic" w:cs="Times New Roman"/>
          <w:kern w:val="0"/>
          <w:sz w:val="24"/>
          <w:szCs w:val="24"/>
          <w:lang w:val="en-GB"/>
          <w14:ligatures w14:val="none"/>
        </w:rPr>
        <w:t xml:space="preserve">and other related stakeholders </w:t>
      </w:r>
      <w:r w:rsidR="008D29A9">
        <w:rPr>
          <w:rFonts w:ascii="Century Gothic" w:eastAsia="Times New Roman" w:hAnsi="Century Gothic" w:cs="Times New Roman"/>
          <w:kern w:val="0"/>
          <w:sz w:val="24"/>
          <w:szCs w:val="24"/>
          <w:lang w:val="en-GB"/>
          <w14:ligatures w14:val="none"/>
        </w:rPr>
        <w:t>on the product.</w:t>
      </w:r>
    </w:p>
    <w:p w14:paraId="16B3F631" w14:textId="7A7ACA27" w:rsidR="00816E98" w:rsidRPr="00816E98" w:rsidRDefault="00816E98" w:rsidP="00816E98">
      <w:pPr>
        <w:numPr>
          <w:ilvl w:val="0"/>
          <w:numId w:val="14"/>
        </w:numPr>
        <w:spacing w:after="0" w:line="276" w:lineRule="auto"/>
        <w:contextualSpacing/>
        <w:rPr>
          <w:rFonts w:ascii="Century Gothic" w:eastAsia="Times New Roman" w:hAnsi="Century Gothic" w:cs="Times New Roman"/>
          <w:kern w:val="0"/>
          <w:sz w:val="24"/>
          <w:szCs w:val="24"/>
          <w:lang w:val="en-GB"/>
          <w14:ligatures w14:val="none"/>
        </w:rPr>
      </w:pPr>
      <w:r w:rsidRPr="00816E98">
        <w:rPr>
          <w:rFonts w:ascii="Century Gothic" w:eastAsia="Times New Roman" w:hAnsi="Century Gothic" w:cs="Times New Roman"/>
          <w:kern w:val="0"/>
          <w:sz w:val="24"/>
          <w:szCs w:val="24"/>
          <w:lang w:val="en-GB"/>
          <w14:ligatures w14:val="none"/>
        </w:rPr>
        <w:t xml:space="preserve">Financial literacy and awareness campaign </w:t>
      </w:r>
      <w:r w:rsidR="008D29A9">
        <w:rPr>
          <w:rFonts w:ascii="Century Gothic" w:eastAsia="Times New Roman" w:hAnsi="Century Gothic" w:cs="Times New Roman"/>
          <w:kern w:val="0"/>
          <w:sz w:val="24"/>
          <w:szCs w:val="24"/>
          <w:lang w:val="en-GB"/>
          <w14:ligatures w14:val="none"/>
        </w:rPr>
        <w:t xml:space="preserve">on the product </w:t>
      </w:r>
      <w:r w:rsidRPr="00816E98">
        <w:rPr>
          <w:rFonts w:ascii="Century Gothic" w:eastAsia="Times New Roman" w:hAnsi="Century Gothic" w:cs="Times New Roman"/>
          <w:kern w:val="0"/>
          <w:sz w:val="24"/>
          <w:szCs w:val="24"/>
          <w:lang w:val="en-GB"/>
          <w14:ligatures w14:val="none"/>
        </w:rPr>
        <w:t>to beneficiary member states.</w:t>
      </w:r>
    </w:p>
    <w:p w14:paraId="0D8C8843" w14:textId="77777777" w:rsidR="00816E98" w:rsidRPr="00C1589F" w:rsidRDefault="00816E98" w:rsidP="00816E98">
      <w:pPr>
        <w:suppressAutoHyphens/>
        <w:spacing w:after="200" w:line="276" w:lineRule="auto"/>
        <w:contextualSpacing/>
        <w:rPr>
          <w:rFonts w:ascii="Century Gothic" w:eastAsia="Calibri" w:hAnsi="Century Gothic" w:cs="Arial"/>
          <w:b/>
          <w:bCs/>
          <w:spacing w:val="-2"/>
          <w:kern w:val="0"/>
          <w:sz w:val="24"/>
          <w:szCs w:val="24"/>
          <w14:ligatures w14:val="none"/>
        </w:rPr>
      </w:pPr>
    </w:p>
    <w:p w14:paraId="37EBA805" w14:textId="77777777" w:rsidR="00816E98" w:rsidRPr="00C1589F" w:rsidRDefault="00816E98" w:rsidP="00816E98">
      <w:pPr>
        <w:suppressAutoHyphens/>
        <w:spacing w:after="200" w:line="276" w:lineRule="auto"/>
        <w:contextualSpacing/>
        <w:rPr>
          <w:rFonts w:ascii="Century Gothic" w:eastAsia="Calibri" w:hAnsi="Century Gothic" w:cs="Arial"/>
          <w:b/>
          <w:bCs/>
          <w:spacing w:val="-2"/>
          <w:kern w:val="0"/>
          <w:sz w:val="24"/>
          <w:szCs w:val="24"/>
          <w14:ligatures w14:val="none"/>
        </w:rPr>
      </w:pPr>
    </w:p>
    <w:p w14:paraId="79A626B5" w14:textId="754AABAB" w:rsidR="007859B1" w:rsidRPr="007859B1" w:rsidRDefault="007859B1" w:rsidP="007859B1">
      <w:pPr>
        <w:autoSpaceDE w:val="0"/>
        <w:autoSpaceDN w:val="0"/>
        <w:adjustRightInd w:val="0"/>
        <w:spacing w:after="0" w:line="276" w:lineRule="auto"/>
        <w:jc w:val="both"/>
        <w:rPr>
          <w:rFonts w:ascii="Century Gothic" w:eastAsia="Times New Roman" w:hAnsi="Century Gothic" w:cs="Times New Roman"/>
          <w:b/>
          <w:bCs/>
          <w:kern w:val="0"/>
          <w:sz w:val="24"/>
          <w:szCs w:val="24"/>
          <w14:ligatures w14:val="none"/>
        </w:rPr>
      </w:pPr>
      <w:r w:rsidRPr="00C1589F">
        <w:rPr>
          <w:rFonts w:ascii="Century Gothic" w:eastAsia="Times New Roman" w:hAnsi="Century Gothic" w:cs="Times New Roman"/>
          <w:b/>
          <w:bCs/>
          <w:kern w:val="0"/>
          <w:sz w:val="24"/>
          <w:szCs w:val="24"/>
          <w14:ligatures w14:val="none"/>
        </w:rPr>
        <w:t xml:space="preserve">KEY </w:t>
      </w:r>
      <w:r w:rsidR="00700A6D" w:rsidRPr="00C1589F">
        <w:rPr>
          <w:rFonts w:ascii="Century Gothic" w:eastAsia="Times New Roman" w:hAnsi="Century Gothic" w:cs="Times New Roman"/>
          <w:b/>
          <w:bCs/>
          <w:kern w:val="0"/>
          <w:sz w:val="24"/>
          <w:szCs w:val="24"/>
          <w14:ligatures w14:val="none"/>
        </w:rPr>
        <w:t>EXPERTS’</w:t>
      </w:r>
      <w:r w:rsidRPr="00C1589F">
        <w:rPr>
          <w:rFonts w:ascii="Century Gothic" w:eastAsia="Times New Roman" w:hAnsi="Century Gothic" w:cs="Times New Roman"/>
          <w:b/>
          <w:bCs/>
          <w:kern w:val="0"/>
          <w:sz w:val="24"/>
          <w:szCs w:val="24"/>
          <w14:ligatures w14:val="none"/>
        </w:rPr>
        <w:t xml:space="preserve"> QUALIFICATIONS AND EXPERIENCE</w:t>
      </w:r>
    </w:p>
    <w:p w14:paraId="7627F7FE" w14:textId="77777777" w:rsidR="007859B1" w:rsidRPr="007859B1" w:rsidRDefault="007859B1" w:rsidP="007859B1">
      <w:pPr>
        <w:suppressAutoHyphens/>
        <w:spacing w:after="0" w:line="240" w:lineRule="auto"/>
        <w:rPr>
          <w:rFonts w:ascii="Century Gothic" w:eastAsia="Calibri" w:hAnsi="Century Gothic" w:cs="Times New Roman"/>
          <w:b/>
          <w:bCs/>
          <w:spacing w:val="-2"/>
          <w:kern w:val="0"/>
          <w:sz w:val="24"/>
          <w:szCs w:val="24"/>
          <w14:ligatures w14:val="none"/>
        </w:rPr>
      </w:pPr>
    </w:p>
    <w:p w14:paraId="797D2058" w14:textId="77777777" w:rsidR="007859B1" w:rsidRPr="00C1589F" w:rsidRDefault="007859B1" w:rsidP="007859B1">
      <w:pPr>
        <w:pStyle w:val="ListParagraph"/>
        <w:numPr>
          <w:ilvl w:val="0"/>
          <w:numId w:val="16"/>
        </w:numPr>
        <w:suppressAutoHyphens/>
        <w:spacing w:after="0" w:line="276" w:lineRule="auto"/>
        <w:rPr>
          <w:rFonts w:ascii="Century Gothic" w:eastAsia="Calibri" w:hAnsi="Century Gothic" w:cs="Times New Roman"/>
          <w:spacing w:val="-2"/>
          <w:kern w:val="0"/>
          <w:sz w:val="24"/>
          <w:szCs w:val="24"/>
          <w14:ligatures w14:val="none"/>
        </w:rPr>
      </w:pPr>
      <w:r w:rsidRPr="00C1589F">
        <w:rPr>
          <w:rFonts w:ascii="Century Gothic" w:eastAsia="Calibri" w:hAnsi="Century Gothic" w:cs="Times New Roman"/>
          <w:spacing w:val="-2"/>
          <w:kern w:val="0"/>
          <w:sz w:val="24"/>
          <w:szCs w:val="24"/>
          <w14:ligatures w14:val="none"/>
        </w:rPr>
        <w:t xml:space="preserve">Advanced degree in Islamic Finance, </w:t>
      </w:r>
      <w:r w:rsidRPr="00FC2CFD">
        <w:rPr>
          <w:rFonts w:ascii="Century Gothic" w:eastAsia="Calibri" w:hAnsi="Century Gothic" w:cs="Times New Roman"/>
          <w:i/>
          <w:iCs/>
          <w:spacing w:val="-2"/>
          <w:kern w:val="0"/>
          <w:sz w:val="24"/>
          <w:szCs w:val="24"/>
          <w14:ligatures w14:val="none"/>
        </w:rPr>
        <w:t>Shariah</w:t>
      </w:r>
      <w:r w:rsidRPr="00C1589F">
        <w:rPr>
          <w:rFonts w:ascii="Century Gothic" w:eastAsia="Calibri" w:hAnsi="Century Gothic" w:cs="Times New Roman"/>
          <w:spacing w:val="-2"/>
          <w:kern w:val="0"/>
          <w:sz w:val="24"/>
          <w:szCs w:val="24"/>
          <w14:ligatures w14:val="none"/>
        </w:rPr>
        <w:t>-compliant finance, or related field.</w:t>
      </w:r>
    </w:p>
    <w:p w14:paraId="29C8092C" w14:textId="77777777" w:rsidR="007859B1" w:rsidRPr="00C1589F" w:rsidRDefault="007859B1" w:rsidP="007859B1">
      <w:pPr>
        <w:pStyle w:val="ListParagraph"/>
        <w:numPr>
          <w:ilvl w:val="0"/>
          <w:numId w:val="16"/>
        </w:numPr>
        <w:suppressAutoHyphens/>
        <w:spacing w:after="0" w:line="276" w:lineRule="auto"/>
        <w:rPr>
          <w:rFonts w:ascii="Century Gothic" w:eastAsia="Calibri" w:hAnsi="Century Gothic" w:cs="Times New Roman"/>
          <w:spacing w:val="-2"/>
          <w:kern w:val="0"/>
          <w:sz w:val="24"/>
          <w:szCs w:val="24"/>
          <w14:ligatures w14:val="none"/>
        </w:rPr>
      </w:pPr>
      <w:r w:rsidRPr="00C1589F">
        <w:rPr>
          <w:rFonts w:ascii="Century Gothic" w:eastAsia="Calibri" w:hAnsi="Century Gothic" w:cs="Times New Roman"/>
          <w:spacing w:val="-2"/>
          <w:kern w:val="0"/>
          <w:sz w:val="24"/>
          <w:szCs w:val="24"/>
          <w14:ligatures w14:val="none"/>
        </w:rPr>
        <w:t xml:space="preserve">The consultant should have In-depth knowledge of Islamic finance principles, products, structures, and regulations. </w:t>
      </w:r>
    </w:p>
    <w:p w14:paraId="4D0218DE" w14:textId="55DE9AEC" w:rsidR="007859B1" w:rsidRPr="00C1589F" w:rsidRDefault="007859B1" w:rsidP="007859B1">
      <w:pPr>
        <w:pStyle w:val="ListParagraph"/>
        <w:numPr>
          <w:ilvl w:val="0"/>
          <w:numId w:val="16"/>
        </w:numPr>
        <w:suppressAutoHyphens/>
        <w:spacing w:after="0" w:line="276" w:lineRule="auto"/>
        <w:rPr>
          <w:rFonts w:ascii="Century Gothic" w:eastAsia="Calibri" w:hAnsi="Century Gothic" w:cs="Times New Roman"/>
          <w:spacing w:val="-2"/>
          <w:kern w:val="0"/>
          <w:sz w:val="24"/>
          <w:szCs w:val="24"/>
          <w14:ligatures w14:val="none"/>
        </w:rPr>
      </w:pPr>
      <w:r w:rsidRPr="00C1589F">
        <w:rPr>
          <w:rFonts w:ascii="Century Gothic" w:eastAsia="Calibri" w:hAnsi="Century Gothic" w:cs="Times New Roman"/>
          <w:spacing w:val="-2"/>
          <w:kern w:val="0"/>
          <w:sz w:val="24"/>
          <w:szCs w:val="24"/>
          <w14:ligatures w14:val="none"/>
        </w:rPr>
        <w:t xml:space="preserve">Strong knowledge of </w:t>
      </w:r>
      <w:r w:rsidRPr="00FC2CFD">
        <w:rPr>
          <w:rFonts w:ascii="Century Gothic" w:eastAsia="Calibri" w:hAnsi="Century Gothic" w:cs="Times New Roman"/>
          <w:i/>
          <w:iCs/>
          <w:spacing w:val="-2"/>
          <w:kern w:val="0"/>
          <w:sz w:val="24"/>
          <w:szCs w:val="24"/>
          <w14:ligatures w14:val="none"/>
        </w:rPr>
        <w:t>Sharia</w:t>
      </w:r>
      <w:r w:rsidRPr="00C1589F">
        <w:rPr>
          <w:rFonts w:ascii="Century Gothic" w:eastAsia="Calibri" w:hAnsi="Century Gothic" w:cs="Times New Roman"/>
          <w:spacing w:val="-2"/>
          <w:kern w:val="0"/>
          <w:sz w:val="24"/>
          <w:szCs w:val="24"/>
          <w14:ligatures w14:val="none"/>
        </w:rPr>
        <w:t xml:space="preserve"> compliance in financial institutions. Significant managerial experience in Islamic banking or related senior financial markets expertise</w:t>
      </w:r>
      <w:r w:rsidR="00700A6D">
        <w:rPr>
          <w:rFonts w:ascii="Century Gothic" w:eastAsia="Calibri" w:hAnsi="Century Gothic" w:cs="Times New Roman"/>
          <w:spacing w:val="-2"/>
          <w:kern w:val="0"/>
          <w:sz w:val="24"/>
          <w:szCs w:val="24"/>
          <w14:ligatures w14:val="none"/>
        </w:rPr>
        <w:t>.</w:t>
      </w:r>
    </w:p>
    <w:p w14:paraId="42917C21" w14:textId="276AF33C" w:rsidR="007859B1" w:rsidRPr="00C1589F" w:rsidRDefault="007859B1" w:rsidP="007859B1">
      <w:pPr>
        <w:pStyle w:val="ListParagraph"/>
        <w:numPr>
          <w:ilvl w:val="0"/>
          <w:numId w:val="16"/>
        </w:numPr>
        <w:suppressAutoHyphens/>
        <w:spacing w:after="0" w:line="276" w:lineRule="auto"/>
        <w:rPr>
          <w:rFonts w:ascii="Century Gothic" w:eastAsia="Calibri" w:hAnsi="Century Gothic" w:cs="Times New Roman"/>
          <w:spacing w:val="-2"/>
          <w:kern w:val="0"/>
          <w:sz w:val="24"/>
          <w:szCs w:val="24"/>
          <w14:ligatures w14:val="none"/>
        </w:rPr>
      </w:pPr>
      <w:r w:rsidRPr="00C1589F">
        <w:rPr>
          <w:rFonts w:ascii="Century Gothic" w:eastAsia="Calibri" w:hAnsi="Century Gothic" w:cs="Times New Roman"/>
          <w:spacing w:val="-2"/>
          <w:kern w:val="0"/>
          <w:sz w:val="24"/>
          <w:szCs w:val="24"/>
          <w14:ligatures w14:val="none"/>
        </w:rPr>
        <w:t>Ability to analyze regulatory frameworks and economic conditions to identify opportunities and challenges for implementing Islamic finance in affordable housing and urban development.</w:t>
      </w:r>
    </w:p>
    <w:p w14:paraId="03BBCEB0" w14:textId="6DE5DA86" w:rsidR="007859B1" w:rsidRPr="00C1589F" w:rsidRDefault="007859B1" w:rsidP="007859B1">
      <w:pPr>
        <w:pStyle w:val="ListParagraph"/>
        <w:numPr>
          <w:ilvl w:val="0"/>
          <w:numId w:val="16"/>
        </w:numPr>
        <w:suppressAutoHyphens/>
        <w:spacing w:after="0" w:line="276" w:lineRule="auto"/>
        <w:jc w:val="both"/>
        <w:rPr>
          <w:rFonts w:ascii="Century Gothic" w:eastAsia="Calibri" w:hAnsi="Century Gothic" w:cs="Times New Roman"/>
          <w:spacing w:val="-2"/>
          <w:kern w:val="0"/>
          <w:sz w:val="24"/>
          <w:szCs w:val="24"/>
          <w14:ligatures w14:val="none"/>
        </w:rPr>
      </w:pPr>
      <w:r w:rsidRPr="00C1589F">
        <w:rPr>
          <w:rFonts w:ascii="Century Gothic" w:eastAsia="Calibri" w:hAnsi="Century Gothic" w:cs="Times New Roman"/>
          <w:spacing w:val="-2"/>
          <w:kern w:val="0"/>
          <w:sz w:val="24"/>
          <w:szCs w:val="24"/>
          <w14:ligatures w14:val="none"/>
        </w:rPr>
        <w:t xml:space="preserve">The Consultant should demonstrate having experience in providing similar assignments in terms of developing </w:t>
      </w:r>
      <w:r w:rsidR="00AF0BBE">
        <w:rPr>
          <w:rFonts w:ascii="Century Gothic" w:eastAsia="Calibri" w:hAnsi="Century Gothic" w:cs="Times New Roman"/>
          <w:spacing w:val="-2"/>
          <w:kern w:val="0"/>
          <w:sz w:val="24"/>
          <w:szCs w:val="24"/>
          <w14:ligatures w14:val="none"/>
        </w:rPr>
        <w:t xml:space="preserve">suitable </w:t>
      </w:r>
      <w:r w:rsidRPr="00C1589F">
        <w:rPr>
          <w:rFonts w:ascii="Century Gothic" w:eastAsia="Calibri" w:hAnsi="Century Gothic" w:cs="Times New Roman"/>
          <w:spacing w:val="-2"/>
          <w:kern w:val="0"/>
          <w:sz w:val="24"/>
          <w:szCs w:val="24"/>
          <w14:ligatures w14:val="none"/>
        </w:rPr>
        <w:t xml:space="preserve">structures for Islamic Finance Products, </w:t>
      </w:r>
      <w:r w:rsidR="00AF0BBE">
        <w:rPr>
          <w:rFonts w:ascii="Century Gothic" w:eastAsia="Calibri" w:hAnsi="Century Gothic" w:cs="Times New Roman"/>
          <w:spacing w:val="-2"/>
          <w:kern w:val="0"/>
          <w:sz w:val="24"/>
          <w:szCs w:val="24"/>
          <w14:ligatures w14:val="none"/>
        </w:rPr>
        <w:t xml:space="preserve">recognized record in </w:t>
      </w:r>
      <w:r w:rsidRPr="00C1589F">
        <w:rPr>
          <w:rFonts w:ascii="Century Gothic" w:eastAsia="Calibri" w:hAnsi="Century Gothic" w:cs="Times New Roman"/>
          <w:spacing w:val="-2"/>
          <w:kern w:val="0"/>
          <w:sz w:val="24"/>
          <w:szCs w:val="24"/>
          <w14:ligatures w14:val="none"/>
        </w:rPr>
        <w:t>training and capacity building programs on the mentioned topics in the TOR for at least ten (10) years as it relates to financing affordable Housing Delivery and Urban Development.</w:t>
      </w:r>
    </w:p>
    <w:p w14:paraId="7DFDE7C7" w14:textId="77777777" w:rsidR="007859B1" w:rsidRPr="00C1589F" w:rsidRDefault="007859B1" w:rsidP="007859B1">
      <w:pPr>
        <w:pStyle w:val="ListParagraph"/>
        <w:numPr>
          <w:ilvl w:val="0"/>
          <w:numId w:val="16"/>
        </w:numPr>
        <w:suppressAutoHyphens/>
        <w:spacing w:after="0" w:line="276" w:lineRule="auto"/>
        <w:jc w:val="both"/>
        <w:rPr>
          <w:rFonts w:ascii="Century Gothic" w:eastAsia="Calibri" w:hAnsi="Century Gothic" w:cs="Times New Roman"/>
          <w:spacing w:val="-2"/>
          <w:kern w:val="0"/>
          <w:sz w:val="24"/>
          <w:szCs w:val="24"/>
          <w14:ligatures w14:val="none"/>
        </w:rPr>
      </w:pPr>
      <w:r w:rsidRPr="00C1589F">
        <w:rPr>
          <w:rFonts w:ascii="Century Gothic" w:eastAsia="Calibri" w:hAnsi="Century Gothic" w:cs="Times New Roman"/>
          <w:spacing w:val="-2"/>
          <w:kern w:val="0"/>
          <w:sz w:val="24"/>
          <w:szCs w:val="24"/>
          <w14:ligatures w14:val="none"/>
        </w:rPr>
        <w:t xml:space="preserve">Proven record of successful similar assignments (at least 3 in the past 5 years) for the benefit of a country’s central bank, ministries, or related Government bodies. </w:t>
      </w:r>
    </w:p>
    <w:p w14:paraId="2975ABA2" w14:textId="3B6071E3" w:rsidR="007859B1" w:rsidRPr="00C1589F" w:rsidRDefault="007859B1" w:rsidP="007859B1">
      <w:pPr>
        <w:pStyle w:val="ListParagraph"/>
        <w:numPr>
          <w:ilvl w:val="0"/>
          <w:numId w:val="16"/>
        </w:numPr>
        <w:suppressAutoHyphens/>
        <w:spacing w:after="0" w:line="276" w:lineRule="auto"/>
        <w:jc w:val="both"/>
        <w:rPr>
          <w:rFonts w:ascii="Century Gothic" w:eastAsia="Calibri" w:hAnsi="Century Gothic" w:cs="Times New Roman"/>
          <w:spacing w:val="-2"/>
          <w:kern w:val="0"/>
          <w:sz w:val="24"/>
          <w:szCs w:val="24"/>
          <w14:ligatures w14:val="none"/>
        </w:rPr>
      </w:pPr>
      <w:r w:rsidRPr="00C1589F">
        <w:rPr>
          <w:rFonts w:ascii="Century Gothic" w:eastAsia="Calibri" w:hAnsi="Century Gothic" w:cs="Times New Roman"/>
          <w:spacing w:val="-2"/>
          <w:kern w:val="0"/>
          <w:sz w:val="24"/>
          <w:szCs w:val="24"/>
          <w14:ligatures w14:val="none"/>
        </w:rPr>
        <w:t xml:space="preserve">The firm should demonstrate having technical and managerial capabilities to successfully execute the assignment through a brief presentation of the firm’s management structure and number of permanent staff. </w:t>
      </w:r>
    </w:p>
    <w:p w14:paraId="22461C67" w14:textId="77777777" w:rsidR="007859B1" w:rsidRPr="007859B1" w:rsidRDefault="007859B1" w:rsidP="007859B1">
      <w:pPr>
        <w:suppressAutoHyphens/>
        <w:spacing w:after="0" w:line="276" w:lineRule="auto"/>
        <w:rPr>
          <w:rFonts w:ascii="Century Gothic" w:eastAsia="Calibri" w:hAnsi="Century Gothic" w:cs="Times New Roman"/>
          <w:b/>
          <w:bCs/>
          <w:spacing w:val="-2"/>
          <w:kern w:val="0"/>
          <w:sz w:val="24"/>
          <w:szCs w:val="24"/>
          <w14:ligatures w14:val="none"/>
        </w:rPr>
      </w:pPr>
    </w:p>
    <w:p w14:paraId="0A962455" w14:textId="77777777" w:rsidR="007859B1" w:rsidRPr="007859B1" w:rsidRDefault="007859B1" w:rsidP="007859B1">
      <w:pPr>
        <w:keepNext/>
        <w:keepLines/>
        <w:spacing w:before="120" w:after="120" w:line="240" w:lineRule="auto"/>
        <w:ind w:left="709" w:hanging="709"/>
        <w:jc w:val="both"/>
        <w:outlineLvl w:val="0"/>
        <w:rPr>
          <w:rFonts w:ascii="Century Gothic" w:eastAsiaTheme="majorEastAsia" w:hAnsi="Century Gothic" w:cstheme="majorBidi"/>
          <w:b/>
          <w:color w:val="000000" w:themeColor="text1"/>
          <w:kern w:val="0"/>
          <w:sz w:val="24"/>
          <w:szCs w:val="32"/>
          <w14:ligatures w14:val="none"/>
        </w:rPr>
      </w:pPr>
      <w:r w:rsidRPr="007859B1">
        <w:rPr>
          <w:rFonts w:ascii="Century Gothic" w:eastAsiaTheme="majorEastAsia" w:hAnsi="Century Gothic" w:cstheme="majorBidi"/>
          <w:b/>
          <w:color w:val="000000" w:themeColor="text1"/>
          <w:kern w:val="0"/>
          <w:sz w:val="24"/>
          <w:szCs w:val="32"/>
          <w14:ligatures w14:val="none"/>
        </w:rPr>
        <w:t xml:space="preserve">Inputs </w:t>
      </w:r>
    </w:p>
    <w:p w14:paraId="71B41BB2" w14:textId="40316547" w:rsidR="007859B1" w:rsidRPr="007859B1" w:rsidRDefault="007859B1" w:rsidP="007859B1">
      <w:pPr>
        <w:jc w:val="both"/>
        <w:rPr>
          <w:rFonts w:ascii="Century Gothic" w:hAnsi="Century Gothic"/>
          <w:kern w:val="0"/>
          <w:sz w:val="24"/>
          <w14:ligatures w14:val="none"/>
        </w:rPr>
      </w:pPr>
      <w:r w:rsidRPr="00C1589F">
        <w:rPr>
          <w:rFonts w:ascii="Century Gothic" w:hAnsi="Century Gothic"/>
          <w:kern w:val="0"/>
          <w:sz w:val="24"/>
          <w14:ligatures w14:val="none"/>
        </w:rPr>
        <w:t xml:space="preserve">Shelter Afrique </w:t>
      </w:r>
      <w:r w:rsidRPr="007859B1">
        <w:rPr>
          <w:rFonts w:ascii="Century Gothic" w:hAnsi="Century Gothic"/>
          <w:kern w:val="0"/>
          <w:sz w:val="24"/>
          <w14:ligatures w14:val="none"/>
        </w:rPr>
        <w:t xml:space="preserve">will be responsible for coordinating the implementation of this assignment and ensuring the full participation of </w:t>
      </w:r>
      <w:r w:rsidRPr="00C1589F">
        <w:rPr>
          <w:rFonts w:ascii="Century Gothic" w:hAnsi="Century Gothic"/>
          <w:kern w:val="0"/>
          <w:sz w:val="24"/>
          <w14:ligatures w14:val="none"/>
        </w:rPr>
        <w:t xml:space="preserve">its staff and other related external </w:t>
      </w:r>
      <w:r w:rsidR="00811768" w:rsidRPr="00C1589F">
        <w:rPr>
          <w:rFonts w:ascii="Century Gothic" w:hAnsi="Century Gothic"/>
          <w:kern w:val="0"/>
          <w:sz w:val="24"/>
          <w14:ligatures w14:val="none"/>
        </w:rPr>
        <w:t>stakeholders.</w:t>
      </w:r>
    </w:p>
    <w:p w14:paraId="25976145" w14:textId="3D583FCD" w:rsidR="007859B1" w:rsidRPr="007859B1" w:rsidRDefault="007859B1" w:rsidP="007859B1">
      <w:pPr>
        <w:jc w:val="both"/>
        <w:rPr>
          <w:rFonts w:ascii="Century Gothic" w:hAnsi="Century Gothic"/>
          <w:kern w:val="0"/>
          <w:sz w:val="24"/>
          <w14:ligatures w14:val="none"/>
        </w:rPr>
      </w:pPr>
      <w:r w:rsidRPr="007859B1">
        <w:rPr>
          <w:rFonts w:ascii="Century Gothic" w:hAnsi="Century Gothic"/>
          <w:kern w:val="0"/>
          <w:sz w:val="24"/>
          <w14:ligatures w14:val="none"/>
        </w:rPr>
        <w:t xml:space="preserve">As the Coordinating entity, </w:t>
      </w:r>
      <w:r w:rsidR="00811768" w:rsidRPr="00C1589F">
        <w:rPr>
          <w:rFonts w:ascii="Century Gothic" w:hAnsi="Century Gothic"/>
          <w:kern w:val="0"/>
          <w:sz w:val="24"/>
          <w14:ligatures w14:val="none"/>
        </w:rPr>
        <w:t xml:space="preserve">Shelter Afrique </w:t>
      </w:r>
      <w:r w:rsidRPr="007859B1">
        <w:rPr>
          <w:rFonts w:ascii="Century Gothic" w:hAnsi="Century Gothic"/>
          <w:kern w:val="0"/>
          <w:sz w:val="24"/>
          <w14:ligatures w14:val="none"/>
        </w:rPr>
        <w:t>will:</w:t>
      </w:r>
    </w:p>
    <w:p w14:paraId="15DAD50F" w14:textId="34BC69F4" w:rsidR="00811768" w:rsidRPr="00C1589F" w:rsidRDefault="007859B1" w:rsidP="00811768">
      <w:pPr>
        <w:pStyle w:val="ListParagraph"/>
        <w:numPr>
          <w:ilvl w:val="0"/>
          <w:numId w:val="17"/>
        </w:numPr>
        <w:spacing w:before="120" w:after="120" w:line="240" w:lineRule="auto"/>
        <w:jc w:val="both"/>
        <w:rPr>
          <w:rFonts w:ascii="Century Gothic" w:hAnsi="Century Gothic"/>
          <w:kern w:val="0"/>
          <w:sz w:val="24"/>
          <w14:ligatures w14:val="none"/>
        </w:rPr>
      </w:pPr>
      <w:r w:rsidRPr="00C1589F">
        <w:rPr>
          <w:rFonts w:ascii="Century Gothic" w:hAnsi="Century Gothic"/>
          <w:kern w:val="0"/>
          <w:sz w:val="24"/>
          <w14:ligatures w14:val="none"/>
        </w:rPr>
        <w:t xml:space="preserve">Assign </w:t>
      </w:r>
      <w:r w:rsidR="00811768" w:rsidRPr="00C1589F">
        <w:rPr>
          <w:rFonts w:ascii="Century Gothic" w:hAnsi="Century Gothic"/>
          <w:kern w:val="0"/>
          <w:sz w:val="24"/>
          <w14:ligatures w14:val="none"/>
        </w:rPr>
        <w:t>Focal Person</w:t>
      </w:r>
      <w:r w:rsidRPr="00C1589F">
        <w:rPr>
          <w:rFonts w:ascii="Century Gothic" w:hAnsi="Century Gothic"/>
          <w:kern w:val="0"/>
          <w:sz w:val="24"/>
          <w14:ligatures w14:val="none"/>
        </w:rPr>
        <w:t xml:space="preserve"> for the assignment</w:t>
      </w:r>
      <w:r w:rsidR="00B5178A">
        <w:rPr>
          <w:rFonts w:ascii="Century Gothic" w:hAnsi="Century Gothic"/>
          <w:kern w:val="0"/>
          <w:sz w:val="24"/>
          <w14:ligatures w14:val="none"/>
        </w:rPr>
        <w:t>.</w:t>
      </w:r>
    </w:p>
    <w:p w14:paraId="0ACF6E87" w14:textId="54973C56" w:rsidR="00811768" w:rsidRPr="00C1589F" w:rsidRDefault="007859B1" w:rsidP="00811768">
      <w:pPr>
        <w:pStyle w:val="ListParagraph"/>
        <w:numPr>
          <w:ilvl w:val="0"/>
          <w:numId w:val="17"/>
        </w:numPr>
        <w:spacing w:before="120" w:after="120" w:line="240" w:lineRule="auto"/>
        <w:jc w:val="both"/>
        <w:rPr>
          <w:rFonts w:ascii="Century Gothic" w:hAnsi="Century Gothic"/>
          <w:kern w:val="0"/>
          <w:sz w:val="24"/>
          <w14:ligatures w14:val="none"/>
        </w:rPr>
      </w:pPr>
      <w:r w:rsidRPr="00C1589F">
        <w:rPr>
          <w:rFonts w:ascii="Century Gothic" w:hAnsi="Century Gothic"/>
          <w:kern w:val="0"/>
          <w:sz w:val="24"/>
          <w14:ligatures w14:val="none"/>
        </w:rPr>
        <w:t>Take charge of the Introductory Correspondences and Management of Interaction Protocols with stakeholders</w:t>
      </w:r>
      <w:r w:rsidR="00B5178A">
        <w:rPr>
          <w:rFonts w:ascii="Century Gothic" w:hAnsi="Century Gothic"/>
          <w:kern w:val="0"/>
          <w:sz w:val="24"/>
          <w14:ligatures w14:val="none"/>
        </w:rPr>
        <w:t>.</w:t>
      </w:r>
      <w:r w:rsidRPr="00C1589F">
        <w:rPr>
          <w:rFonts w:ascii="Century Gothic" w:hAnsi="Century Gothic"/>
          <w:kern w:val="0"/>
          <w:sz w:val="24"/>
          <w14:ligatures w14:val="none"/>
        </w:rPr>
        <w:t xml:space="preserve"> </w:t>
      </w:r>
    </w:p>
    <w:p w14:paraId="1B83C7B0" w14:textId="327A8858" w:rsidR="00811768" w:rsidRPr="00C1589F" w:rsidRDefault="007859B1" w:rsidP="00811768">
      <w:pPr>
        <w:pStyle w:val="ListParagraph"/>
        <w:numPr>
          <w:ilvl w:val="0"/>
          <w:numId w:val="17"/>
        </w:numPr>
        <w:spacing w:before="120" w:after="120" w:line="240" w:lineRule="auto"/>
        <w:jc w:val="both"/>
        <w:rPr>
          <w:rFonts w:ascii="Century Gothic" w:hAnsi="Century Gothic"/>
          <w:kern w:val="0"/>
          <w:sz w:val="24"/>
          <w14:ligatures w14:val="none"/>
        </w:rPr>
      </w:pPr>
      <w:r w:rsidRPr="00C1589F">
        <w:rPr>
          <w:rFonts w:ascii="Century Gothic" w:hAnsi="Century Gothic"/>
          <w:kern w:val="0"/>
          <w:sz w:val="24"/>
          <w14:ligatures w14:val="none"/>
        </w:rPr>
        <w:t>Provide Reference Documents relevant for the assignment</w:t>
      </w:r>
      <w:r w:rsidR="00B5178A">
        <w:rPr>
          <w:rFonts w:ascii="Century Gothic" w:hAnsi="Century Gothic"/>
          <w:kern w:val="0"/>
          <w:sz w:val="24"/>
          <w14:ligatures w14:val="none"/>
        </w:rPr>
        <w:t>.</w:t>
      </w:r>
      <w:r w:rsidRPr="00C1589F">
        <w:rPr>
          <w:rFonts w:ascii="Century Gothic" w:hAnsi="Century Gothic"/>
          <w:kern w:val="0"/>
          <w:sz w:val="24"/>
          <w14:ligatures w14:val="none"/>
        </w:rPr>
        <w:t xml:space="preserve"> </w:t>
      </w:r>
    </w:p>
    <w:p w14:paraId="0C034003" w14:textId="57464E40" w:rsidR="00811768" w:rsidRPr="00C1589F" w:rsidRDefault="007859B1" w:rsidP="00811768">
      <w:pPr>
        <w:pStyle w:val="ListParagraph"/>
        <w:numPr>
          <w:ilvl w:val="0"/>
          <w:numId w:val="17"/>
        </w:numPr>
        <w:spacing w:before="120" w:after="120" w:line="240" w:lineRule="auto"/>
        <w:jc w:val="both"/>
        <w:rPr>
          <w:rFonts w:ascii="Century Gothic" w:hAnsi="Century Gothic"/>
          <w:kern w:val="0"/>
          <w:sz w:val="24"/>
          <w14:ligatures w14:val="none"/>
        </w:rPr>
      </w:pPr>
      <w:r w:rsidRPr="00C1589F">
        <w:rPr>
          <w:rFonts w:ascii="Century Gothic" w:hAnsi="Century Gothic"/>
          <w:kern w:val="0"/>
          <w:sz w:val="24"/>
          <w14:ligatures w14:val="none"/>
        </w:rPr>
        <w:t>Coordinate the meetings/workshops to review and approve Outputs</w:t>
      </w:r>
      <w:r w:rsidR="00B5178A">
        <w:rPr>
          <w:rFonts w:ascii="Century Gothic" w:hAnsi="Century Gothic"/>
          <w:kern w:val="0"/>
          <w:sz w:val="24"/>
          <w14:ligatures w14:val="none"/>
        </w:rPr>
        <w:t>.</w:t>
      </w:r>
    </w:p>
    <w:p w14:paraId="1C59AC2E" w14:textId="74FB511D" w:rsidR="00811768" w:rsidRPr="00C1589F" w:rsidRDefault="007859B1" w:rsidP="00811768">
      <w:pPr>
        <w:pStyle w:val="ListParagraph"/>
        <w:numPr>
          <w:ilvl w:val="0"/>
          <w:numId w:val="17"/>
        </w:numPr>
        <w:spacing w:before="120" w:after="120" w:line="240" w:lineRule="auto"/>
        <w:jc w:val="both"/>
        <w:rPr>
          <w:rFonts w:ascii="Century Gothic" w:hAnsi="Century Gothic"/>
          <w:kern w:val="0"/>
          <w:sz w:val="24"/>
          <w14:ligatures w14:val="none"/>
        </w:rPr>
      </w:pPr>
      <w:r w:rsidRPr="00C1589F">
        <w:rPr>
          <w:rFonts w:ascii="Century Gothic" w:hAnsi="Century Gothic"/>
          <w:kern w:val="0"/>
          <w:sz w:val="24"/>
          <w14:ligatures w14:val="none"/>
        </w:rPr>
        <w:t xml:space="preserve">Coordinate </w:t>
      </w:r>
      <w:r w:rsidR="00AF0BBE">
        <w:rPr>
          <w:rFonts w:ascii="Century Gothic" w:hAnsi="Century Gothic"/>
          <w:kern w:val="0"/>
          <w:sz w:val="24"/>
          <w14:ligatures w14:val="none"/>
        </w:rPr>
        <w:t xml:space="preserve">and facilitate </w:t>
      </w:r>
      <w:r w:rsidRPr="00C1589F">
        <w:rPr>
          <w:rFonts w:ascii="Century Gothic" w:hAnsi="Century Gothic"/>
          <w:kern w:val="0"/>
          <w:sz w:val="24"/>
          <w14:ligatures w14:val="none"/>
        </w:rPr>
        <w:t xml:space="preserve">the Trainings for the </w:t>
      </w:r>
      <w:r w:rsidR="00811768" w:rsidRPr="00C1589F">
        <w:rPr>
          <w:rFonts w:ascii="Century Gothic" w:hAnsi="Century Gothic"/>
          <w:kern w:val="0"/>
          <w:sz w:val="24"/>
          <w14:ligatures w14:val="none"/>
        </w:rPr>
        <w:t>Shelter Afrique Staff and support similar training and engagements with financial services providers and other external stakeholders</w:t>
      </w:r>
      <w:r w:rsidR="00B5178A">
        <w:rPr>
          <w:rFonts w:ascii="Century Gothic" w:hAnsi="Century Gothic"/>
          <w:kern w:val="0"/>
          <w:sz w:val="24"/>
          <w14:ligatures w14:val="none"/>
        </w:rPr>
        <w:t>.</w:t>
      </w:r>
      <w:r w:rsidR="00811768" w:rsidRPr="00C1589F">
        <w:rPr>
          <w:rFonts w:ascii="Century Gothic" w:hAnsi="Century Gothic"/>
          <w:kern w:val="0"/>
          <w:sz w:val="24"/>
          <w14:ligatures w14:val="none"/>
        </w:rPr>
        <w:t xml:space="preserve"> </w:t>
      </w:r>
    </w:p>
    <w:p w14:paraId="74EC3DB3" w14:textId="343EF5EC" w:rsidR="00811768" w:rsidRPr="00C1589F" w:rsidRDefault="007859B1" w:rsidP="00811768">
      <w:pPr>
        <w:pStyle w:val="ListParagraph"/>
        <w:numPr>
          <w:ilvl w:val="0"/>
          <w:numId w:val="17"/>
        </w:numPr>
        <w:spacing w:before="120" w:after="120" w:line="240" w:lineRule="auto"/>
        <w:jc w:val="both"/>
        <w:rPr>
          <w:rFonts w:ascii="Century Gothic" w:hAnsi="Century Gothic"/>
          <w:kern w:val="0"/>
          <w:sz w:val="24"/>
          <w14:ligatures w14:val="none"/>
        </w:rPr>
      </w:pPr>
      <w:r w:rsidRPr="00C1589F">
        <w:rPr>
          <w:rFonts w:ascii="Century Gothic" w:hAnsi="Century Gothic"/>
          <w:kern w:val="0"/>
          <w:sz w:val="24"/>
          <w14:ligatures w14:val="none"/>
        </w:rPr>
        <w:t>Review all Reports by the Consultant</w:t>
      </w:r>
      <w:r w:rsidR="00B5178A">
        <w:rPr>
          <w:rFonts w:ascii="Century Gothic" w:hAnsi="Century Gothic"/>
          <w:kern w:val="0"/>
          <w:sz w:val="24"/>
          <w14:ligatures w14:val="none"/>
        </w:rPr>
        <w:t>.</w:t>
      </w:r>
      <w:r w:rsidRPr="00C1589F">
        <w:rPr>
          <w:rFonts w:ascii="Century Gothic" w:hAnsi="Century Gothic"/>
          <w:kern w:val="0"/>
          <w:sz w:val="24"/>
          <w14:ligatures w14:val="none"/>
        </w:rPr>
        <w:t xml:space="preserve"> </w:t>
      </w:r>
    </w:p>
    <w:p w14:paraId="14DA0CEB" w14:textId="0C63E37C" w:rsidR="007859B1" w:rsidRPr="00C1589F" w:rsidRDefault="007859B1" w:rsidP="00811768">
      <w:pPr>
        <w:pStyle w:val="ListParagraph"/>
        <w:numPr>
          <w:ilvl w:val="0"/>
          <w:numId w:val="17"/>
        </w:numPr>
        <w:spacing w:before="120" w:after="120" w:line="240" w:lineRule="auto"/>
        <w:jc w:val="both"/>
        <w:rPr>
          <w:rFonts w:ascii="Century Gothic" w:hAnsi="Century Gothic"/>
          <w:kern w:val="0"/>
          <w:sz w:val="24"/>
          <w14:ligatures w14:val="none"/>
        </w:rPr>
      </w:pPr>
      <w:r w:rsidRPr="00C1589F">
        <w:rPr>
          <w:rFonts w:ascii="Century Gothic" w:hAnsi="Century Gothic"/>
          <w:kern w:val="0"/>
          <w:sz w:val="24"/>
          <w14:ligatures w14:val="none"/>
        </w:rPr>
        <w:t>Ensure the timely payment of the Consultant following satisfactory submission of agreed Deliverables</w:t>
      </w:r>
      <w:r w:rsidR="00811768" w:rsidRPr="00C1589F">
        <w:rPr>
          <w:rFonts w:ascii="Century Gothic" w:hAnsi="Century Gothic"/>
          <w:kern w:val="0"/>
          <w:sz w:val="24"/>
          <w14:ligatures w14:val="none"/>
        </w:rPr>
        <w:t>.</w:t>
      </w:r>
    </w:p>
    <w:p w14:paraId="705A878A" w14:textId="77777777" w:rsidR="00811768" w:rsidRPr="00C1589F" w:rsidRDefault="00811768" w:rsidP="00811768">
      <w:pPr>
        <w:spacing w:before="120" w:after="120" w:line="240" w:lineRule="auto"/>
        <w:jc w:val="both"/>
        <w:rPr>
          <w:rFonts w:ascii="Century Gothic" w:hAnsi="Century Gothic"/>
          <w:kern w:val="0"/>
          <w:sz w:val="24"/>
          <w14:ligatures w14:val="none"/>
        </w:rPr>
      </w:pPr>
    </w:p>
    <w:p w14:paraId="58C58301" w14:textId="77777777" w:rsidR="00811768" w:rsidRPr="00E53BED" w:rsidRDefault="00811768" w:rsidP="00811768">
      <w:pPr>
        <w:keepNext/>
        <w:keepLines/>
        <w:spacing w:before="120" w:after="120" w:line="240" w:lineRule="auto"/>
        <w:ind w:left="709" w:hanging="709"/>
        <w:jc w:val="both"/>
        <w:outlineLvl w:val="0"/>
        <w:rPr>
          <w:rFonts w:ascii="Century Gothic" w:eastAsiaTheme="majorEastAsia" w:hAnsi="Century Gothic" w:cstheme="majorBidi"/>
          <w:b/>
          <w:color w:val="000000" w:themeColor="text1"/>
          <w:kern w:val="0"/>
          <w:sz w:val="24"/>
          <w:szCs w:val="32"/>
          <w14:ligatures w14:val="none"/>
        </w:rPr>
      </w:pPr>
      <w:r w:rsidRPr="00E53BED">
        <w:rPr>
          <w:rFonts w:ascii="Century Gothic" w:eastAsiaTheme="majorEastAsia" w:hAnsi="Century Gothic" w:cstheme="majorBidi"/>
          <w:b/>
          <w:color w:val="000000" w:themeColor="text1"/>
          <w:kern w:val="0"/>
          <w:sz w:val="24"/>
          <w:szCs w:val="32"/>
          <w14:ligatures w14:val="none"/>
        </w:rPr>
        <w:t>Payment</w:t>
      </w:r>
    </w:p>
    <w:p w14:paraId="2C3F9ABA" w14:textId="77777777" w:rsidR="00811768" w:rsidRPr="00E53BED" w:rsidRDefault="00811768" w:rsidP="00811768">
      <w:pPr>
        <w:jc w:val="both"/>
        <w:rPr>
          <w:rFonts w:ascii="Century Gothic" w:hAnsi="Century Gothic"/>
          <w:kern w:val="0"/>
          <w:sz w:val="24"/>
          <w14:ligatures w14:val="none"/>
        </w:rPr>
      </w:pPr>
      <w:r w:rsidRPr="00E53BED">
        <w:rPr>
          <w:rFonts w:ascii="Century Gothic" w:hAnsi="Century Gothic"/>
          <w:kern w:val="0"/>
          <w:sz w:val="24"/>
          <w14:ligatures w14:val="none"/>
        </w:rPr>
        <w:t>The payment for this assignment will be triggered by approval of the deliverables at the following levels:</w:t>
      </w:r>
    </w:p>
    <w:tbl>
      <w:tblPr>
        <w:tblStyle w:val="TableGrid"/>
        <w:tblW w:w="9461" w:type="dxa"/>
        <w:tblLook w:val="04A0" w:firstRow="1" w:lastRow="0" w:firstColumn="1" w:lastColumn="0" w:noHBand="0" w:noVBand="1"/>
      </w:tblPr>
      <w:tblGrid>
        <w:gridCol w:w="704"/>
        <w:gridCol w:w="3887"/>
        <w:gridCol w:w="3626"/>
        <w:gridCol w:w="1244"/>
      </w:tblGrid>
      <w:tr w:rsidR="00811768" w:rsidRPr="00E53BED" w14:paraId="4B6368BF" w14:textId="77777777" w:rsidTr="009A37C4">
        <w:tc>
          <w:tcPr>
            <w:tcW w:w="704" w:type="dxa"/>
            <w:shd w:val="clear" w:color="auto" w:fill="C5E0B3" w:themeFill="accent6" w:themeFillTint="66"/>
          </w:tcPr>
          <w:p w14:paraId="1F1F917D" w14:textId="77777777" w:rsidR="00811768" w:rsidRPr="00E53BED" w:rsidRDefault="00811768" w:rsidP="009A37C4">
            <w:pPr>
              <w:jc w:val="both"/>
              <w:rPr>
                <w:rFonts w:ascii="Century Gothic" w:hAnsi="Century Gothic"/>
                <w:b/>
                <w:bCs/>
                <w:sz w:val="24"/>
              </w:rPr>
            </w:pPr>
            <w:r w:rsidRPr="00E53BED">
              <w:rPr>
                <w:rFonts w:ascii="Century Gothic" w:hAnsi="Century Gothic"/>
                <w:b/>
                <w:bCs/>
                <w:sz w:val="24"/>
              </w:rPr>
              <w:t>No.</w:t>
            </w:r>
          </w:p>
        </w:tc>
        <w:tc>
          <w:tcPr>
            <w:tcW w:w="3887" w:type="dxa"/>
            <w:shd w:val="clear" w:color="auto" w:fill="C5E0B3" w:themeFill="accent6" w:themeFillTint="66"/>
          </w:tcPr>
          <w:p w14:paraId="191D1991" w14:textId="77777777" w:rsidR="00811768" w:rsidRPr="00E53BED" w:rsidRDefault="00811768" w:rsidP="009A37C4">
            <w:pPr>
              <w:jc w:val="both"/>
              <w:rPr>
                <w:rFonts w:ascii="Century Gothic" w:hAnsi="Century Gothic"/>
                <w:b/>
                <w:bCs/>
                <w:sz w:val="24"/>
              </w:rPr>
            </w:pPr>
            <w:r w:rsidRPr="00E53BED">
              <w:rPr>
                <w:rFonts w:ascii="Century Gothic" w:hAnsi="Century Gothic"/>
                <w:b/>
                <w:bCs/>
                <w:sz w:val="24"/>
              </w:rPr>
              <w:t>Phase</w:t>
            </w:r>
          </w:p>
        </w:tc>
        <w:tc>
          <w:tcPr>
            <w:tcW w:w="3626" w:type="dxa"/>
            <w:shd w:val="clear" w:color="auto" w:fill="C5E0B3" w:themeFill="accent6" w:themeFillTint="66"/>
          </w:tcPr>
          <w:p w14:paraId="0C6A8926" w14:textId="77777777" w:rsidR="00811768" w:rsidRPr="00E53BED" w:rsidRDefault="00811768" w:rsidP="009A37C4">
            <w:pPr>
              <w:jc w:val="both"/>
              <w:rPr>
                <w:rFonts w:ascii="Century Gothic" w:hAnsi="Century Gothic"/>
                <w:b/>
                <w:bCs/>
                <w:sz w:val="24"/>
              </w:rPr>
            </w:pPr>
            <w:r w:rsidRPr="00E53BED">
              <w:rPr>
                <w:rFonts w:ascii="Century Gothic" w:hAnsi="Century Gothic"/>
                <w:b/>
                <w:bCs/>
                <w:sz w:val="24"/>
              </w:rPr>
              <w:t>Output</w:t>
            </w:r>
          </w:p>
        </w:tc>
        <w:tc>
          <w:tcPr>
            <w:tcW w:w="1244" w:type="dxa"/>
            <w:shd w:val="clear" w:color="auto" w:fill="C5E0B3" w:themeFill="accent6" w:themeFillTint="66"/>
          </w:tcPr>
          <w:p w14:paraId="6E1C367E" w14:textId="77777777" w:rsidR="00811768" w:rsidRPr="00E53BED" w:rsidRDefault="00811768" w:rsidP="009A37C4">
            <w:pPr>
              <w:jc w:val="both"/>
              <w:rPr>
                <w:rFonts w:ascii="Century Gothic" w:hAnsi="Century Gothic"/>
                <w:b/>
                <w:bCs/>
                <w:sz w:val="24"/>
              </w:rPr>
            </w:pPr>
            <w:r w:rsidRPr="00E53BED">
              <w:rPr>
                <w:rFonts w:ascii="Century Gothic" w:hAnsi="Century Gothic"/>
                <w:b/>
                <w:bCs/>
                <w:sz w:val="24"/>
              </w:rPr>
              <w:t>% of Payment</w:t>
            </w:r>
          </w:p>
        </w:tc>
      </w:tr>
      <w:tr w:rsidR="00811768" w:rsidRPr="00E53BED" w14:paraId="0B2CD9D3" w14:textId="77777777" w:rsidTr="009A37C4">
        <w:tc>
          <w:tcPr>
            <w:tcW w:w="704" w:type="dxa"/>
          </w:tcPr>
          <w:p w14:paraId="3FB653A9" w14:textId="77777777" w:rsidR="00811768" w:rsidRPr="00E53BED" w:rsidRDefault="00811768" w:rsidP="009A37C4">
            <w:pPr>
              <w:numPr>
                <w:ilvl w:val="0"/>
                <w:numId w:val="10"/>
              </w:numPr>
              <w:spacing w:before="120" w:after="120"/>
              <w:contextualSpacing/>
              <w:jc w:val="both"/>
              <w:rPr>
                <w:rFonts w:ascii="Century Gothic" w:hAnsi="Century Gothic"/>
                <w:sz w:val="24"/>
              </w:rPr>
            </w:pPr>
          </w:p>
        </w:tc>
        <w:tc>
          <w:tcPr>
            <w:tcW w:w="3887" w:type="dxa"/>
          </w:tcPr>
          <w:p w14:paraId="50B43FED" w14:textId="77777777" w:rsidR="00811768" w:rsidRPr="00E53BED" w:rsidRDefault="00811768" w:rsidP="009A37C4">
            <w:pPr>
              <w:jc w:val="both"/>
              <w:rPr>
                <w:rFonts w:ascii="Century Gothic" w:hAnsi="Century Gothic"/>
                <w:sz w:val="24"/>
              </w:rPr>
            </w:pPr>
            <w:r w:rsidRPr="00E53BED">
              <w:rPr>
                <w:rFonts w:ascii="Century Gothic" w:hAnsi="Century Gothic"/>
                <w:sz w:val="24"/>
              </w:rPr>
              <w:t xml:space="preserve">Inception </w:t>
            </w:r>
          </w:p>
        </w:tc>
        <w:tc>
          <w:tcPr>
            <w:tcW w:w="3626" w:type="dxa"/>
          </w:tcPr>
          <w:p w14:paraId="2E055684" w14:textId="426BFD5D" w:rsidR="00811768" w:rsidRPr="00E53BED" w:rsidRDefault="00811768" w:rsidP="009A37C4">
            <w:pPr>
              <w:jc w:val="both"/>
              <w:rPr>
                <w:rFonts w:ascii="Century Gothic" w:hAnsi="Century Gothic"/>
                <w:sz w:val="24"/>
              </w:rPr>
            </w:pPr>
            <w:r w:rsidRPr="00E53BED">
              <w:rPr>
                <w:rFonts w:ascii="Century Gothic" w:hAnsi="Century Gothic"/>
                <w:sz w:val="24"/>
              </w:rPr>
              <w:t>Inception Report</w:t>
            </w:r>
            <w:r w:rsidR="00AF0BBE">
              <w:rPr>
                <w:rFonts w:ascii="Century Gothic" w:hAnsi="Century Gothic"/>
                <w:sz w:val="24"/>
              </w:rPr>
              <w:t xml:space="preserve"> and benchmarking study</w:t>
            </w:r>
          </w:p>
        </w:tc>
        <w:tc>
          <w:tcPr>
            <w:tcW w:w="1244" w:type="dxa"/>
          </w:tcPr>
          <w:p w14:paraId="1DD4E39E" w14:textId="5AA3E418" w:rsidR="00811768" w:rsidRPr="00E53BED" w:rsidRDefault="00811768" w:rsidP="009A37C4">
            <w:pPr>
              <w:jc w:val="both"/>
              <w:rPr>
                <w:rFonts w:ascii="Century Gothic" w:hAnsi="Century Gothic"/>
                <w:sz w:val="24"/>
              </w:rPr>
            </w:pPr>
            <w:r w:rsidRPr="00C1589F">
              <w:rPr>
                <w:rFonts w:ascii="Century Gothic" w:hAnsi="Century Gothic"/>
                <w:sz w:val="24"/>
              </w:rPr>
              <w:t>2</w:t>
            </w:r>
            <w:r w:rsidRPr="00E53BED">
              <w:rPr>
                <w:rFonts w:ascii="Century Gothic" w:hAnsi="Century Gothic"/>
                <w:sz w:val="24"/>
              </w:rPr>
              <w:t>0%</w:t>
            </w:r>
          </w:p>
        </w:tc>
      </w:tr>
      <w:tr w:rsidR="00811768" w:rsidRPr="00E53BED" w14:paraId="190B1AF3" w14:textId="77777777" w:rsidTr="009A37C4">
        <w:tc>
          <w:tcPr>
            <w:tcW w:w="704" w:type="dxa"/>
          </w:tcPr>
          <w:p w14:paraId="52AD3AAF" w14:textId="77777777" w:rsidR="00811768" w:rsidRPr="00E53BED" w:rsidRDefault="00811768" w:rsidP="009A37C4">
            <w:pPr>
              <w:numPr>
                <w:ilvl w:val="0"/>
                <w:numId w:val="10"/>
              </w:numPr>
              <w:spacing w:before="120" w:after="120"/>
              <w:contextualSpacing/>
              <w:jc w:val="both"/>
              <w:rPr>
                <w:rFonts w:ascii="Century Gothic" w:hAnsi="Century Gothic"/>
                <w:sz w:val="24"/>
              </w:rPr>
            </w:pPr>
          </w:p>
        </w:tc>
        <w:tc>
          <w:tcPr>
            <w:tcW w:w="3887" w:type="dxa"/>
          </w:tcPr>
          <w:p w14:paraId="5AB12CE8" w14:textId="21A1FD01" w:rsidR="00811768" w:rsidRPr="00E53BED" w:rsidRDefault="00811768" w:rsidP="009A37C4">
            <w:pPr>
              <w:jc w:val="both"/>
              <w:rPr>
                <w:rFonts w:ascii="Century Gothic" w:hAnsi="Century Gothic"/>
                <w:sz w:val="24"/>
              </w:rPr>
            </w:pPr>
            <w:r w:rsidRPr="00E53BED">
              <w:rPr>
                <w:rFonts w:ascii="Century Gothic" w:hAnsi="Century Gothic"/>
                <w:sz w:val="24"/>
              </w:rPr>
              <w:t xml:space="preserve">Development </w:t>
            </w:r>
            <w:r w:rsidRPr="00C1589F">
              <w:rPr>
                <w:rFonts w:ascii="Century Gothic" w:hAnsi="Century Gothic"/>
                <w:sz w:val="24"/>
              </w:rPr>
              <w:t xml:space="preserve">of </w:t>
            </w:r>
            <w:r w:rsidR="008B456E">
              <w:rPr>
                <w:rFonts w:ascii="Century Gothic" w:hAnsi="Century Gothic"/>
                <w:sz w:val="24"/>
              </w:rPr>
              <w:t xml:space="preserve">the </w:t>
            </w:r>
            <w:r w:rsidRPr="00C1589F">
              <w:rPr>
                <w:rFonts w:ascii="Century Gothic" w:hAnsi="Century Gothic"/>
                <w:sz w:val="24"/>
              </w:rPr>
              <w:t xml:space="preserve">product and </w:t>
            </w:r>
            <w:r w:rsidRPr="00E53BED">
              <w:rPr>
                <w:rFonts w:ascii="Century Gothic" w:hAnsi="Century Gothic"/>
                <w:sz w:val="24"/>
              </w:rPr>
              <w:t xml:space="preserve">Training of </w:t>
            </w:r>
            <w:r w:rsidRPr="00C1589F">
              <w:rPr>
                <w:rFonts w:ascii="Century Gothic" w:hAnsi="Century Gothic"/>
                <w:sz w:val="24"/>
              </w:rPr>
              <w:t>Shelter Afrique staff, financial services providers and other related external stakeholders</w:t>
            </w:r>
          </w:p>
        </w:tc>
        <w:tc>
          <w:tcPr>
            <w:tcW w:w="3626" w:type="dxa"/>
          </w:tcPr>
          <w:p w14:paraId="40DE4438" w14:textId="77777777" w:rsidR="00811768" w:rsidRPr="00C1589F" w:rsidRDefault="00811768" w:rsidP="00811768">
            <w:pPr>
              <w:pStyle w:val="ListParagraph"/>
              <w:numPr>
                <w:ilvl w:val="0"/>
                <w:numId w:val="18"/>
              </w:numPr>
              <w:jc w:val="both"/>
              <w:rPr>
                <w:rFonts w:ascii="Century Gothic" w:hAnsi="Century Gothic"/>
                <w:sz w:val="24"/>
              </w:rPr>
            </w:pPr>
            <w:r w:rsidRPr="00C1589F">
              <w:rPr>
                <w:rFonts w:ascii="Century Gothic" w:hAnsi="Century Gothic"/>
                <w:sz w:val="24"/>
              </w:rPr>
              <w:t>Product Development</w:t>
            </w:r>
          </w:p>
          <w:p w14:paraId="5A14983F" w14:textId="3A22E5A6" w:rsidR="00811768" w:rsidRPr="00C1589F" w:rsidRDefault="00811768" w:rsidP="00811768">
            <w:pPr>
              <w:pStyle w:val="ListParagraph"/>
              <w:numPr>
                <w:ilvl w:val="0"/>
                <w:numId w:val="18"/>
              </w:numPr>
              <w:jc w:val="both"/>
              <w:rPr>
                <w:rFonts w:ascii="Century Gothic" w:hAnsi="Century Gothic"/>
                <w:sz w:val="24"/>
              </w:rPr>
            </w:pPr>
            <w:r w:rsidRPr="00C1589F">
              <w:rPr>
                <w:rFonts w:ascii="Century Gothic" w:hAnsi="Century Gothic"/>
                <w:sz w:val="24"/>
              </w:rPr>
              <w:t xml:space="preserve">Training and Stakeholder Engagement </w:t>
            </w:r>
          </w:p>
        </w:tc>
        <w:tc>
          <w:tcPr>
            <w:tcW w:w="1244" w:type="dxa"/>
          </w:tcPr>
          <w:p w14:paraId="63218C2A" w14:textId="77777777" w:rsidR="00811768" w:rsidRPr="00E53BED" w:rsidRDefault="00811768" w:rsidP="009A37C4">
            <w:pPr>
              <w:jc w:val="both"/>
              <w:rPr>
                <w:rFonts w:ascii="Century Gothic" w:hAnsi="Century Gothic"/>
                <w:sz w:val="24"/>
              </w:rPr>
            </w:pPr>
            <w:r w:rsidRPr="00E53BED">
              <w:rPr>
                <w:rFonts w:ascii="Century Gothic" w:hAnsi="Century Gothic"/>
                <w:sz w:val="24"/>
              </w:rPr>
              <w:t>50%</w:t>
            </w:r>
          </w:p>
        </w:tc>
      </w:tr>
      <w:tr w:rsidR="00811768" w:rsidRPr="00E53BED" w14:paraId="4B287FDF" w14:textId="77777777" w:rsidTr="009A37C4">
        <w:tc>
          <w:tcPr>
            <w:tcW w:w="704" w:type="dxa"/>
          </w:tcPr>
          <w:p w14:paraId="5A15A123" w14:textId="77777777" w:rsidR="00811768" w:rsidRPr="00E53BED" w:rsidRDefault="00811768" w:rsidP="009A37C4">
            <w:pPr>
              <w:numPr>
                <w:ilvl w:val="0"/>
                <w:numId w:val="10"/>
              </w:numPr>
              <w:spacing w:before="120" w:after="120"/>
              <w:contextualSpacing/>
              <w:jc w:val="both"/>
              <w:rPr>
                <w:rFonts w:ascii="Century Gothic" w:hAnsi="Century Gothic"/>
                <w:sz w:val="24"/>
              </w:rPr>
            </w:pPr>
          </w:p>
        </w:tc>
        <w:tc>
          <w:tcPr>
            <w:tcW w:w="3887" w:type="dxa"/>
          </w:tcPr>
          <w:p w14:paraId="0AD392C9" w14:textId="77777777" w:rsidR="00811768" w:rsidRPr="00E53BED" w:rsidRDefault="00811768" w:rsidP="009A37C4">
            <w:pPr>
              <w:jc w:val="both"/>
              <w:rPr>
                <w:rFonts w:ascii="Century Gothic" w:hAnsi="Century Gothic"/>
                <w:sz w:val="24"/>
              </w:rPr>
            </w:pPr>
            <w:r w:rsidRPr="00E53BED">
              <w:rPr>
                <w:rFonts w:ascii="Century Gothic" w:hAnsi="Century Gothic"/>
                <w:sz w:val="24"/>
              </w:rPr>
              <w:t xml:space="preserve">End of Assignment </w:t>
            </w:r>
          </w:p>
        </w:tc>
        <w:tc>
          <w:tcPr>
            <w:tcW w:w="3626" w:type="dxa"/>
          </w:tcPr>
          <w:p w14:paraId="71B2DF0A" w14:textId="77777777" w:rsidR="00811768" w:rsidRPr="00E53BED" w:rsidRDefault="00811768" w:rsidP="009A37C4">
            <w:pPr>
              <w:jc w:val="both"/>
              <w:rPr>
                <w:rFonts w:ascii="Century Gothic" w:hAnsi="Century Gothic"/>
                <w:sz w:val="24"/>
              </w:rPr>
            </w:pPr>
            <w:r w:rsidRPr="00E53BED">
              <w:rPr>
                <w:rFonts w:ascii="Century Gothic" w:hAnsi="Century Gothic"/>
                <w:sz w:val="24"/>
              </w:rPr>
              <w:t xml:space="preserve">End of Assignment Report </w:t>
            </w:r>
          </w:p>
        </w:tc>
        <w:tc>
          <w:tcPr>
            <w:tcW w:w="1244" w:type="dxa"/>
          </w:tcPr>
          <w:p w14:paraId="76238169" w14:textId="5113E791" w:rsidR="00811768" w:rsidRPr="00E53BED" w:rsidRDefault="00811768" w:rsidP="009A37C4">
            <w:pPr>
              <w:jc w:val="both"/>
              <w:rPr>
                <w:rFonts w:ascii="Century Gothic" w:hAnsi="Century Gothic"/>
                <w:sz w:val="24"/>
              </w:rPr>
            </w:pPr>
            <w:r w:rsidRPr="00C1589F">
              <w:rPr>
                <w:rFonts w:ascii="Century Gothic" w:hAnsi="Century Gothic"/>
                <w:sz w:val="24"/>
              </w:rPr>
              <w:t>3</w:t>
            </w:r>
            <w:r w:rsidRPr="00E53BED">
              <w:rPr>
                <w:rFonts w:ascii="Century Gothic" w:hAnsi="Century Gothic"/>
                <w:sz w:val="24"/>
              </w:rPr>
              <w:t>0%</w:t>
            </w:r>
          </w:p>
        </w:tc>
      </w:tr>
    </w:tbl>
    <w:p w14:paraId="6BBE690C" w14:textId="77777777" w:rsidR="00811768" w:rsidRPr="00E53BED" w:rsidRDefault="00811768" w:rsidP="00811768">
      <w:pPr>
        <w:jc w:val="both"/>
        <w:rPr>
          <w:rFonts w:ascii="Century Gothic" w:hAnsi="Century Gothic"/>
          <w:kern w:val="0"/>
          <w:sz w:val="24"/>
          <w14:ligatures w14:val="none"/>
        </w:rPr>
      </w:pPr>
    </w:p>
    <w:p w14:paraId="4C4C7731" w14:textId="77777777" w:rsidR="00811768" w:rsidRPr="00C1589F" w:rsidRDefault="00811768" w:rsidP="00811768">
      <w:pPr>
        <w:keepNext/>
        <w:keepLines/>
        <w:spacing w:before="120" w:after="120" w:line="240" w:lineRule="auto"/>
        <w:ind w:left="709" w:hanging="709"/>
        <w:jc w:val="both"/>
        <w:outlineLvl w:val="0"/>
        <w:rPr>
          <w:rFonts w:ascii="Century Gothic" w:eastAsiaTheme="majorEastAsia" w:hAnsi="Century Gothic" w:cstheme="majorBidi"/>
          <w:b/>
          <w:color w:val="000000" w:themeColor="text1"/>
          <w:kern w:val="0"/>
          <w:sz w:val="24"/>
          <w:szCs w:val="32"/>
          <w14:ligatures w14:val="none"/>
        </w:rPr>
      </w:pPr>
    </w:p>
    <w:p w14:paraId="02D0E5CD" w14:textId="03A782AA" w:rsidR="00811768" w:rsidRPr="00E53BED" w:rsidRDefault="00811768" w:rsidP="00811768">
      <w:pPr>
        <w:keepNext/>
        <w:keepLines/>
        <w:spacing w:before="120" w:after="120" w:line="240" w:lineRule="auto"/>
        <w:ind w:left="709" w:hanging="709"/>
        <w:jc w:val="both"/>
        <w:outlineLvl w:val="0"/>
        <w:rPr>
          <w:rFonts w:ascii="Century Gothic" w:eastAsiaTheme="majorEastAsia" w:hAnsi="Century Gothic" w:cstheme="majorBidi"/>
          <w:b/>
          <w:color w:val="000000" w:themeColor="text1"/>
          <w:kern w:val="0"/>
          <w:sz w:val="24"/>
          <w:szCs w:val="32"/>
          <w14:ligatures w14:val="none"/>
        </w:rPr>
      </w:pPr>
      <w:r w:rsidRPr="00E53BED">
        <w:rPr>
          <w:rFonts w:ascii="Century Gothic" w:eastAsiaTheme="majorEastAsia" w:hAnsi="Century Gothic" w:cstheme="majorBidi"/>
          <w:b/>
          <w:color w:val="000000" w:themeColor="text1"/>
          <w:kern w:val="0"/>
          <w:sz w:val="24"/>
          <w:szCs w:val="32"/>
          <w14:ligatures w14:val="none"/>
        </w:rPr>
        <w:t xml:space="preserve">Reporting </w:t>
      </w:r>
    </w:p>
    <w:p w14:paraId="230CA771" w14:textId="14B5C827" w:rsidR="00811768" w:rsidRPr="00E53BED" w:rsidRDefault="00811768" w:rsidP="00811768">
      <w:pPr>
        <w:jc w:val="both"/>
        <w:rPr>
          <w:rFonts w:ascii="Century Gothic" w:hAnsi="Century Gothic"/>
          <w:kern w:val="0"/>
          <w:sz w:val="24"/>
          <w14:ligatures w14:val="none"/>
        </w:rPr>
      </w:pPr>
      <w:r w:rsidRPr="00E53BED">
        <w:rPr>
          <w:rFonts w:ascii="Century Gothic" w:hAnsi="Century Gothic"/>
          <w:kern w:val="0"/>
          <w:sz w:val="24"/>
          <w14:ligatures w14:val="none"/>
        </w:rPr>
        <w:t xml:space="preserve">The Consultant will directly report to the </w:t>
      </w:r>
      <w:r w:rsidRPr="00C1589F">
        <w:rPr>
          <w:rFonts w:ascii="Century Gothic" w:hAnsi="Century Gothic"/>
          <w:kern w:val="0"/>
          <w:sz w:val="24"/>
          <w14:ligatures w14:val="none"/>
        </w:rPr>
        <w:t xml:space="preserve">Chief Business Officer: Investments &amp; Advisory Services at Shelter Afrique </w:t>
      </w:r>
      <w:r w:rsidRPr="00E53BED">
        <w:rPr>
          <w:rFonts w:ascii="Century Gothic" w:hAnsi="Century Gothic"/>
          <w:kern w:val="0"/>
          <w:sz w:val="24"/>
          <w14:ligatures w14:val="none"/>
        </w:rPr>
        <w:t xml:space="preserve">through the assigned Focal Officer. </w:t>
      </w:r>
    </w:p>
    <w:p w14:paraId="378055D9" w14:textId="77777777" w:rsidR="00811768" w:rsidRPr="00E53BED" w:rsidRDefault="00811768" w:rsidP="00811768">
      <w:pPr>
        <w:jc w:val="both"/>
        <w:rPr>
          <w:rFonts w:ascii="Century Gothic" w:hAnsi="Century Gothic"/>
          <w:kern w:val="0"/>
          <w:sz w:val="24"/>
          <w14:ligatures w14:val="none"/>
        </w:rPr>
      </w:pPr>
      <w:r w:rsidRPr="00E53BED">
        <w:rPr>
          <w:rFonts w:ascii="Century Gothic" w:hAnsi="Century Gothic"/>
          <w:kern w:val="0"/>
          <w:sz w:val="24"/>
          <w14:ligatures w14:val="none"/>
        </w:rPr>
        <w:t>The language for Communication and Submission of Deliverables shall be English.</w:t>
      </w:r>
    </w:p>
    <w:p w14:paraId="516A2E5D" w14:textId="77777777" w:rsidR="00811768" w:rsidRPr="00E53BED" w:rsidRDefault="00811768" w:rsidP="00811768">
      <w:pPr>
        <w:tabs>
          <w:tab w:val="left" w:pos="2160"/>
          <w:tab w:val="left" w:pos="6480"/>
        </w:tabs>
        <w:spacing w:before="120" w:after="120" w:line="240" w:lineRule="auto"/>
        <w:ind w:left="2160" w:right="-72"/>
        <w:jc w:val="both"/>
        <w:rPr>
          <w:rFonts w:ascii="Century Gothic" w:hAnsi="Century Gothic"/>
          <w:b/>
          <w:kern w:val="0"/>
          <w:sz w:val="24"/>
          <w14:ligatures w14:val="none"/>
        </w:rPr>
      </w:pPr>
    </w:p>
    <w:p w14:paraId="71817907" w14:textId="77777777" w:rsidR="00811768" w:rsidRPr="00C1589F" w:rsidRDefault="00811768" w:rsidP="00811768">
      <w:pPr>
        <w:tabs>
          <w:tab w:val="left" w:pos="2160"/>
          <w:tab w:val="left" w:pos="6480"/>
        </w:tabs>
        <w:spacing w:before="120" w:after="120" w:line="240" w:lineRule="auto"/>
        <w:ind w:left="2160" w:right="-72"/>
        <w:jc w:val="both"/>
        <w:rPr>
          <w:rFonts w:ascii="Century Gothic" w:hAnsi="Century Gothic"/>
          <w:b/>
          <w:kern w:val="0"/>
          <w:sz w:val="24"/>
          <w14:ligatures w14:val="none"/>
        </w:rPr>
      </w:pPr>
      <w:r w:rsidRPr="00E53BED">
        <w:rPr>
          <w:rFonts w:ascii="Century Gothic" w:hAnsi="Century Gothic"/>
          <w:b/>
          <w:kern w:val="0"/>
          <w:sz w:val="24"/>
          <w14:ligatures w14:val="none"/>
        </w:rPr>
        <w:t>Submit Proposals to:</w:t>
      </w:r>
    </w:p>
    <w:p w14:paraId="23582656" w14:textId="77777777" w:rsidR="00C1589F" w:rsidRPr="00C1589F" w:rsidRDefault="00C1589F" w:rsidP="00C1589F">
      <w:pPr>
        <w:tabs>
          <w:tab w:val="left" w:pos="2160"/>
          <w:tab w:val="left" w:pos="6480"/>
        </w:tabs>
        <w:spacing w:before="120" w:after="120" w:line="240" w:lineRule="auto"/>
        <w:ind w:left="2160" w:right="-72"/>
        <w:jc w:val="both"/>
        <w:rPr>
          <w:rFonts w:ascii="Century Gothic" w:hAnsi="Century Gothic"/>
          <w:bCs/>
          <w:kern w:val="0"/>
          <w:sz w:val="24"/>
          <w14:ligatures w14:val="none"/>
        </w:rPr>
      </w:pPr>
      <w:r w:rsidRPr="00C1589F">
        <w:rPr>
          <w:rFonts w:ascii="Century Gothic" w:hAnsi="Century Gothic"/>
          <w:bCs/>
          <w:kern w:val="0"/>
          <w:sz w:val="24"/>
          <w14:ligatures w14:val="none"/>
        </w:rPr>
        <w:t>Shelter Afrique Centre</w:t>
      </w:r>
    </w:p>
    <w:p w14:paraId="07C37881" w14:textId="77777777" w:rsidR="00C1589F" w:rsidRPr="00C1589F" w:rsidRDefault="00C1589F" w:rsidP="00C1589F">
      <w:pPr>
        <w:tabs>
          <w:tab w:val="left" w:pos="2160"/>
          <w:tab w:val="left" w:pos="6480"/>
        </w:tabs>
        <w:spacing w:before="120" w:after="120" w:line="240" w:lineRule="auto"/>
        <w:ind w:left="2160" w:right="-72"/>
        <w:jc w:val="both"/>
        <w:rPr>
          <w:rFonts w:ascii="Century Gothic" w:hAnsi="Century Gothic"/>
          <w:bCs/>
          <w:kern w:val="0"/>
          <w:sz w:val="24"/>
          <w14:ligatures w14:val="none"/>
        </w:rPr>
      </w:pPr>
      <w:r w:rsidRPr="00C1589F">
        <w:rPr>
          <w:rFonts w:ascii="Century Gothic" w:hAnsi="Century Gothic"/>
          <w:bCs/>
          <w:kern w:val="0"/>
          <w:sz w:val="24"/>
          <w14:ligatures w14:val="none"/>
        </w:rPr>
        <w:t>Dr Muhammad M. Gambo</w:t>
      </w:r>
    </w:p>
    <w:p w14:paraId="70F2965F" w14:textId="77777777" w:rsidR="00C1589F" w:rsidRPr="00C1589F" w:rsidRDefault="00C1589F" w:rsidP="00C1589F">
      <w:pPr>
        <w:tabs>
          <w:tab w:val="left" w:pos="2160"/>
          <w:tab w:val="left" w:pos="6480"/>
        </w:tabs>
        <w:spacing w:before="120" w:after="120" w:line="240" w:lineRule="auto"/>
        <w:ind w:left="2160" w:right="-72"/>
        <w:jc w:val="both"/>
        <w:rPr>
          <w:rFonts w:ascii="Century Gothic" w:hAnsi="Century Gothic"/>
          <w:bCs/>
          <w:kern w:val="0"/>
          <w:sz w:val="24"/>
          <w14:ligatures w14:val="none"/>
        </w:rPr>
      </w:pPr>
      <w:r w:rsidRPr="00C1589F">
        <w:rPr>
          <w:rFonts w:ascii="Century Gothic" w:hAnsi="Century Gothic"/>
          <w:bCs/>
          <w:kern w:val="0"/>
          <w:sz w:val="24"/>
          <w14:ligatures w14:val="none"/>
        </w:rPr>
        <w:t>Manager - Strategy, Policy, Research and Partnerships</w:t>
      </w:r>
    </w:p>
    <w:p w14:paraId="257FAC7B" w14:textId="77777777" w:rsidR="00C1589F" w:rsidRPr="00C1589F" w:rsidRDefault="00C1589F" w:rsidP="00C1589F">
      <w:pPr>
        <w:tabs>
          <w:tab w:val="left" w:pos="2160"/>
          <w:tab w:val="left" w:pos="6480"/>
        </w:tabs>
        <w:spacing w:before="120" w:after="120" w:line="240" w:lineRule="auto"/>
        <w:ind w:left="2160" w:right="-72"/>
        <w:jc w:val="both"/>
        <w:rPr>
          <w:rFonts w:ascii="Century Gothic" w:hAnsi="Century Gothic"/>
          <w:bCs/>
          <w:kern w:val="0"/>
          <w:sz w:val="24"/>
          <w14:ligatures w14:val="none"/>
        </w:rPr>
      </w:pPr>
      <w:r w:rsidRPr="00C1589F">
        <w:rPr>
          <w:rFonts w:ascii="Century Gothic" w:hAnsi="Century Gothic"/>
          <w:bCs/>
          <w:kern w:val="0"/>
          <w:sz w:val="24"/>
          <w14:ligatures w14:val="none"/>
        </w:rPr>
        <w:t>Shelter Afrique, Nairobi, Kenya</w:t>
      </w:r>
    </w:p>
    <w:p w14:paraId="2E08A8CD" w14:textId="77777777" w:rsidR="00C1589F" w:rsidRPr="00C1589F" w:rsidRDefault="00C1589F" w:rsidP="00C1589F">
      <w:pPr>
        <w:tabs>
          <w:tab w:val="left" w:pos="2160"/>
          <w:tab w:val="left" w:pos="6480"/>
        </w:tabs>
        <w:spacing w:before="120" w:after="120" w:line="240" w:lineRule="auto"/>
        <w:ind w:left="2160" w:right="-72"/>
        <w:jc w:val="both"/>
        <w:rPr>
          <w:rFonts w:ascii="Century Gothic" w:hAnsi="Century Gothic"/>
          <w:bCs/>
          <w:kern w:val="0"/>
          <w:sz w:val="24"/>
          <w14:ligatures w14:val="none"/>
        </w:rPr>
      </w:pPr>
      <w:proofErr w:type="spellStart"/>
      <w:r w:rsidRPr="00C1589F">
        <w:rPr>
          <w:rFonts w:ascii="Century Gothic" w:hAnsi="Century Gothic"/>
          <w:bCs/>
          <w:kern w:val="0"/>
          <w:sz w:val="24"/>
          <w14:ligatures w14:val="none"/>
        </w:rPr>
        <w:t>Longonot</w:t>
      </w:r>
      <w:proofErr w:type="spellEnd"/>
      <w:r w:rsidRPr="00C1589F">
        <w:rPr>
          <w:rFonts w:ascii="Century Gothic" w:hAnsi="Century Gothic"/>
          <w:bCs/>
          <w:kern w:val="0"/>
          <w:sz w:val="24"/>
          <w14:ligatures w14:val="none"/>
        </w:rPr>
        <w:t xml:space="preserve"> Road, Upper Hill</w:t>
      </w:r>
    </w:p>
    <w:p w14:paraId="1D408A34" w14:textId="77777777" w:rsidR="00C1589F" w:rsidRPr="00C1589F" w:rsidRDefault="00C1589F" w:rsidP="00C1589F">
      <w:pPr>
        <w:tabs>
          <w:tab w:val="left" w:pos="2160"/>
          <w:tab w:val="left" w:pos="6480"/>
        </w:tabs>
        <w:spacing w:before="120" w:after="120" w:line="240" w:lineRule="auto"/>
        <w:ind w:left="2160" w:right="-72"/>
        <w:jc w:val="both"/>
        <w:rPr>
          <w:rFonts w:ascii="Century Gothic" w:hAnsi="Century Gothic"/>
          <w:bCs/>
          <w:kern w:val="0"/>
          <w:sz w:val="24"/>
          <w14:ligatures w14:val="none"/>
        </w:rPr>
      </w:pPr>
      <w:r w:rsidRPr="00C1589F">
        <w:rPr>
          <w:rFonts w:ascii="Century Gothic" w:hAnsi="Century Gothic"/>
          <w:bCs/>
          <w:kern w:val="0"/>
          <w:sz w:val="24"/>
          <w14:ligatures w14:val="none"/>
        </w:rPr>
        <w:t>P.O. Box 41479,00100 Nairobi, Kenya</w:t>
      </w:r>
    </w:p>
    <w:p w14:paraId="5002BC8A" w14:textId="77777777" w:rsidR="00C1589F" w:rsidRPr="00C1589F" w:rsidRDefault="00C1589F" w:rsidP="00C1589F">
      <w:pPr>
        <w:tabs>
          <w:tab w:val="left" w:pos="2160"/>
          <w:tab w:val="left" w:pos="6480"/>
        </w:tabs>
        <w:spacing w:before="120" w:after="120" w:line="240" w:lineRule="auto"/>
        <w:ind w:left="2160" w:right="-72"/>
        <w:jc w:val="both"/>
        <w:rPr>
          <w:rFonts w:ascii="Century Gothic" w:hAnsi="Century Gothic"/>
          <w:bCs/>
          <w:kern w:val="0"/>
          <w:sz w:val="24"/>
          <w14:ligatures w14:val="none"/>
        </w:rPr>
      </w:pPr>
      <w:r w:rsidRPr="00C1589F">
        <w:rPr>
          <w:rFonts w:ascii="Century Gothic" w:hAnsi="Century Gothic"/>
          <w:bCs/>
          <w:kern w:val="0"/>
          <w:sz w:val="24"/>
          <w14:ligatures w14:val="none"/>
        </w:rPr>
        <w:t>Tel: +254-70-17-62609, +254-20-27-2722305-9 Fax: +254-20-2722024, 2721211</w:t>
      </w:r>
    </w:p>
    <w:p w14:paraId="1407D732" w14:textId="611399AD" w:rsidR="00C1589F" w:rsidRPr="00C1589F" w:rsidRDefault="00C1589F" w:rsidP="00C1589F">
      <w:pPr>
        <w:tabs>
          <w:tab w:val="left" w:pos="2160"/>
          <w:tab w:val="left" w:pos="6480"/>
        </w:tabs>
        <w:spacing w:before="120" w:after="120" w:line="240" w:lineRule="auto"/>
        <w:ind w:left="2160" w:right="-72"/>
        <w:jc w:val="both"/>
        <w:rPr>
          <w:rFonts w:ascii="Century Gothic" w:hAnsi="Century Gothic"/>
          <w:bCs/>
          <w:kern w:val="0"/>
          <w:sz w:val="24"/>
          <w14:ligatures w14:val="none"/>
        </w:rPr>
      </w:pPr>
      <w:r w:rsidRPr="00C1589F">
        <w:rPr>
          <w:rFonts w:ascii="Century Gothic" w:hAnsi="Century Gothic"/>
          <w:bCs/>
          <w:kern w:val="0"/>
          <w:sz w:val="24"/>
          <w14:ligatures w14:val="none"/>
        </w:rPr>
        <w:t>Email:mgambo@shelterafrique.org, procurement@shelterafrique.org,info@shelterafrique.org, Website: www.shelterafrique.org</w:t>
      </w:r>
    </w:p>
    <w:p w14:paraId="59F3BA84" w14:textId="77777777" w:rsidR="00811768" w:rsidRPr="00E53BED" w:rsidRDefault="00811768" w:rsidP="00811768">
      <w:pPr>
        <w:jc w:val="both"/>
        <w:rPr>
          <w:rFonts w:ascii="Century Gothic" w:hAnsi="Century Gothic"/>
          <w:kern w:val="0"/>
          <w:sz w:val="24"/>
          <w14:ligatures w14:val="none"/>
        </w:rPr>
      </w:pPr>
    </w:p>
    <w:p w14:paraId="764738E2" w14:textId="77777777" w:rsidR="00811768" w:rsidRPr="00E53BED" w:rsidRDefault="00811768" w:rsidP="00811768">
      <w:pPr>
        <w:keepNext/>
        <w:keepLines/>
        <w:spacing w:before="120" w:after="120" w:line="240" w:lineRule="auto"/>
        <w:ind w:left="709" w:hanging="709"/>
        <w:jc w:val="both"/>
        <w:outlineLvl w:val="0"/>
        <w:rPr>
          <w:rFonts w:ascii="Century Gothic" w:eastAsiaTheme="majorEastAsia" w:hAnsi="Century Gothic" w:cstheme="majorBidi"/>
          <w:b/>
          <w:color w:val="000000" w:themeColor="text1"/>
          <w:kern w:val="0"/>
          <w:sz w:val="24"/>
          <w:szCs w:val="32"/>
          <w14:ligatures w14:val="none"/>
        </w:rPr>
      </w:pPr>
      <w:r w:rsidRPr="00E53BED">
        <w:rPr>
          <w:rFonts w:ascii="Century Gothic" w:eastAsiaTheme="majorEastAsia" w:hAnsi="Century Gothic" w:cstheme="majorBidi"/>
          <w:b/>
          <w:color w:val="000000" w:themeColor="text1"/>
          <w:kern w:val="0"/>
          <w:sz w:val="24"/>
          <w:szCs w:val="32"/>
          <w14:ligatures w14:val="none"/>
        </w:rPr>
        <w:t xml:space="preserve">Timeframe </w:t>
      </w:r>
    </w:p>
    <w:p w14:paraId="1D23CEBA" w14:textId="4CA8A64C" w:rsidR="00DB3339" w:rsidRPr="00C1589F" w:rsidRDefault="00811768" w:rsidP="00C1589F">
      <w:pPr>
        <w:jc w:val="both"/>
        <w:rPr>
          <w:rFonts w:ascii="Century Gothic" w:hAnsi="Century Gothic"/>
          <w:kern w:val="0"/>
          <w:sz w:val="24"/>
          <w14:ligatures w14:val="none"/>
        </w:rPr>
      </w:pPr>
      <w:r w:rsidRPr="00E53BED">
        <w:rPr>
          <w:rFonts w:ascii="Century Gothic" w:hAnsi="Century Gothic"/>
          <w:kern w:val="0"/>
          <w:sz w:val="24"/>
          <w14:ligatures w14:val="none"/>
        </w:rPr>
        <w:t xml:space="preserve">This assignment is expected to be executed within a Period of </w:t>
      </w:r>
      <w:r w:rsidR="00C1589F" w:rsidRPr="00C1589F">
        <w:rPr>
          <w:rFonts w:ascii="Century Gothic" w:hAnsi="Century Gothic"/>
          <w:kern w:val="0"/>
          <w:sz w:val="24"/>
          <w14:ligatures w14:val="none"/>
        </w:rPr>
        <w:t>Eight</w:t>
      </w:r>
      <w:r w:rsidRPr="00E53BED">
        <w:rPr>
          <w:rFonts w:ascii="Century Gothic" w:hAnsi="Century Gothic"/>
          <w:kern w:val="0"/>
          <w:sz w:val="24"/>
          <w14:ligatures w14:val="none"/>
        </w:rPr>
        <w:t xml:space="preserve"> (</w:t>
      </w:r>
      <w:r w:rsidR="00780327">
        <w:rPr>
          <w:rFonts w:ascii="Century Gothic" w:hAnsi="Century Gothic"/>
          <w:kern w:val="0"/>
          <w:sz w:val="24"/>
          <w14:ligatures w14:val="none"/>
        </w:rPr>
        <w:t>12</w:t>
      </w:r>
      <w:r w:rsidRPr="00E53BED">
        <w:rPr>
          <w:rFonts w:ascii="Century Gothic" w:hAnsi="Century Gothic"/>
          <w:kern w:val="0"/>
          <w:sz w:val="24"/>
          <w14:ligatures w14:val="none"/>
        </w:rPr>
        <w:t>) Months.</w:t>
      </w:r>
    </w:p>
    <w:sectPr w:rsidR="00DB3339" w:rsidRPr="00C1589F" w:rsidSect="00FC2CFD">
      <w:headerReference w:type="even" r:id="rId7"/>
      <w:headerReference w:type="default" r:id="rId8"/>
      <w:footerReference w:type="default" r:id="rId9"/>
      <w:headerReference w:type="first" r:id="rId10"/>
      <w:pgSz w:w="12240" w:h="15840"/>
      <w:pgMar w:top="1440" w:right="1440" w:bottom="12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E0BF0" w14:textId="77777777" w:rsidR="00B00844" w:rsidRDefault="00B00844">
      <w:pPr>
        <w:spacing w:after="0" w:line="240" w:lineRule="auto"/>
      </w:pPr>
      <w:r>
        <w:separator/>
      </w:r>
    </w:p>
  </w:endnote>
  <w:endnote w:type="continuationSeparator" w:id="0">
    <w:p w14:paraId="3903B29D" w14:textId="77777777" w:rsidR="00B00844" w:rsidRDefault="00B00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8709262"/>
      <w:docPartObj>
        <w:docPartGallery w:val="Page Numbers (Bottom of Page)"/>
        <w:docPartUnique/>
      </w:docPartObj>
    </w:sdtPr>
    <w:sdtEndPr>
      <w:rPr>
        <w:noProof/>
      </w:rPr>
    </w:sdtEndPr>
    <w:sdtContent>
      <w:p w14:paraId="04788DFF" w14:textId="77777777" w:rsidR="008D29A9" w:rsidRDefault="008D29A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FEC15A1" w14:textId="77777777" w:rsidR="008D29A9" w:rsidRDefault="008D2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1001F" w14:textId="77777777" w:rsidR="00B00844" w:rsidRDefault="00B00844">
      <w:pPr>
        <w:spacing w:after="0" w:line="240" w:lineRule="auto"/>
      </w:pPr>
      <w:r>
        <w:separator/>
      </w:r>
    </w:p>
  </w:footnote>
  <w:footnote w:type="continuationSeparator" w:id="0">
    <w:p w14:paraId="3A6DAB73" w14:textId="77777777" w:rsidR="00B00844" w:rsidRDefault="00B008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9DEFD" w14:textId="28261242" w:rsidR="008D29A9" w:rsidRDefault="00B5178A">
    <w:pPr>
      <w:pStyle w:val="Header"/>
    </w:pPr>
    <w:r>
      <w:rPr>
        <w:noProof/>
        <w14:ligatures w14:val="standardContextual"/>
      </w:rPr>
      <mc:AlternateContent>
        <mc:Choice Requires="wps">
          <w:drawing>
            <wp:anchor distT="0" distB="0" distL="0" distR="0" simplePos="0" relativeHeight="251659264" behindDoc="0" locked="0" layoutInCell="1" allowOverlap="1" wp14:anchorId="57973BD3" wp14:editId="57FBB1A9">
              <wp:simplePos x="635" y="635"/>
              <wp:positionH relativeFrom="page">
                <wp:align>left</wp:align>
              </wp:positionH>
              <wp:positionV relativeFrom="page">
                <wp:align>top</wp:align>
              </wp:positionV>
              <wp:extent cx="758190" cy="357505"/>
              <wp:effectExtent l="0" t="0" r="3810" b="4445"/>
              <wp:wrapNone/>
              <wp:docPr id="144099162"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58190" cy="357505"/>
                      </a:xfrm>
                      <a:prstGeom prst="rect">
                        <a:avLst/>
                      </a:prstGeom>
                      <a:noFill/>
                      <a:ln>
                        <a:noFill/>
                      </a:ln>
                    </wps:spPr>
                    <wps:txbx>
                      <w:txbxContent>
                        <w:p w14:paraId="098E0E78" w14:textId="29CDCA3E" w:rsidR="00B5178A" w:rsidRPr="00B5178A" w:rsidRDefault="00B5178A" w:rsidP="00B5178A">
                          <w:pPr>
                            <w:spacing w:after="0"/>
                            <w:rPr>
                              <w:rFonts w:ascii="Calibri" w:eastAsia="Calibri" w:hAnsi="Calibri" w:cs="Calibri"/>
                              <w:noProof/>
                              <w:color w:val="000000"/>
                              <w:sz w:val="20"/>
                              <w:szCs w:val="20"/>
                            </w:rPr>
                          </w:pPr>
                          <w:r w:rsidRPr="00B5178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7973BD3" id="_x0000_t202" coordsize="21600,21600" o:spt="202" path="m,l,21600r21600,l21600,xe">
              <v:stroke joinstyle="miter"/>
              <v:path gradientshapeok="t" o:connecttype="rect"/>
            </v:shapetype>
            <v:shape id="Text Box 2" o:spid="_x0000_s1026" type="#_x0000_t202" alt="Protected" style="position:absolute;left:0;text-align:left;margin-left:0;margin-top:0;width:59.7pt;height:28.1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ecoDQIAABoEAAAOAAAAZHJzL2Uyb0RvYy54bWysU8lu2zAQvRfoPxC815LdqkkFy4GbwEUB&#10;IwngBDnTFGkJIDkESVtyv75DSrbTNKeiF2o2zfLmzfym14ochPMtmIpOJzklwnCoW7Or6PPT6tM1&#10;JT4wUzMFRlT0KDy9WXz8MO9sKWbQgKqFI5jE+LKzFW1CsGWWed4IzfwErDDolOA0C6i6XVY71mF2&#10;rbJZnn/NOnC1dcCF92i9G5x0kfJLKXh4kNKLQFRFsbeQXpfebXyzxZyVO8ds0/KxDfYPXWjWGix6&#10;TnXHAiN71/6VSrfcgQcZJhx0BlK2XKQZcJpp/maaTcOsSLMgON6eYfL/Ly2/P2zsoyOh/w49LjAC&#10;0llfejTGeXrpdPxipwT9COHxDJvoA+FovCqup9/Qw9H1ubgq8iJmyS4/W+fDDwGaRKGiDreSwGKH&#10;tQ9D6Ckk1jKwapVKm1HmDwPmjJbs0mGUQr/tx7a3UB9xGgfDor3lqxZrrpkPj8zhZrFNZGt4wEcq&#10;6CoKo0RJA+7Xe/YYj4Cjl5IOmVJRg1SmRP00uIhZ8SXPI7OShjgUUXNJQ2F7Esxe3wKScIr3YHkS&#10;Y1xQJ1E60C9I5mWshi5mONasaDiJt2HgLR4DF8tlCkISWRbWZmN5TB3Bikg+9S/M2RHugHu6hxOX&#10;WPkG9SE2/untch8Q+7SSCOyA5og3EjAtdTyWyPDXeoq6nPTiNwAAAP//AwBQSwMEFAAGAAgAAAAh&#10;AN3QqcbbAAAABAEAAA8AAABkcnMvZG93bnJldi54bWxMj09Lw0AQxe+C32EZwZvdVNuiMZMigqBg&#10;Kdai12l28gezsyG7aeK3d+tFLwOP93jvN9l6sq06cu8bJwjzWQKKpXCmkQph//50dQvKBxJDrRNG&#10;+GYP6/z8LKPUuFHe+LgLlYol4lNCqEPoUq19UbMlP3MdS/RK11sKUfaVNj2Nsdy2+jpJVtpSI3Gh&#10;po4fay6+doNFeF74zzCU5dJvXjdj8jLa/bD9QLy8mB7uQQWewl8YTvgRHfLIdHCDGK9ahPhI+L0n&#10;b363AHVAWK5uQOeZ/g+f/wAAAP//AwBQSwECLQAUAAYACAAAACEAtoM4kv4AAADhAQAAEwAAAAAA&#10;AAAAAAAAAAAAAAAAW0NvbnRlbnRfVHlwZXNdLnhtbFBLAQItABQABgAIAAAAIQA4/SH/1gAAAJQB&#10;AAALAAAAAAAAAAAAAAAAAC8BAABfcmVscy8ucmVsc1BLAQItABQABgAIAAAAIQDpcecoDQIAABoE&#10;AAAOAAAAAAAAAAAAAAAAAC4CAABkcnMvZTJvRG9jLnhtbFBLAQItABQABgAIAAAAIQDd0KnG2wAA&#10;AAQBAAAPAAAAAAAAAAAAAAAAAGcEAABkcnMvZG93bnJldi54bWxQSwUGAAAAAAQABADzAAAAbwUA&#10;AAAA&#10;" filled="f" stroked="f">
              <v:textbox style="mso-fit-shape-to-text:t" inset="20pt,15pt,0,0">
                <w:txbxContent>
                  <w:p w14:paraId="098E0E78" w14:textId="29CDCA3E" w:rsidR="00B5178A" w:rsidRPr="00B5178A" w:rsidRDefault="00B5178A" w:rsidP="00B5178A">
                    <w:pPr>
                      <w:spacing w:after="0"/>
                      <w:rPr>
                        <w:rFonts w:ascii="Calibri" w:eastAsia="Calibri" w:hAnsi="Calibri" w:cs="Calibri"/>
                        <w:noProof/>
                        <w:color w:val="000000"/>
                        <w:sz w:val="20"/>
                        <w:szCs w:val="20"/>
                      </w:rPr>
                    </w:pPr>
                    <w:r w:rsidRPr="00B5178A">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BD12C" w14:textId="1906D4CC" w:rsidR="008D29A9" w:rsidRDefault="00B5178A">
    <w:pPr>
      <w:pStyle w:val="Header"/>
    </w:pPr>
    <w:r>
      <w:rPr>
        <w:noProof/>
        <w14:ligatures w14:val="standardContextual"/>
      </w:rPr>
      <mc:AlternateContent>
        <mc:Choice Requires="wps">
          <w:drawing>
            <wp:anchor distT="0" distB="0" distL="0" distR="0" simplePos="0" relativeHeight="251660288" behindDoc="0" locked="0" layoutInCell="1" allowOverlap="1" wp14:anchorId="361E5B45" wp14:editId="652BD31D">
              <wp:simplePos x="914400" y="450850"/>
              <wp:positionH relativeFrom="page">
                <wp:align>left</wp:align>
              </wp:positionH>
              <wp:positionV relativeFrom="page">
                <wp:align>top</wp:align>
              </wp:positionV>
              <wp:extent cx="758190" cy="357505"/>
              <wp:effectExtent l="0" t="0" r="3810" b="4445"/>
              <wp:wrapNone/>
              <wp:docPr id="290248048"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58190" cy="357505"/>
                      </a:xfrm>
                      <a:prstGeom prst="rect">
                        <a:avLst/>
                      </a:prstGeom>
                      <a:noFill/>
                      <a:ln>
                        <a:noFill/>
                      </a:ln>
                    </wps:spPr>
                    <wps:txbx>
                      <w:txbxContent>
                        <w:p w14:paraId="2DC3AFD8" w14:textId="473DCB62" w:rsidR="00B5178A" w:rsidRPr="00B5178A" w:rsidRDefault="00B5178A" w:rsidP="00B5178A">
                          <w:pPr>
                            <w:spacing w:after="0"/>
                            <w:rPr>
                              <w:rFonts w:ascii="Calibri" w:eastAsia="Calibri" w:hAnsi="Calibri" w:cs="Calibri"/>
                              <w:noProof/>
                              <w:color w:val="000000"/>
                              <w:sz w:val="20"/>
                              <w:szCs w:val="20"/>
                            </w:rPr>
                          </w:pPr>
                          <w:r w:rsidRPr="00B5178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61E5B45" id="_x0000_t202" coordsize="21600,21600" o:spt="202" path="m,l,21600r21600,l21600,xe">
              <v:stroke joinstyle="miter"/>
              <v:path gradientshapeok="t" o:connecttype="rect"/>
            </v:shapetype>
            <v:shape id="Text Box 3" o:spid="_x0000_s1027" type="#_x0000_t202" alt="Protected" style="position:absolute;left:0;text-align:left;margin-left:0;margin-top:0;width:59.7pt;height:28.1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YkDwIAACEEAAAOAAAAZHJzL2Uyb0RvYy54bWysU8tu2zAQvBfoPxC815LdqkkFy4GbwEWB&#10;IAngFDnTFGUJILkEubbkfn2XlB9p2lPRC7UvLXdnhvObwWi2Vz50YCs+neScKSuh7uy24j+eVx+u&#10;OQsobC00WFXxgwr8ZvH+3bx3pZpBC7pWnlETG8reVbxFdGWWBdkqI8IEnLKUbMAbgeT6bVZ70VN3&#10;o7NZnn/OevC18yBVCBS9G5N8kfo3jZL42DRBIdMVp9kwnT6dm3hmi7kot164tpPHMcQ/TGFEZ+nS&#10;c6s7gYLtfPdHK9NJDwEanEgwGTRNJ1XagbaZ5m+2WbfCqbQLgRPcGabw/9rKh/3aPXmGw1cYiMAI&#10;SO9CGSgY9xkab+KXJmWUJwgPZ9jUgExS8Kq4nn6hjKTUx+KqyIvYJbv87HzAbwoMi0bFPbGSwBL7&#10;+4Bj6akk3mVh1WmdmNH2twD1jJHsMmG0cNgMrKtfTb+B+kBLeRj5Dk6uOrr6XgR8Ep4IpmlJtPhI&#10;R6OhrzgcLc5a8D//Fo/1hDtlOetJMBW3pGjO9HdLfMyKT3keBZY8gqOInk8eGZuTYXfmFkiLU3oW&#10;TiYz1qE+mY0H80KaXsbbKCWspDsrjifzFkf50puQarlMRaQlJ/Derp2MrSNmEdDn4UV4d0Qdia4H&#10;OElKlG/AH2vjn8Etd0gUJGYiviOaR9hJh4nb45uJQn/tp6rLy178AgAA//8DAFBLAwQUAAYACAAA&#10;ACEA3dCpxtsAAAAEAQAADwAAAGRycy9kb3ducmV2LnhtbEyPT0vDQBDF74LfYRnBm91U26IxkyKC&#10;oGAp1qLXaXbyB7OzIbtp4rd360UvA4/3eO832XqyrTpy7xsnCPNZAoqlcKaRCmH//nR1C8oHEkOt&#10;E0b4Zg/r/Pwso9S4Ud74uAuViiXiU0KoQ+hSrX1RsyU/cx1L9ErXWwpR9pU2PY2x3Lb6OklW2lIj&#10;caGmjh9rLr52g0V4XvjPMJTl0m9eN2PyMtr9sP1AvLyYHu5BBZ7CXxhO+BEd8sh0cIMYr1qE+Ej4&#10;vSdvfrcAdUBYrm5A55n+D5//AAAA//8DAFBLAQItABQABgAIAAAAIQC2gziS/gAAAOEBAAATAAAA&#10;AAAAAAAAAAAAAAAAAABbQ29udGVudF9UeXBlc10ueG1sUEsBAi0AFAAGAAgAAAAhADj9If/WAAAA&#10;lAEAAAsAAAAAAAAAAAAAAAAALwEAAF9yZWxzLy5yZWxzUEsBAi0AFAAGAAgAAAAhAE2b9iQPAgAA&#10;IQQAAA4AAAAAAAAAAAAAAAAALgIAAGRycy9lMm9Eb2MueG1sUEsBAi0AFAAGAAgAAAAhAN3Qqcbb&#10;AAAABAEAAA8AAAAAAAAAAAAAAAAAaQQAAGRycy9kb3ducmV2LnhtbFBLBQYAAAAABAAEAPMAAABx&#10;BQAAAAA=&#10;" filled="f" stroked="f">
              <v:textbox style="mso-fit-shape-to-text:t" inset="20pt,15pt,0,0">
                <w:txbxContent>
                  <w:p w14:paraId="2DC3AFD8" w14:textId="473DCB62" w:rsidR="00B5178A" w:rsidRPr="00B5178A" w:rsidRDefault="00B5178A" w:rsidP="00B5178A">
                    <w:pPr>
                      <w:spacing w:after="0"/>
                      <w:rPr>
                        <w:rFonts w:ascii="Calibri" w:eastAsia="Calibri" w:hAnsi="Calibri" w:cs="Calibri"/>
                        <w:noProof/>
                        <w:color w:val="000000"/>
                        <w:sz w:val="20"/>
                        <w:szCs w:val="20"/>
                      </w:rPr>
                    </w:pPr>
                    <w:r w:rsidRPr="00B5178A">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91352" w14:textId="0BA54396" w:rsidR="008D29A9" w:rsidRDefault="00B5178A">
    <w:pPr>
      <w:pStyle w:val="Header"/>
    </w:pPr>
    <w:r>
      <w:rPr>
        <w:noProof/>
        <w14:ligatures w14:val="standardContextual"/>
      </w:rPr>
      <mc:AlternateContent>
        <mc:Choice Requires="wps">
          <w:drawing>
            <wp:anchor distT="0" distB="0" distL="0" distR="0" simplePos="0" relativeHeight="251658240" behindDoc="0" locked="0" layoutInCell="1" allowOverlap="1" wp14:anchorId="5E1E7DA0" wp14:editId="371D128D">
              <wp:simplePos x="635" y="635"/>
              <wp:positionH relativeFrom="page">
                <wp:align>left</wp:align>
              </wp:positionH>
              <wp:positionV relativeFrom="page">
                <wp:align>top</wp:align>
              </wp:positionV>
              <wp:extent cx="758190" cy="357505"/>
              <wp:effectExtent l="0" t="0" r="3810" b="4445"/>
              <wp:wrapNone/>
              <wp:docPr id="2146251863"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58190" cy="357505"/>
                      </a:xfrm>
                      <a:prstGeom prst="rect">
                        <a:avLst/>
                      </a:prstGeom>
                      <a:noFill/>
                      <a:ln>
                        <a:noFill/>
                      </a:ln>
                    </wps:spPr>
                    <wps:txbx>
                      <w:txbxContent>
                        <w:p w14:paraId="1A09824F" w14:textId="79D8E092" w:rsidR="00B5178A" w:rsidRPr="00B5178A" w:rsidRDefault="00B5178A" w:rsidP="00B5178A">
                          <w:pPr>
                            <w:spacing w:after="0"/>
                            <w:rPr>
                              <w:rFonts w:ascii="Calibri" w:eastAsia="Calibri" w:hAnsi="Calibri" w:cs="Calibri"/>
                              <w:noProof/>
                              <w:color w:val="000000"/>
                              <w:sz w:val="20"/>
                              <w:szCs w:val="20"/>
                            </w:rPr>
                          </w:pPr>
                          <w:r w:rsidRPr="00B5178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E1E7DA0" id="_x0000_t202" coordsize="21600,21600" o:spt="202" path="m,l,21600r21600,l21600,xe">
              <v:stroke joinstyle="miter"/>
              <v:path gradientshapeok="t" o:connecttype="rect"/>
            </v:shapetype>
            <v:shape id="Text Box 1" o:spid="_x0000_s1028" type="#_x0000_t202" alt="Protected" style="position:absolute;left:0;text-align:left;margin-left:0;margin-top:0;width:59.7pt;height:28.1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QVmEQIAACEEAAAOAAAAZHJzL2Uyb0RvYy54bWysU11v2yAUfZ+0/4B4X+xk89pZcaqsVaZJ&#10;UVsprfpMMMSWgIuAxM5+/S44TrquT9Ne8P3y5d5zDvObXityEM63YCo6neSUCMOhbs2uos9Pq0/X&#10;lPjATM0UGFHRo/D0ZvHxw7yzpZhBA6oWjmAT48vOVrQJwZZZ5nkjNPMTsMJgUoLTLKDrdlntWIfd&#10;tcpmef4168DV1gEX3mP0bkjSReovpeDhQUovAlEVxdlCOl06t/HMFnNW7hyzTctPY7B/mEKz1uCl&#10;51Z3LDCyd+1frXTLHXiQYcJBZyBly0XaAbeZ5m+22TTMirQLguPtGSb//9ry+8PGPjoS+u/QI4ER&#10;kM760mMw7tNLp+MXJyWYRwiPZ9hEHwjH4FVxPf2GGY6pz8VVkRexS3b52ToffgjQJBoVdchKAosd&#10;1j4MpWNJvMvAqlUqMaPMHwHsGSPZZcJohX7bk7au6Gycfgv1EZdyMPDtLV+1ePWa+fDIHBKM06Jo&#10;wwMeUkFXUThZlDTgfr0Xj/WIO2Yp6VAwFTWoaErUT4N8zIoveR4FljyEo4ieSx4a29Ewe30LqMUp&#10;PgvLkxnrghpN6UC/oKaX8TZMMcPxzoqG0bwNg3zxTXCxXKYi1JJlYW02lsfWEbMI6FP/wpw9oR6Q&#10;rnsYJcXKN+APtfFPb5f7gBQkZiK+A5on2FGHidvTm4lCf+2nqsvLXvwGAAD//wMAUEsDBBQABgAI&#10;AAAAIQDd0KnG2wAAAAQBAAAPAAAAZHJzL2Rvd25yZXYueG1sTI9PS8NAEMXvgt9hGcGb3VTbojGT&#10;IoKgYCnWotdpdvIHs7Mhu2nit3frRS8Dj/d47zfZerKtOnLvGycI81kCiqVwppEKYf/+dHULygcS&#10;Q60TRvhmD+v8/Cyj1LhR3vi4C5WKJeJTQqhD6FKtfVGzJT9zHUv0StdbClH2lTY9jbHctvo6SVba&#10;UiNxoaaOH2suvnaDRXhe+M8wlOXSb143Y/Iy2v2w/UC8vJge7kEFnsJfGE74ER3yyHRwgxivWoT4&#10;SPi9J29+twB1QFiubkDnmf4Pn/8AAAD//wMAUEsBAi0AFAAGAAgAAAAhALaDOJL+AAAA4QEAABMA&#10;AAAAAAAAAAAAAAAAAAAAAFtDb250ZW50X1R5cGVzXS54bWxQSwECLQAUAAYACAAAACEAOP0h/9YA&#10;AACUAQAACwAAAAAAAAAAAAAAAAAvAQAAX3JlbHMvLnJlbHNQSwECLQAUAAYACAAAACEAHA0FZhEC&#10;AAAhBAAADgAAAAAAAAAAAAAAAAAuAgAAZHJzL2Uyb0RvYy54bWxQSwECLQAUAAYACAAAACEA3dCp&#10;xtsAAAAEAQAADwAAAAAAAAAAAAAAAABrBAAAZHJzL2Rvd25yZXYueG1sUEsFBgAAAAAEAAQA8wAA&#10;AHMFAAAAAA==&#10;" filled="f" stroked="f">
              <v:textbox style="mso-fit-shape-to-text:t" inset="20pt,15pt,0,0">
                <w:txbxContent>
                  <w:p w14:paraId="1A09824F" w14:textId="79D8E092" w:rsidR="00B5178A" w:rsidRPr="00B5178A" w:rsidRDefault="00B5178A" w:rsidP="00B5178A">
                    <w:pPr>
                      <w:spacing w:after="0"/>
                      <w:rPr>
                        <w:rFonts w:ascii="Calibri" w:eastAsia="Calibri" w:hAnsi="Calibri" w:cs="Calibri"/>
                        <w:noProof/>
                        <w:color w:val="000000"/>
                        <w:sz w:val="20"/>
                        <w:szCs w:val="20"/>
                      </w:rPr>
                    </w:pPr>
                    <w:r w:rsidRPr="00B5178A">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E6A1C"/>
    <w:multiLevelType w:val="hybridMultilevel"/>
    <w:tmpl w:val="F7565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C38BE"/>
    <w:multiLevelType w:val="hybridMultilevel"/>
    <w:tmpl w:val="D0BAE6BE"/>
    <w:lvl w:ilvl="0" w:tplc="B7F2647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AC3293"/>
    <w:multiLevelType w:val="hybridMultilevel"/>
    <w:tmpl w:val="DA50B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0616A6"/>
    <w:multiLevelType w:val="hybridMultilevel"/>
    <w:tmpl w:val="20FA6794"/>
    <w:lvl w:ilvl="0" w:tplc="B7F2647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F6691F"/>
    <w:multiLevelType w:val="hybridMultilevel"/>
    <w:tmpl w:val="16C85FC2"/>
    <w:lvl w:ilvl="0" w:tplc="B7F2647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4290F"/>
    <w:multiLevelType w:val="hybridMultilevel"/>
    <w:tmpl w:val="A7C81B76"/>
    <w:lvl w:ilvl="0" w:tplc="B7F2647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AE1995"/>
    <w:multiLevelType w:val="hybridMultilevel"/>
    <w:tmpl w:val="4B009A64"/>
    <w:lvl w:ilvl="0" w:tplc="B7F2647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AF1E8C"/>
    <w:multiLevelType w:val="hybridMultilevel"/>
    <w:tmpl w:val="10DE5BA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47177F98"/>
    <w:multiLevelType w:val="hybridMultilevel"/>
    <w:tmpl w:val="87BA7F8A"/>
    <w:lvl w:ilvl="0" w:tplc="B7F2647C">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8786A8D"/>
    <w:multiLevelType w:val="hybridMultilevel"/>
    <w:tmpl w:val="74507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204414"/>
    <w:multiLevelType w:val="hybridMultilevel"/>
    <w:tmpl w:val="3ED6E61C"/>
    <w:lvl w:ilvl="0" w:tplc="B7F2647C">
      <w:start w:val="1"/>
      <w:numFmt w:val="lowerRoman"/>
      <w:lvlText w:val="(%1)"/>
      <w:lvlJc w:val="righ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6B0472"/>
    <w:multiLevelType w:val="hybridMultilevel"/>
    <w:tmpl w:val="750A8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20425F"/>
    <w:multiLevelType w:val="hybridMultilevel"/>
    <w:tmpl w:val="C1A8F7E2"/>
    <w:lvl w:ilvl="0" w:tplc="635C3FFA">
      <w:start w:val="202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760A90"/>
    <w:multiLevelType w:val="hybridMultilevel"/>
    <w:tmpl w:val="F460CD26"/>
    <w:lvl w:ilvl="0" w:tplc="B7F2647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842F62"/>
    <w:multiLevelType w:val="hybridMultilevel"/>
    <w:tmpl w:val="DDD61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0652251"/>
    <w:multiLevelType w:val="hybridMultilevel"/>
    <w:tmpl w:val="10469A04"/>
    <w:lvl w:ilvl="0" w:tplc="45F8BFF8">
      <w:start w:val="1"/>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D174AC"/>
    <w:multiLevelType w:val="hybridMultilevel"/>
    <w:tmpl w:val="86000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741E69"/>
    <w:multiLevelType w:val="hybridMultilevel"/>
    <w:tmpl w:val="99D86A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69912746">
    <w:abstractNumId w:val="16"/>
  </w:num>
  <w:num w:numId="2" w16cid:durableId="536161145">
    <w:abstractNumId w:val="13"/>
  </w:num>
  <w:num w:numId="3" w16cid:durableId="880553030">
    <w:abstractNumId w:val="10"/>
  </w:num>
  <w:num w:numId="4" w16cid:durableId="202979086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3075664">
    <w:abstractNumId w:val="14"/>
  </w:num>
  <w:num w:numId="6" w16cid:durableId="976565249">
    <w:abstractNumId w:val="6"/>
  </w:num>
  <w:num w:numId="7" w16cid:durableId="755630666">
    <w:abstractNumId w:val="3"/>
  </w:num>
  <w:num w:numId="8" w16cid:durableId="15040489">
    <w:abstractNumId w:val="5"/>
  </w:num>
  <w:num w:numId="9" w16cid:durableId="630476301">
    <w:abstractNumId w:val="8"/>
  </w:num>
  <w:num w:numId="10" w16cid:durableId="812404831">
    <w:abstractNumId w:val="4"/>
  </w:num>
  <w:num w:numId="11" w16cid:durableId="1846243549">
    <w:abstractNumId w:val="17"/>
  </w:num>
  <w:num w:numId="12" w16cid:durableId="1400395707">
    <w:abstractNumId w:val="1"/>
  </w:num>
  <w:num w:numId="13" w16cid:durableId="111168525">
    <w:abstractNumId w:val="11"/>
  </w:num>
  <w:num w:numId="14" w16cid:durableId="149099020">
    <w:abstractNumId w:val="0"/>
  </w:num>
  <w:num w:numId="15" w16cid:durableId="1106971626">
    <w:abstractNumId w:val="12"/>
  </w:num>
  <w:num w:numId="16" w16cid:durableId="14621398">
    <w:abstractNumId w:val="9"/>
  </w:num>
  <w:num w:numId="17" w16cid:durableId="1744911924">
    <w:abstractNumId w:val="2"/>
  </w:num>
  <w:num w:numId="18" w16cid:durableId="6013063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BED"/>
    <w:rsid w:val="000936DD"/>
    <w:rsid w:val="001149BA"/>
    <w:rsid w:val="002C5712"/>
    <w:rsid w:val="002D39B2"/>
    <w:rsid w:val="00302ACA"/>
    <w:rsid w:val="003B63A7"/>
    <w:rsid w:val="00700A6D"/>
    <w:rsid w:val="00780327"/>
    <w:rsid w:val="007859B1"/>
    <w:rsid w:val="00811768"/>
    <w:rsid w:val="00816E98"/>
    <w:rsid w:val="008B456E"/>
    <w:rsid w:val="008D29A9"/>
    <w:rsid w:val="009C5B22"/>
    <w:rsid w:val="00AF0BBE"/>
    <w:rsid w:val="00B00844"/>
    <w:rsid w:val="00B5178A"/>
    <w:rsid w:val="00BD195F"/>
    <w:rsid w:val="00C1589F"/>
    <w:rsid w:val="00CE7153"/>
    <w:rsid w:val="00DB3339"/>
    <w:rsid w:val="00E4219C"/>
    <w:rsid w:val="00E53BED"/>
    <w:rsid w:val="00E875A4"/>
    <w:rsid w:val="00EC0A46"/>
    <w:rsid w:val="00EE389F"/>
    <w:rsid w:val="00FC2C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5D423"/>
  <w15:chartTrackingRefBased/>
  <w15:docId w15:val="{6AAF48C0-FE17-43D9-A860-6792AD6B2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3BE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53BE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53BE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53BE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53BE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53B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3B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3B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3B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BE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53BE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53BE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53BE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53BE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53B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3B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3B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3BED"/>
    <w:rPr>
      <w:rFonts w:eastAsiaTheme="majorEastAsia" w:cstheme="majorBidi"/>
      <w:color w:val="272727" w:themeColor="text1" w:themeTint="D8"/>
    </w:rPr>
  </w:style>
  <w:style w:type="paragraph" w:styleId="Title">
    <w:name w:val="Title"/>
    <w:basedOn w:val="Normal"/>
    <w:next w:val="Normal"/>
    <w:link w:val="TitleChar"/>
    <w:uiPriority w:val="10"/>
    <w:qFormat/>
    <w:rsid w:val="00E53B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3B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3B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3B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3BED"/>
    <w:pPr>
      <w:spacing w:before="160"/>
      <w:jc w:val="center"/>
    </w:pPr>
    <w:rPr>
      <w:i/>
      <w:iCs/>
      <w:color w:val="404040" w:themeColor="text1" w:themeTint="BF"/>
    </w:rPr>
  </w:style>
  <w:style w:type="character" w:customStyle="1" w:styleId="QuoteChar">
    <w:name w:val="Quote Char"/>
    <w:basedOn w:val="DefaultParagraphFont"/>
    <w:link w:val="Quote"/>
    <w:uiPriority w:val="29"/>
    <w:rsid w:val="00E53BED"/>
    <w:rPr>
      <w:i/>
      <w:iCs/>
      <w:color w:val="404040" w:themeColor="text1" w:themeTint="BF"/>
    </w:rPr>
  </w:style>
  <w:style w:type="paragraph" w:styleId="ListParagraph">
    <w:name w:val="List Paragraph"/>
    <w:basedOn w:val="Normal"/>
    <w:uiPriority w:val="34"/>
    <w:qFormat/>
    <w:rsid w:val="00E53BED"/>
    <w:pPr>
      <w:ind w:left="720"/>
      <w:contextualSpacing/>
    </w:pPr>
  </w:style>
  <w:style w:type="character" w:styleId="IntenseEmphasis">
    <w:name w:val="Intense Emphasis"/>
    <w:basedOn w:val="DefaultParagraphFont"/>
    <w:uiPriority w:val="21"/>
    <w:qFormat/>
    <w:rsid w:val="00E53BED"/>
    <w:rPr>
      <w:i/>
      <w:iCs/>
      <w:color w:val="2F5496" w:themeColor="accent1" w:themeShade="BF"/>
    </w:rPr>
  </w:style>
  <w:style w:type="paragraph" w:styleId="IntenseQuote">
    <w:name w:val="Intense Quote"/>
    <w:basedOn w:val="Normal"/>
    <w:next w:val="Normal"/>
    <w:link w:val="IntenseQuoteChar"/>
    <w:uiPriority w:val="30"/>
    <w:qFormat/>
    <w:rsid w:val="00E53B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53BED"/>
    <w:rPr>
      <w:i/>
      <w:iCs/>
      <w:color w:val="2F5496" w:themeColor="accent1" w:themeShade="BF"/>
    </w:rPr>
  </w:style>
  <w:style w:type="character" w:styleId="IntenseReference">
    <w:name w:val="Intense Reference"/>
    <w:basedOn w:val="DefaultParagraphFont"/>
    <w:uiPriority w:val="32"/>
    <w:qFormat/>
    <w:rsid w:val="00E53BED"/>
    <w:rPr>
      <w:b/>
      <w:bCs/>
      <w:smallCaps/>
      <w:color w:val="2F5496" w:themeColor="accent1" w:themeShade="BF"/>
      <w:spacing w:val="5"/>
    </w:rPr>
  </w:style>
  <w:style w:type="table" w:styleId="TableGrid">
    <w:name w:val="Table Grid"/>
    <w:basedOn w:val="TableNormal"/>
    <w:uiPriority w:val="39"/>
    <w:rsid w:val="00E53BE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3BED"/>
    <w:pPr>
      <w:tabs>
        <w:tab w:val="center" w:pos="4680"/>
        <w:tab w:val="right" w:pos="9360"/>
      </w:tabs>
      <w:spacing w:after="0" w:line="240" w:lineRule="auto"/>
      <w:jc w:val="both"/>
    </w:pPr>
    <w:rPr>
      <w:rFonts w:ascii="Century Gothic" w:hAnsi="Century Gothic"/>
      <w:kern w:val="0"/>
      <w:sz w:val="24"/>
      <w14:ligatures w14:val="none"/>
    </w:rPr>
  </w:style>
  <w:style w:type="character" w:customStyle="1" w:styleId="HeaderChar">
    <w:name w:val="Header Char"/>
    <w:basedOn w:val="DefaultParagraphFont"/>
    <w:link w:val="Header"/>
    <w:uiPriority w:val="99"/>
    <w:rsid w:val="00E53BED"/>
    <w:rPr>
      <w:rFonts w:ascii="Century Gothic" w:hAnsi="Century Gothic"/>
      <w:kern w:val="0"/>
      <w:sz w:val="24"/>
      <w14:ligatures w14:val="none"/>
    </w:rPr>
  </w:style>
  <w:style w:type="paragraph" w:styleId="Footer">
    <w:name w:val="footer"/>
    <w:basedOn w:val="Normal"/>
    <w:link w:val="FooterChar"/>
    <w:uiPriority w:val="99"/>
    <w:unhideWhenUsed/>
    <w:rsid w:val="00E53BED"/>
    <w:pPr>
      <w:tabs>
        <w:tab w:val="center" w:pos="4680"/>
        <w:tab w:val="right" w:pos="9360"/>
      </w:tabs>
      <w:spacing w:after="0" w:line="240" w:lineRule="auto"/>
      <w:jc w:val="both"/>
    </w:pPr>
    <w:rPr>
      <w:rFonts w:ascii="Century Gothic" w:hAnsi="Century Gothic"/>
      <w:kern w:val="0"/>
      <w:sz w:val="24"/>
      <w14:ligatures w14:val="none"/>
    </w:rPr>
  </w:style>
  <w:style w:type="character" w:customStyle="1" w:styleId="FooterChar">
    <w:name w:val="Footer Char"/>
    <w:basedOn w:val="DefaultParagraphFont"/>
    <w:link w:val="Footer"/>
    <w:uiPriority w:val="99"/>
    <w:rsid w:val="00E53BED"/>
    <w:rPr>
      <w:rFonts w:ascii="Century Gothic" w:hAnsi="Century Gothic"/>
      <w:kern w:val="0"/>
      <w:sz w:val="24"/>
      <w14:ligatures w14:val="none"/>
    </w:rPr>
  </w:style>
  <w:style w:type="paragraph" w:styleId="Revision">
    <w:name w:val="Revision"/>
    <w:hidden/>
    <w:uiPriority w:val="99"/>
    <w:semiHidden/>
    <w:rsid w:val="008B456E"/>
    <w:pPr>
      <w:spacing w:after="0" w:line="240" w:lineRule="auto"/>
    </w:pPr>
  </w:style>
  <w:style w:type="character" w:styleId="CommentReference">
    <w:name w:val="annotation reference"/>
    <w:basedOn w:val="DefaultParagraphFont"/>
    <w:uiPriority w:val="99"/>
    <w:semiHidden/>
    <w:unhideWhenUsed/>
    <w:rsid w:val="00AF0BBE"/>
    <w:rPr>
      <w:sz w:val="16"/>
      <w:szCs w:val="16"/>
    </w:rPr>
  </w:style>
  <w:style w:type="paragraph" w:styleId="CommentText">
    <w:name w:val="annotation text"/>
    <w:basedOn w:val="Normal"/>
    <w:link w:val="CommentTextChar"/>
    <w:uiPriority w:val="99"/>
    <w:unhideWhenUsed/>
    <w:rsid w:val="00AF0BBE"/>
    <w:pPr>
      <w:spacing w:line="240" w:lineRule="auto"/>
    </w:pPr>
    <w:rPr>
      <w:sz w:val="20"/>
      <w:szCs w:val="20"/>
    </w:rPr>
  </w:style>
  <w:style w:type="character" w:customStyle="1" w:styleId="CommentTextChar">
    <w:name w:val="Comment Text Char"/>
    <w:basedOn w:val="DefaultParagraphFont"/>
    <w:link w:val="CommentText"/>
    <w:uiPriority w:val="99"/>
    <w:rsid w:val="00AF0BBE"/>
    <w:rPr>
      <w:sz w:val="20"/>
      <w:szCs w:val="20"/>
    </w:rPr>
  </w:style>
  <w:style w:type="paragraph" w:styleId="CommentSubject">
    <w:name w:val="annotation subject"/>
    <w:basedOn w:val="CommentText"/>
    <w:next w:val="CommentText"/>
    <w:link w:val="CommentSubjectChar"/>
    <w:uiPriority w:val="99"/>
    <w:semiHidden/>
    <w:unhideWhenUsed/>
    <w:rsid w:val="00AF0BBE"/>
    <w:rPr>
      <w:b/>
      <w:bCs/>
    </w:rPr>
  </w:style>
  <w:style w:type="character" w:customStyle="1" w:styleId="CommentSubjectChar">
    <w:name w:val="Comment Subject Char"/>
    <w:basedOn w:val="CommentTextChar"/>
    <w:link w:val="CommentSubject"/>
    <w:uiPriority w:val="99"/>
    <w:semiHidden/>
    <w:rsid w:val="00AF0B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1064</Words>
  <Characters>6069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Muhammad Gambo</dc:creator>
  <cp:keywords/>
  <dc:description/>
  <cp:lastModifiedBy>Mehmet Eken</cp:lastModifiedBy>
  <cp:revision>3</cp:revision>
  <dcterms:created xsi:type="dcterms:W3CDTF">2024-06-12T10:28:00Z</dcterms:created>
  <dcterms:modified xsi:type="dcterms:W3CDTF">2024-06-27T10:09:00Z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7fed3457,896c75a,114cd570</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2024-05-29T09:30:37Z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bd2f5838-c434-4cf8-9788-9807e9d0e535</vt:lpwstr>
  </property>
  <property fmtid="{D5CDD505-2E9C-101B-9397-08002B2CF9AE}" pid="11" name="MSIP_Label_9ef4adf7-25a7-4f52-a61a-df7190f1d881_ContentBits">
    <vt:lpwstr>1</vt:lpwstr>
  </property>
</Properties>
</file>