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7A7" w:rsidRPr="002C5759" w:rsidRDefault="006007A7" w:rsidP="001E389B">
      <w:pPr>
        <w:widowControl w:val="0"/>
        <w:autoSpaceDE w:val="0"/>
        <w:autoSpaceDN w:val="0"/>
        <w:spacing w:after="0" w:line="360" w:lineRule="auto"/>
        <w:ind w:right="277"/>
        <w:jc w:val="right"/>
        <w:outlineLvl w:val="0"/>
        <w:rPr>
          <w:rFonts w:ascii="Times New Roman" w:eastAsia="Times New Roman" w:hAnsi="Times New Roman" w:cs="Times New Roman"/>
          <w:b/>
          <w:bCs/>
          <w:sz w:val="16"/>
          <w:szCs w:val="16"/>
        </w:rPr>
      </w:pPr>
      <w:bookmarkStart w:id="0" w:name="_GoBack"/>
      <w:bookmarkEnd w:id="0"/>
    </w:p>
    <w:tbl>
      <w:tblPr>
        <w:tblStyle w:val="TableGrid"/>
        <w:tblW w:w="0" w:type="auto"/>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33"/>
      </w:tblGrid>
      <w:tr w:rsidR="00FE1F24" w:rsidTr="00D50E7F">
        <w:trPr>
          <w:trHeight w:val="341"/>
          <w:jc w:val="right"/>
        </w:trPr>
        <w:tc>
          <w:tcPr>
            <w:tcW w:w="9972" w:type="dxa"/>
          </w:tcPr>
          <w:p w:rsidR="00987192" w:rsidRDefault="00C54647" w:rsidP="00C7659B">
            <w:pPr>
              <w:tabs>
                <w:tab w:val="left" w:pos="720"/>
              </w:tabs>
              <w:jc w:val="center"/>
              <w:rPr>
                <w:rFonts w:ascii="Times New Roman" w:hAnsi="Times New Roman" w:cs="Times New Roman"/>
                <w:noProof/>
                <w:sz w:val="26"/>
                <w:szCs w:val="26"/>
                <w:lang w:bidi="bn-BD"/>
              </w:rPr>
            </w:pPr>
            <w:r>
              <w:rPr>
                <w:rFonts w:ascii="Times New Roman" w:hAnsi="Times New Roman" w:cs="Times New Roman"/>
                <w:noProof/>
                <w:sz w:val="26"/>
                <w:szCs w:val="26"/>
                <w:lang w:bidi="bn-BD"/>
              </w:rPr>
              <w:drawing>
                <wp:anchor distT="0" distB="0" distL="114300" distR="114300" simplePos="0" relativeHeight="251659264" behindDoc="0" locked="0" layoutInCell="1" allowOverlap="1" wp14:anchorId="5FAFFF25" wp14:editId="7DDC1251">
                  <wp:simplePos x="0" y="0"/>
                  <wp:positionH relativeFrom="column">
                    <wp:posOffset>340056</wp:posOffset>
                  </wp:positionH>
                  <wp:positionV relativeFrom="paragraph">
                    <wp:posOffset>142359</wp:posOffset>
                  </wp:positionV>
                  <wp:extent cx="464820" cy="457200"/>
                  <wp:effectExtent l="0" t="0" r="0" b="0"/>
                  <wp:wrapNone/>
                  <wp:docPr id="2" name="Picture 2" descr="E:\Wahid Ahmed (PO)\IDB\National-Seal-of-Banglade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ahid Ahmed (PO)\IDB\National-Seal-of-Bangladesh.png"/>
                          <pic:cNvPicPr>
                            <a:picLocks noChangeAspect="1" noChangeArrowheads="1"/>
                          </pic:cNvPicPr>
                        </pic:nvPicPr>
                        <pic:blipFill>
                          <a:blip r:embed="rId9" cstate="print"/>
                          <a:srcRect/>
                          <a:stretch>
                            <a:fillRect/>
                          </a:stretch>
                        </pic:blipFill>
                        <pic:spPr bwMode="auto">
                          <a:xfrm>
                            <a:off x="0" y="0"/>
                            <a:ext cx="464820" cy="45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6"/>
                <w:szCs w:val="26"/>
                <w:lang w:bidi="bn-BD"/>
              </w:rPr>
              <w:drawing>
                <wp:anchor distT="0" distB="0" distL="114300" distR="114300" simplePos="0" relativeHeight="251660288" behindDoc="0" locked="0" layoutInCell="1" allowOverlap="1" wp14:anchorId="7EB7B27F" wp14:editId="6847A2C0">
                  <wp:simplePos x="0" y="0"/>
                  <wp:positionH relativeFrom="column">
                    <wp:posOffset>5091430</wp:posOffset>
                  </wp:positionH>
                  <wp:positionV relativeFrom="paragraph">
                    <wp:posOffset>137795</wp:posOffset>
                  </wp:positionV>
                  <wp:extent cx="463550" cy="457200"/>
                  <wp:effectExtent l="0" t="0" r="0" b="0"/>
                  <wp:wrapNone/>
                  <wp:docPr id="1"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0" cstate="print"/>
                          <a:stretch>
                            <a:fillRect/>
                          </a:stretch>
                        </pic:blipFill>
                        <pic:spPr>
                          <a:xfrm>
                            <a:off x="0" y="0"/>
                            <a:ext cx="463550" cy="457200"/>
                          </a:xfrm>
                          <a:prstGeom prst="rect">
                            <a:avLst/>
                          </a:prstGeom>
                        </pic:spPr>
                      </pic:pic>
                    </a:graphicData>
                  </a:graphic>
                  <wp14:sizeRelH relativeFrom="margin">
                    <wp14:pctWidth>0</wp14:pctWidth>
                  </wp14:sizeRelH>
                  <wp14:sizeRelV relativeFrom="margin">
                    <wp14:pctHeight>0</wp14:pctHeight>
                  </wp14:sizeRelV>
                </wp:anchor>
              </w:drawing>
            </w:r>
          </w:p>
          <w:p w:rsidR="00987192" w:rsidRDefault="00987192" w:rsidP="00C7659B">
            <w:pPr>
              <w:tabs>
                <w:tab w:val="left" w:pos="720"/>
              </w:tabs>
              <w:jc w:val="center"/>
              <w:rPr>
                <w:rFonts w:ascii="Times New Roman" w:hAnsi="Times New Roman" w:cs="Times New Roman"/>
                <w:noProof/>
                <w:sz w:val="26"/>
                <w:szCs w:val="26"/>
                <w:lang w:bidi="bn-BD"/>
              </w:rPr>
            </w:pPr>
          </w:p>
          <w:p w:rsidR="00987192" w:rsidRPr="00C54647" w:rsidRDefault="00987192" w:rsidP="00C7659B">
            <w:pPr>
              <w:tabs>
                <w:tab w:val="left" w:pos="720"/>
              </w:tabs>
              <w:jc w:val="center"/>
              <w:rPr>
                <w:rFonts w:ascii="Times New Roman" w:hAnsi="Times New Roman" w:cs="Times New Roman"/>
                <w:noProof/>
                <w:sz w:val="2"/>
                <w:szCs w:val="2"/>
                <w:lang w:bidi="bn-BD"/>
              </w:rPr>
            </w:pPr>
          </w:p>
          <w:p w:rsidR="00C7659B" w:rsidRPr="00AA05D0" w:rsidRDefault="00C7659B" w:rsidP="00C7659B">
            <w:pPr>
              <w:tabs>
                <w:tab w:val="left" w:pos="720"/>
              </w:tabs>
              <w:jc w:val="center"/>
              <w:rPr>
                <w:rFonts w:ascii="Times New Roman" w:hAnsi="Times New Roman" w:cs="Times New Roman"/>
                <w:sz w:val="20"/>
                <w:szCs w:val="20"/>
              </w:rPr>
            </w:pPr>
            <w:r w:rsidRPr="00AA05D0">
              <w:rPr>
                <w:rFonts w:ascii="Times New Roman" w:hAnsi="Times New Roman" w:cs="Times New Roman"/>
                <w:sz w:val="24"/>
                <w:szCs w:val="24"/>
              </w:rPr>
              <w:t>Bangladesh House Building Finance Corporation</w:t>
            </w:r>
          </w:p>
          <w:p w:rsidR="00C7659B" w:rsidRPr="00AA05D0" w:rsidRDefault="00C7659B" w:rsidP="00C7659B">
            <w:pPr>
              <w:tabs>
                <w:tab w:val="left" w:pos="720"/>
              </w:tabs>
              <w:jc w:val="center"/>
              <w:rPr>
                <w:rFonts w:ascii="Times New Roman" w:hAnsi="Times New Roman" w:cs="Times New Roman"/>
                <w:sz w:val="19"/>
                <w:szCs w:val="19"/>
              </w:rPr>
            </w:pPr>
            <w:r w:rsidRPr="00AA05D0">
              <w:rPr>
                <w:rFonts w:ascii="Times New Roman" w:hAnsi="Times New Roman" w:cs="Times New Roman"/>
                <w:sz w:val="19"/>
                <w:szCs w:val="19"/>
              </w:rPr>
              <w:t xml:space="preserve">Rural and </w:t>
            </w:r>
            <w:proofErr w:type="spellStart"/>
            <w:r w:rsidRPr="00AA05D0">
              <w:rPr>
                <w:rFonts w:ascii="Times New Roman" w:hAnsi="Times New Roman" w:cs="Times New Roman"/>
                <w:sz w:val="19"/>
                <w:szCs w:val="19"/>
              </w:rPr>
              <w:t>Peri</w:t>
            </w:r>
            <w:proofErr w:type="spellEnd"/>
            <w:r w:rsidRPr="00AA05D0">
              <w:rPr>
                <w:rFonts w:ascii="Times New Roman" w:hAnsi="Times New Roman" w:cs="Times New Roman"/>
                <w:sz w:val="19"/>
                <w:szCs w:val="19"/>
              </w:rPr>
              <w:t>-Urban Housing Finance Project-Second Phase</w:t>
            </w:r>
          </w:p>
          <w:p w:rsidR="00C7659B" w:rsidRPr="00AA05D0" w:rsidRDefault="00C7659B" w:rsidP="00C7659B">
            <w:pPr>
              <w:tabs>
                <w:tab w:val="left" w:pos="720"/>
              </w:tabs>
              <w:jc w:val="center"/>
              <w:rPr>
                <w:rFonts w:ascii="Times New Roman" w:hAnsi="Times New Roman" w:cs="Times New Roman"/>
                <w:sz w:val="19"/>
                <w:szCs w:val="19"/>
              </w:rPr>
            </w:pPr>
            <w:r w:rsidRPr="00AA05D0">
              <w:rPr>
                <w:rFonts w:ascii="Times New Roman" w:hAnsi="Times New Roman" w:cs="Times New Roman"/>
                <w:sz w:val="19"/>
                <w:szCs w:val="19"/>
              </w:rPr>
              <w:t>Foreign Financing and Project Unit, Head Office, Dhaka</w:t>
            </w:r>
          </w:p>
          <w:p w:rsidR="00C7659B" w:rsidRPr="009B5F1B" w:rsidRDefault="00C7659B" w:rsidP="00C7659B">
            <w:pPr>
              <w:tabs>
                <w:tab w:val="left" w:pos="720"/>
              </w:tabs>
              <w:jc w:val="center"/>
              <w:rPr>
                <w:rFonts w:ascii="Times New Roman" w:hAnsi="Times New Roman" w:cs="Times New Roman"/>
                <w:sz w:val="18"/>
                <w:szCs w:val="18"/>
                <w:u w:val="single"/>
              </w:rPr>
            </w:pPr>
            <w:r w:rsidRPr="009B5F1B">
              <w:rPr>
                <w:rFonts w:ascii="Times New Roman" w:eastAsia="Times New Roman" w:hAnsi="Times New Roman" w:cs="Times New Roman"/>
                <w:sz w:val="18"/>
                <w:szCs w:val="18"/>
                <w:u w:val="single"/>
              </w:rPr>
              <w:t xml:space="preserve">Website: </w:t>
            </w:r>
            <w:hyperlink r:id="rId11" w:history="1">
              <w:r w:rsidRPr="009B5F1B">
                <w:rPr>
                  <w:rStyle w:val="Hyperlink"/>
                  <w:rFonts w:ascii="Times New Roman" w:eastAsia="Times New Roman" w:hAnsi="Times New Roman" w:cs="Times New Roman"/>
                  <w:color w:val="000000" w:themeColor="text1"/>
                  <w:sz w:val="18"/>
                  <w:szCs w:val="18"/>
                </w:rPr>
                <w:t>www.bhbfc.gov.bd</w:t>
              </w:r>
            </w:hyperlink>
          </w:p>
          <w:p w:rsidR="00C7659B" w:rsidRPr="009109C2" w:rsidRDefault="00C7659B" w:rsidP="00C7659B">
            <w:pPr>
              <w:tabs>
                <w:tab w:val="left" w:pos="720"/>
              </w:tabs>
              <w:jc w:val="center"/>
              <w:rPr>
                <w:rFonts w:ascii="Times New Roman" w:hAnsi="Times New Roman" w:cs="Times New Roman"/>
                <w:sz w:val="14"/>
                <w:szCs w:val="14"/>
              </w:rPr>
            </w:pPr>
          </w:p>
          <w:p w:rsidR="00C7659B" w:rsidRDefault="00C7659B" w:rsidP="00C7659B">
            <w:pPr>
              <w:tabs>
                <w:tab w:val="left" w:pos="720"/>
              </w:tabs>
              <w:jc w:val="center"/>
              <w:rPr>
                <w:rFonts w:ascii="Times New Roman" w:eastAsia="Times New Roman" w:hAnsi="Times New Roman" w:cs="Times New Roman"/>
                <w:b/>
                <w:bCs/>
                <w:smallCaps/>
                <w:sz w:val="24"/>
                <w:szCs w:val="24"/>
              </w:rPr>
            </w:pPr>
            <w:r w:rsidRPr="001F7AB1">
              <w:rPr>
                <w:rFonts w:ascii="Times New Roman" w:eastAsia="Times New Roman" w:hAnsi="Times New Roman" w:cs="Times New Roman"/>
                <w:b/>
                <w:bCs/>
                <w:smallCaps/>
                <w:sz w:val="24"/>
                <w:szCs w:val="24"/>
              </w:rPr>
              <w:t>REQUEST FOR EXPRESSIONS OF INTEREST</w:t>
            </w:r>
          </w:p>
          <w:p w:rsidR="0075185C" w:rsidRPr="0075185C" w:rsidRDefault="0075185C" w:rsidP="00C7659B">
            <w:pPr>
              <w:tabs>
                <w:tab w:val="left" w:pos="720"/>
              </w:tabs>
              <w:jc w:val="center"/>
              <w:rPr>
                <w:rFonts w:ascii="Times New Roman" w:eastAsia="Times New Roman" w:hAnsi="Times New Roman" w:cs="Times New Roman"/>
                <w:b/>
                <w:bCs/>
                <w:smallCaps/>
                <w:sz w:val="6"/>
                <w:szCs w:val="6"/>
              </w:rPr>
            </w:pPr>
          </w:p>
          <w:p w:rsidR="0075185C" w:rsidRPr="0075185C" w:rsidRDefault="0075185C" w:rsidP="00C7659B">
            <w:pPr>
              <w:tabs>
                <w:tab w:val="left" w:pos="720"/>
              </w:tabs>
              <w:jc w:val="center"/>
              <w:rPr>
                <w:rFonts w:ascii="Times New Roman" w:eastAsia="Times New Roman" w:hAnsi="Times New Roman" w:cs="Times New Roman"/>
                <w:b/>
                <w:bCs/>
                <w:smallCaps/>
                <w:sz w:val="4"/>
                <w:szCs w:val="4"/>
              </w:rPr>
            </w:pPr>
          </w:p>
          <w:p w:rsidR="0075185C" w:rsidRPr="0075185C" w:rsidRDefault="0075185C" w:rsidP="0075185C">
            <w:pPr>
              <w:jc w:val="center"/>
              <w:rPr>
                <w:rFonts w:ascii="Times New Roman" w:hAnsi="Times New Roman" w:cs="Times New Roman"/>
                <w:b/>
                <w:bCs/>
                <w:sz w:val="18"/>
                <w:szCs w:val="18"/>
              </w:rPr>
            </w:pPr>
            <w:r>
              <w:rPr>
                <w:rFonts w:ascii="Times New Roman" w:hAnsi="Times New Roman" w:cs="Times New Roman"/>
                <w:b/>
                <w:bCs/>
                <w:sz w:val="18"/>
                <w:szCs w:val="18"/>
              </w:rPr>
              <w:t>(</w:t>
            </w:r>
            <w:r w:rsidRPr="0075185C">
              <w:rPr>
                <w:rFonts w:ascii="Times New Roman" w:hAnsi="Times New Roman" w:cs="Times New Roman"/>
                <w:b/>
                <w:bCs/>
                <w:sz w:val="18"/>
                <w:szCs w:val="18"/>
              </w:rPr>
              <w:t>CONSULTANCY SERVICE- PROJECT FINANCIAL AUDITING SERVICE</w:t>
            </w:r>
            <w:r>
              <w:rPr>
                <w:rFonts w:ascii="Times New Roman" w:hAnsi="Times New Roman" w:cs="Times New Roman"/>
                <w:b/>
                <w:bCs/>
                <w:sz w:val="18"/>
                <w:szCs w:val="18"/>
              </w:rPr>
              <w:t>)</w:t>
            </w:r>
          </w:p>
          <w:p w:rsidR="00C7659B" w:rsidRPr="000548B2" w:rsidRDefault="00C7659B" w:rsidP="00C7659B">
            <w:pPr>
              <w:tabs>
                <w:tab w:val="left" w:pos="720"/>
              </w:tabs>
              <w:jc w:val="center"/>
              <w:rPr>
                <w:rFonts w:ascii="Times New Roman" w:eastAsia="Times New Roman" w:hAnsi="Times New Roman" w:cs="Times New Roman"/>
                <w:b/>
                <w:bCs/>
                <w:smallCaps/>
                <w:sz w:val="10"/>
                <w:szCs w:val="10"/>
              </w:rPr>
            </w:pPr>
          </w:p>
          <w:p w:rsidR="0047388C" w:rsidRPr="0075185C" w:rsidRDefault="0047388C" w:rsidP="00C7659B">
            <w:pPr>
              <w:tabs>
                <w:tab w:val="left" w:pos="720"/>
              </w:tabs>
              <w:jc w:val="center"/>
              <w:rPr>
                <w:rFonts w:ascii="Times New Roman" w:eastAsia="Times New Roman" w:hAnsi="Times New Roman" w:cs="Times New Roman"/>
                <w:b/>
                <w:bCs/>
                <w:smallCaps/>
                <w:sz w:val="6"/>
                <w:szCs w:val="6"/>
              </w:rPr>
            </w:pPr>
          </w:p>
          <w:p w:rsidR="00C7659B" w:rsidRPr="00BD7B89" w:rsidRDefault="00C7659B" w:rsidP="00C7659B">
            <w:pPr>
              <w:suppressAutoHyphens/>
              <w:rPr>
                <w:rFonts w:ascii="Times New Roman" w:eastAsia="Times New Roman" w:hAnsi="Times New Roman" w:cs="Times New Roman"/>
                <w:b/>
                <w:bCs/>
                <w:smallCaps/>
                <w:sz w:val="2"/>
                <w:szCs w:val="2"/>
              </w:rPr>
            </w:pPr>
          </w:p>
          <w:p w:rsidR="00C7659B" w:rsidRPr="00154150" w:rsidRDefault="00C7659B" w:rsidP="000548B2">
            <w:pPr>
              <w:pStyle w:val="BodyText"/>
              <w:tabs>
                <w:tab w:val="left" w:pos="1890"/>
              </w:tabs>
              <w:spacing w:after="0" w:line="276" w:lineRule="auto"/>
              <w:rPr>
                <w:rFonts w:ascii="Times New Roman" w:hAnsi="Times New Roman" w:cs="Times New Roman"/>
                <w:sz w:val="18"/>
                <w:szCs w:val="18"/>
              </w:rPr>
            </w:pPr>
            <w:r w:rsidRPr="00154150">
              <w:rPr>
                <w:rFonts w:ascii="Times New Roman" w:hAnsi="Times New Roman" w:cs="Times New Roman"/>
                <w:sz w:val="18"/>
                <w:szCs w:val="18"/>
              </w:rPr>
              <w:t>Country</w:t>
            </w:r>
            <w:r w:rsidRPr="00154150">
              <w:rPr>
                <w:rFonts w:ascii="Times New Roman" w:hAnsi="Times New Roman" w:cs="Times New Roman"/>
                <w:sz w:val="18"/>
                <w:szCs w:val="18"/>
              </w:rPr>
              <w:tab/>
              <w:t xml:space="preserve">: </w:t>
            </w:r>
            <w:r w:rsidRPr="00154150">
              <w:rPr>
                <w:rFonts w:ascii="Times New Roman" w:hAnsi="Times New Roman"/>
                <w:spacing w:val="-6"/>
                <w:sz w:val="18"/>
                <w:szCs w:val="18"/>
              </w:rPr>
              <w:t>T</w:t>
            </w:r>
            <w:r w:rsidRPr="00154150">
              <w:rPr>
                <w:rFonts w:ascii="Times New Roman" w:eastAsia="Times New Roman" w:hAnsi="Times New Roman" w:cs="Times New Roman"/>
                <w:spacing w:val="-6"/>
                <w:sz w:val="18"/>
                <w:szCs w:val="18"/>
              </w:rPr>
              <w:t xml:space="preserve">he People’s </w:t>
            </w:r>
            <w:r w:rsidRPr="00154150">
              <w:rPr>
                <w:rFonts w:ascii="Times New Roman" w:eastAsia="Times New Roman" w:hAnsi="Times New Roman" w:cs="Times New Roman"/>
                <w:spacing w:val="-3"/>
                <w:sz w:val="18"/>
                <w:szCs w:val="18"/>
              </w:rPr>
              <w:t xml:space="preserve">Republic </w:t>
            </w:r>
            <w:r w:rsidRPr="00154150">
              <w:rPr>
                <w:rFonts w:ascii="Times New Roman" w:eastAsia="Times New Roman" w:hAnsi="Times New Roman" w:cs="Times New Roman"/>
                <w:sz w:val="18"/>
                <w:szCs w:val="18"/>
              </w:rPr>
              <w:t xml:space="preserve">of </w:t>
            </w:r>
            <w:r w:rsidRPr="00154150">
              <w:rPr>
                <w:rFonts w:ascii="Times New Roman" w:hAnsi="Times New Roman" w:cs="Times New Roman"/>
                <w:sz w:val="18"/>
                <w:szCs w:val="18"/>
              </w:rPr>
              <w:t>Bangladesh</w:t>
            </w:r>
          </w:p>
          <w:p w:rsidR="00C7659B" w:rsidRDefault="00C7659B" w:rsidP="000548B2">
            <w:pPr>
              <w:pStyle w:val="BodyText"/>
              <w:tabs>
                <w:tab w:val="left" w:pos="1890"/>
              </w:tabs>
              <w:spacing w:after="0" w:line="276" w:lineRule="auto"/>
              <w:rPr>
                <w:rFonts w:ascii="Times New Roman" w:hAnsi="Times New Roman" w:cs="Times New Roman"/>
                <w:sz w:val="18"/>
                <w:szCs w:val="18"/>
              </w:rPr>
            </w:pPr>
            <w:r w:rsidRPr="00154150">
              <w:rPr>
                <w:rFonts w:ascii="Times New Roman" w:hAnsi="Times New Roman" w:cs="Times New Roman"/>
                <w:sz w:val="18"/>
                <w:szCs w:val="18"/>
              </w:rPr>
              <w:t>Project</w:t>
            </w:r>
            <w:r w:rsidRPr="00154150">
              <w:rPr>
                <w:rFonts w:ascii="Times New Roman" w:hAnsi="Times New Roman" w:cs="Times New Roman"/>
                <w:sz w:val="18"/>
                <w:szCs w:val="18"/>
              </w:rPr>
              <w:tab/>
              <w:t xml:space="preserve">: Rural and </w:t>
            </w:r>
            <w:proofErr w:type="spellStart"/>
            <w:r w:rsidRPr="00154150">
              <w:rPr>
                <w:rFonts w:ascii="Times New Roman" w:hAnsi="Times New Roman" w:cs="Times New Roman"/>
                <w:sz w:val="18"/>
                <w:szCs w:val="18"/>
              </w:rPr>
              <w:t>Peri</w:t>
            </w:r>
            <w:proofErr w:type="spellEnd"/>
            <w:r w:rsidRPr="00154150">
              <w:rPr>
                <w:rFonts w:ascii="Times New Roman" w:hAnsi="Times New Roman" w:cs="Times New Roman"/>
                <w:sz w:val="18"/>
                <w:szCs w:val="18"/>
              </w:rPr>
              <w:t>-Urban Housing Finance Project-Second Phase</w:t>
            </w:r>
          </w:p>
          <w:p w:rsidR="00E35B29" w:rsidRPr="00154150" w:rsidRDefault="00E35B29" w:rsidP="000548B2">
            <w:pPr>
              <w:pStyle w:val="BodyText"/>
              <w:tabs>
                <w:tab w:val="left" w:pos="1890"/>
              </w:tabs>
              <w:spacing w:after="0" w:line="276" w:lineRule="auto"/>
              <w:rPr>
                <w:rFonts w:ascii="Times New Roman" w:hAnsi="Times New Roman" w:cs="Times New Roman"/>
                <w:sz w:val="18"/>
                <w:szCs w:val="18"/>
              </w:rPr>
            </w:pPr>
            <w:r>
              <w:rPr>
                <w:rFonts w:ascii="Times New Roman" w:hAnsi="Times New Roman" w:cs="Times New Roman"/>
                <w:sz w:val="18"/>
                <w:szCs w:val="18"/>
              </w:rPr>
              <w:t>Sector</w:t>
            </w:r>
            <w:r>
              <w:rPr>
                <w:rFonts w:ascii="Times New Roman" w:hAnsi="Times New Roman" w:cs="Times New Roman"/>
                <w:sz w:val="18"/>
                <w:szCs w:val="18"/>
              </w:rPr>
              <w:tab/>
              <w:t xml:space="preserve">: </w:t>
            </w:r>
            <w:proofErr w:type="spellStart"/>
            <w:r w:rsidR="00935FF6" w:rsidRPr="007E4937">
              <w:rPr>
                <w:rFonts w:ascii="Times New Roman" w:hAnsi="Times New Roman" w:cs="Times New Roman"/>
                <w:sz w:val="18"/>
                <w:szCs w:val="18"/>
              </w:rPr>
              <w:t>Peri</w:t>
            </w:r>
            <w:proofErr w:type="spellEnd"/>
            <w:r w:rsidR="00935FF6" w:rsidRPr="007E4937">
              <w:rPr>
                <w:rFonts w:ascii="Times New Roman" w:hAnsi="Times New Roman" w:cs="Times New Roman"/>
                <w:sz w:val="18"/>
                <w:szCs w:val="18"/>
              </w:rPr>
              <w:t>-Urban and Rural Environment and Infrastructure</w:t>
            </w:r>
            <w:r w:rsidR="005B5036">
              <w:rPr>
                <w:rFonts w:ascii="Times New Roman" w:hAnsi="Times New Roman" w:cs="Times New Roman"/>
                <w:sz w:val="18"/>
                <w:szCs w:val="18"/>
              </w:rPr>
              <w:t xml:space="preserve"> </w:t>
            </w:r>
          </w:p>
          <w:p w:rsidR="00C7659B" w:rsidRPr="00154150" w:rsidRDefault="00C7659B" w:rsidP="000548B2">
            <w:pPr>
              <w:pStyle w:val="BodyText"/>
              <w:tabs>
                <w:tab w:val="left" w:pos="1890"/>
              </w:tabs>
              <w:spacing w:after="0" w:line="276" w:lineRule="auto"/>
              <w:rPr>
                <w:rFonts w:ascii="Times New Roman" w:hAnsi="Times New Roman" w:cs="Times New Roman"/>
                <w:sz w:val="18"/>
                <w:szCs w:val="18"/>
              </w:rPr>
            </w:pPr>
            <w:r w:rsidRPr="00154150">
              <w:rPr>
                <w:rFonts w:ascii="Times New Roman" w:hAnsi="Times New Roman" w:cs="Times New Roman"/>
                <w:sz w:val="18"/>
                <w:szCs w:val="18"/>
              </w:rPr>
              <w:t>Consulting Service</w:t>
            </w:r>
            <w:r w:rsidRPr="00154150">
              <w:rPr>
                <w:rFonts w:ascii="Times New Roman" w:hAnsi="Times New Roman" w:cs="Times New Roman"/>
                <w:sz w:val="18"/>
                <w:szCs w:val="18"/>
              </w:rPr>
              <w:tab/>
              <w:t>: Project Financial Auditing</w:t>
            </w:r>
            <w:r w:rsidR="00AE76D8">
              <w:rPr>
                <w:rFonts w:ascii="Times New Roman" w:hAnsi="Times New Roman" w:cs="Times New Roman"/>
                <w:sz w:val="18"/>
                <w:szCs w:val="18"/>
              </w:rPr>
              <w:t xml:space="preserve"> Services</w:t>
            </w:r>
            <w:r w:rsidRPr="00154150">
              <w:rPr>
                <w:rFonts w:ascii="Times New Roman" w:hAnsi="Times New Roman" w:cs="Times New Roman"/>
                <w:sz w:val="18"/>
                <w:szCs w:val="18"/>
              </w:rPr>
              <w:t xml:space="preserve"> (Package S-03)</w:t>
            </w:r>
          </w:p>
          <w:p w:rsidR="00C7659B" w:rsidRPr="00154150" w:rsidRDefault="00C7659B" w:rsidP="000548B2">
            <w:pPr>
              <w:pStyle w:val="BodyText"/>
              <w:tabs>
                <w:tab w:val="left" w:pos="1890"/>
              </w:tabs>
              <w:spacing w:after="0" w:line="276" w:lineRule="auto"/>
              <w:rPr>
                <w:rFonts w:ascii="Times New Roman" w:hAnsi="Times New Roman" w:cs="Times New Roman"/>
                <w:sz w:val="18"/>
                <w:szCs w:val="18"/>
              </w:rPr>
            </w:pPr>
            <w:r w:rsidRPr="00154150">
              <w:rPr>
                <w:rFonts w:ascii="Times New Roman" w:hAnsi="Times New Roman" w:cs="Times New Roman"/>
                <w:sz w:val="18"/>
                <w:szCs w:val="18"/>
              </w:rPr>
              <w:t>Mode of Financing</w:t>
            </w:r>
            <w:r w:rsidRPr="00154150">
              <w:rPr>
                <w:rFonts w:ascii="Times New Roman" w:hAnsi="Times New Roman" w:cs="Times New Roman"/>
                <w:sz w:val="18"/>
                <w:szCs w:val="18"/>
              </w:rPr>
              <w:tab/>
              <w:t>:</w:t>
            </w:r>
            <w:r w:rsidRPr="00154150">
              <w:rPr>
                <w:rFonts w:ascii="Times New Roman" w:hAnsi="Times New Roman" w:cs="Times New Roman"/>
                <w:color w:val="172B4D"/>
                <w:sz w:val="18"/>
                <w:szCs w:val="18"/>
                <w:shd w:val="clear" w:color="auto" w:fill="FFFFFF"/>
              </w:rPr>
              <w:t xml:space="preserve"> </w:t>
            </w:r>
            <w:r w:rsidRPr="00154150">
              <w:rPr>
                <w:rFonts w:ascii="Times New Roman" w:hAnsi="Times New Roman" w:cs="Times New Roman"/>
                <w:sz w:val="18"/>
                <w:szCs w:val="18"/>
              </w:rPr>
              <w:t xml:space="preserve">Installment Sale </w:t>
            </w:r>
            <w:r w:rsidRPr="00154150">
              <w:rPr>
                <w:rFonts w:ascii="Times New Roman" w:hAnsi="Times New Roman"/>
                <w:sz w:val="18"/>
                <w:szCs w:val="18"/>
              </w:rPr>
              <w:t xml:space="preserve">Financing </w:t>
            </w:r>
            <w:r w:rsidRPr="00154150">
              <w:rPr>
                <w:rFonts w:ascii="Times New Roman" w:hAnsi="Times New Roman" w:cs="Times New Roman"/>
                <w:sz w:val="18"/>
                <w:szCs w:val="18"/>
              </w:rPr>
              <w:t>and OCR Loan</w:t>
            </w:r>
          </w:p>
          <w:p w:rsidR="00C7659B" w:rsidRPr="001F7AB1" w:rsidRDefault="00C7659B" w:rsidP="000548B2">
            <w:pPr>
              <w:widowControl w:val="0"/>
              <w:tabs>
                <w:tab w:val="left" w:pos="1890"/>
              </w:tabs>
              <w:autoSpaceDE w:val="0"/>
              <w:autoSpaceDN w:val="0"/>
              <w:spacing w:line="276" w:lineRule="auto"/>
              <w:ind w:right="277"/>
              <w:outlineLvl w:val="0"/>
              <w:rPr>
                <w:rFonts w:ascii="Times New Roman" w:eastAsia="Times New Roman" w:hAnsi="Times New Roman" w:cs="Times New Roman"/>
                <w:sz w:val="18"/>
                <w:szCs w:val="18"/>
              </w:rPr>
            </w:pPr>
            <w:r w:rsidRPr="00154150">
              <w:rPr>
                <w:rFonts w:ascii="Times New Roman" w:eastAsia="Times New Roman" w:hAnsi="Times New Roman" w:cs="Times New Roman"/>
                <w:sz w:val="18"/>
                <w:szCs w:val="18"/>
              </w:rPr>
              <w:t>Financing No</w:t>
            </w:r>
            <w:r w:rsidRPr="001F7AB1">
              <w:rPr>
                <w:rFonts w:ascii="Times New Roman" w:eastAsia="Times New Roman" w:hAnsi="Times New Roman" w:cs="Times New Roman"/>
                <w:b/>
                <w:bCs/>
                <w:sz w:val="18"/>
                <w:szCs w:val="18"/>
              </w:rPr>
              <w:tab/>
            </w:r>
            <w:r w:rsidRPr="001F7AB1">
              <w:rPr>
                <w:rFonts w:ascii="Times New Roman" w:eastAsia="Times New Roman" w:hAnsi="Times New Roman" w:cs="Times New Roman"/>
                <w:sz w:val="18"/>
                <w:szCs w:val="18"/>
              </w:rPr>
              <w:t>: BGD-1087</w:t>
            </w:r>
          </w:p>
          <w:p w:rsidR="00C7659B" w:rsidRPr="009109C2" w:rsidRDefault="00C7659B" w:rsidP="00987192">
            <w:pPr>
              <w:suppressAutoHyphens/>
              <w:jc w:val="both"/>
              <w:rPr>
                <w:rFonts w:ascii="Times New Roman" w:eastAsia="Times New Roman" w:hAnsi="Times New Roman" w:cs="Times New Roman"/>
                <w:spacing w:val="-2"/>
                <w:sz w:val="8"/>
                <w:szCs w:val="8"/>
              </w:rPr>
            </w:pPr>
          </w:p>
          <w:p w:rsidR="009F26A8" w:rsidRPr="00445C2A" w:rsidRDefault="00C7659B" w:rsidP="00445C2A">
            <w:pPr>
              <w:pStyle w:val="ListParagraph"/>
              <w:numPr>
                <w:ilvl w:val="0"/>
                <w:numId w:val="11"/>
              </w:numPr>
              <w:suppressAutoHyphens/>
              <w:jc w:val="both"/>
              <w:rPr>
                <w:rFonts w:ascii="Times New Roman" w:hAnsi="Times New Roman" w:cs="Times New Roman"/>
                <w:sz w:val="18"/>
                <w:szCs w:val="18"/>
              </w:rPr>
            </w:pPr>
            <w:r w:rsidRPr="00445C2A">
              <w:rPr>
                <w:rFonts w:ascii="Times New Roman" w:eastAsia="Times New Roman" w:hAnsi="Times New Roman" w:cs="Times New Roman"/>
                <w:spacing w:val="-2"/>
                <w:sz w:val="18"/>
                <w:szCs w:val="18"/>
              </w:rPr>
              <w:t xml:space="preserve">The </w:t>
            </w:r>
            <w:r w:rsidRPr="00445C2A">
              <w:rPr>
                <w:rFonts w:ascii="Times New Roman" w:eastAsia="Times New Roman" w:hAnsi="Times New Roman" w:cs="Times New Roman"/>
                <w:spacing w:val="-3"/>
                <w:sz w:val="18"/>
                <w:szCs w:val="18"/>
              </w:rPr>
              <w:t xml:space="preserve">Government </w:t>
            </w:r>
            <w:r w:rsidRPr="00445C2A">
              <w:rPr>
                <w:rFonts w:ascii="Times New Roman" w:eastAsia="Times New Roman" w:hAnsi="Times New Roman" w:cs="Times New Roman"/>
                <w:sz w:val="18"/>
                <w:szCs w:val="18"/>
              </w:rPr>
              <w:t>of</w:t>
            </w:r>
            <w:r w:rsidRPr="00445C2A">
              <w:rPr>
                <w:rFonts w:ascii="Times New Roman" w:eastAsia="Times New Roman" w:hAnsi="Times New Roman" w:cs="Times New Roman"/>
                <w:spacing w:val="-6"/>
                <w:sz w:val="18"/>
                <w:szCs w:val="18"/>
              </w:rPr>
              <w:t xml:space="preserve"> the People’s </w:t>
            </w:r>
            <w:r w:rsidRPr="00445C2A">
              <w:rPr>
                <w:rFonts w:ascii="Times New Roman" w:eastAsia="Times New Roman" w:hAnsi="Times New Roman" w:cs="Times New Roman"/>
                <w:spacing w:val="-3"/>
                <w:sz w:val="18"/>
                <w:szCs w:val="18"/>
              </w:rPr>
              <w:t xml:space="preserve">Republic </w:t>
            </w:r>
            <w:r w:rsidRPr="00445C2A">
              <w:rPr>
                <w:rFonts w:ascii="Times New Roman" w:eastAsia="Times New Roman" w:hAnsi="Times New Roman" w:cs="Times New Roman"/>
                <w:sz w:val="18"/>
                <w:szCs w:val="18"/>
              </w:rPr>
              <w:t xml:space="preserve">of </w:t>
            </w:r>
            <w:r w:rsidRPr="00445C2A">
              <w:rPr>
                <w:rFonts w:ascii="Times New Roman" w:eastAsia="Times New Roman" w:hAnsi="Times New Roman" w:cs="Times New Roman"/>
                <w:spacing w:val="-3"/>
                <w:sz w:val="18"/>
                <w:szCs w:val="18"/>
              </w:rPr>
              <w:t xml:space="preserve">Bangladesh </w:t>
            </w:r>
            <w:r w:rsidRPr="00445C2A">
              <w:rPr>
                <w:rFonts w:ascii="Times New Roman" w:hAnsi="Times New Roman" w:cs="Times New Roman"/>
                <w:sz w:val="18"/>
                <w:szCs w:val="18"/>
              </w:rPr>
              <w:t xml:space="preserve">has applied for financing from the Islamic Development Bank toward the cost of the </w:t>
            </w:r>
            <w:r w:rsidRPr="00445C2A">
              <w:rPr>
                <w:rFonts w:ascii="Times New Roman" w:eastAsia="Times New Roman" w:hAnsi="Times New Roman" w:cs="Times New Roman"/>
                <w:sz w:val="18"/>
                <w:szCs w:val="18"/>
              </w:rPr>
              <w:t xml:space="preserve">Rural and </w:t>
            </w:r>
            <w:proofErr w:type="spellStart"/>
            <w:r w:rsidRPr="00445C2A">
              <w:rPr>
                <w:rFonts w:ascii="Times New Roman" w:eastAsia="Times New Roman" w:hAnsi="Times New Roman" w:cs="Times New Roman"/>
                <w:sz w:val="18"/>
                <w:szCs w:val="18"/>
              </w:rPr>
              <w:t>Peri</w:t>
            </w:r>
            <w:proofErr w:type="spellEnd"/>
            <w:r w:rsidRPr="00445C2A">
              <w:rPr>
                <w:rFonts w:ascii="Times New Roman" w:eastAsia="Times New Roman" w:hAnsi="Times New Roman" w:cs="Times New Roman"/>
                <w:sz w:val="18"/>
                <w:szCs w:val="18"/>
              </w:rPr>
              <w:t>-Urban Housing Finance Project-Second Phase</w:t>
            </w:r>
            <w:r w:rsidR="009F26A8" w:rsidRPr="00445C2A">
              <w:rPr>
                <w:rFonts w:ascii="Times New Roman" w:eastAsia="Times New Roman" w:hAnsi="Times New Roman" w:cs="Times New Roman"/>
                <w:sz w:val="18"/>
                <w:szCs w:val="18"/>
              </w:rPr>
              <w:t>,</w:t>
            </w:r>
            <w:r w:rsidRPr="00445C2A">
              <w:rPr>
                <w:rFonts w:ascii="Times New Roman" w:hAnsi="Times New Roman" w:cs="Times New Roman"/>
                <w:sz w:val="18"/>
                <w:szCs w:val="18"/>
              </w:rPr>
              <w:t xml:space="preserve"> and intends to apply part of the proceeds for consultant services. </w:t>
            </w:r>
          </w:p>
          <w:p w:rsidR="00AE139C" w:rsidRPr="00AE139C" w:rsidRDefault="00AE139C" w:rsidP="009F26A8">
            <w:pPr>
              <w:pStyle w:val="ListParagraph"/>
              <w:suppressAutoHyphens/>
              <w:ind w:left="270"/>
              <w:jc w:val="both"/>
              <w:rPr>
                <w:rFonts w:ascii="Times New Roman" w:hAnsi="Times New Roman" w:cs="Times New Roman"/>
                <w:sz w:val="4"/>
                <w:szCs w:val="4"/>
              </w:rPr>
            </w:pPr>
          </w:p>
          <w:p w:rsidR="009F26A8" w:rsidRPr="00962242" w:rsidRDefault="009F26A8" w:rsidP="009F26A8">
            <w:pPr>
              <w:pStyle w:val="ListParagraph"/>
              <w:suppressAutoHyphens/>
              <w:ind w:left="270"/>
              <w:jc w:val="both"/>
              <w:rPr>
                <w:rFonts w:ascii="Times New Roman" w:hAnsi="Times New Roman" w:cs="Times New Roman"/>
                <w:sz w:val="2"/>
                <w:szCs w:val="2"/>
              </w:rPr>
            </w:pPr>
          </w:p>
          <w:p w:rsidR="009F26A8" w:rsidRDefault="00C7659B" w:rsidP="00445C2A">
            <w:pPr>
              <w:pStyle w:val="ListParagraph"/>
              <w:numPr>
                <w:ilvl w:val="0"/>
                <w:numId w:val="11"/>
              </w:numPr>
              <w:suppressAutoHyphens/>
              <w:jc w:val="both"/>
              <w:rPr>
                <w:rFonts w:ascii="Times New Roman" w:hAnsi="Times New Roman" w:cs="Times New Roman"/>
                <w:sz w:val="18"/>
                <w:szCs w:val="18"/>
              </w:rPr>
            </w:pPr>
            <w:r w:rsidRPr="00612185">
              <w:rPr>
                <w:rFonts w:ascii="Times New Roman" w:hAnsi="Times New Roman" w:cs="Times New Roman"/>
                <w:sz w:val="18"/>
                <w:szCs w:val="18"/>
              </w:rPr>
              <w:t>The service</w:t>
            </w:r>
            <w:r w:rsidR="004953C2">
              <w:rPr>
                <w:rFonts w:ascii="Times New Roman" w:hAnsi="Times New Roman" w:cs="Times New Roman"/>
                <w:sz w:val="18"/>
                <w:szCs w:val="18"/>
              </w:rPr>
              <w:t>s</w:t>
            </w:r>
            <w:r w:rsidR="009F26A8">
              <w:rPr>
                <w:rFonts w:ascii="Times New Roman" w:hAnsi="Times New Roman" w:cs="Times New Roman"/>
                <w:sz w:val="18"/>
                <w:szCs w:val="18"/>
              </w:rPr>
              <w:t xml:space="preserve"> include </w:t>
            </w:r>
            <w:r w:rsidR="00AE171D">
              <w:rPr>
                <w:rFonts w:ascii="Times New Roman" w:hAnsi="Times New Roman" w:cs="Times New Roman"/>
                <w:sz w:val="18"/>
                <w:szCs w:val="18"/>
              </w:rPr>
              <w:t>carrying</w:t>
            </w:r>
            <w:r w:rsidRPr="00612185">
              <w:rPr>
                <w:rFonts w:ascii="Times New Roman" w:hAnsi="Times New Roman" w:cs="Times New Roman"/>
                <w:sz w:val="18"/>
                <w:szCs w:val="18"/>
              </w:rPr>
              <w:t xml:space="preserve"> out audit of the project in accordance with the International Standards on Auditing (ISA) issued by the International Federation of Accountants (IFAC), having regard to relevant financing agreements and </w:t>
            </w:r>
            <w:proofErr w:type="spellStart"/>
            <w:r w:rsidRPr="00612185">
              <w:rPr>
                <w:rFonts w:ascii="Times New Roman" w:hAnsi="Times New Roman" w:cs="Times New Roman"/>
                <w:sz w:val="18"/>
                <w:szCs w:val="18"/>
              </w:rPr>
              <w:t>IsDB’s</w:t>
            </w:r>
            <w:proofErr w:type="spellEnd"/>
            <w:r w:rsidRPr="00612185">
              <w:rPr>
                <w:rFonts w:ascii="Times New Roman" w:hAnsi="Times New Roman" w:cs="Times New Roman"/>
                <w:sz w:val="18"/>
                <w:szCs w:val="18"/>
              </w:rPr>
              <w:t xml:space="preserve"> particular reporting and procurement requirements. The audit covers the financial transactions of the project period</w:t>
            </w:r>
            <w:r w:rsidR="00545799">
              <w:rPr>
                <w:rFonts w:ascii="Times New Roman" w:hAnsi="Times New Roman" w:cs="Times New Roman"/>
                <w:sz w:val="18"/>
                <w:szCs w:val="18"/>
              </w:rPr>
              <w:t xml:space="preserve"> from 01.07.2024 to 30.06.2029</w:t>
            </w:r>
            <w:r w:rsidRPr="00612185">
              <w:rPr>
                <w:rFonts w:ascii="Times New Roman" w:hAnsi="Times New Roman" w:cs="Times New Roman"/>
                <w:sz w:val="18"/>
                <w:szCs w:val="18"/>
              </w:rPr>
              <w:t xml:space="preserve">. </w:t>
            </w:r>
            <w:r w:rsidR="000804D5">
              <w:rPr>
                <w:rFonts w:ascii="Times New Roman" w:hAnsi="Times New Roman" w:cs="Times New Roman"/>
                <w:sz w:val="18"/>
                <w:szCs w:val="18"/>
              </w:rPr>
              <w:t>T</w:t>
            </w:r>
            <w:r w:rsidR="001739C7">
              <w:rPr>
                <w:rFonts w:ascii="Times New Roman" w:hAnsi="Times New Roman" w:cs="Times New Roman"/>
                <w:sz w:val="18"/>
                <w:szCs w:val="18"/>
              </w:rPr>
              <w:t>he assignment</w:t>
            </w:r>
            <w:r w:rsidR="000804D5">
              <w:rPr>
                <w:rFonts w:ascii="Times New Roman" w:hAnsi="Times New Roman" w:cs="Times New Roman"/>
                <w:sz w:val="18"/>
                <w:szCs w:val="18"/>
              </w:rPr>
              <w:t xml:space="preserve"> is expected</w:t>
            </w:r>
            <w:r w:rsidR="001739C7">
              <w:rPr>
                <w:rFonts w:ascii="Times New Roman" w:hAnsi="Times New Roman" w:cs="Times New Roman"/>
                <w:sz w:val="18"/>
                <w:szCs w:val="18"/>
              </w:rPr>
              <w:t xml:space="preserve"> to be commenced in September, 2024</w:t>
            </w:r>
            <w:r w:rsidR="00545799">
              <w:rPr>
                <w:rFonts w:ascii="Times New Roman" w:hAnsi="Times New Roman" w:cs="Times New Roman"/>
                <w:sz w:val="18"/>
                <w:szCs w:val="18"/>
              </w:rPr>
              <w:t>.</w:t>
            </w:r>
            <w:r w:rsidR="000804D5">
              <w:rPr>
                <w:rFonts w:ascii="Times New Roman" w:hAnsi="Times New Roman" w:cs="Times New Roman"/>
                <w:sz w:val="18"/>
                <w:szCs w:val="18"/>
              </w:rPr>
              <w:t xml:space="preserve"> The</w:t>
            </w:r>
            <w:r w:rsidR="00883B71">
              <w:rPr>
                <w:rFonts w:ascii="Times New Roman" w:hAnsi="Times New Roman" w:cs="Times New Roman"/>
                <w:sz w:val="18"/>
                <w:szCs w:val="18"/>
              </w:rPr>
              <w:t xml:space="preserve"> estimated</w:t>
            </w:r>
            <w:r w:rsidR="000804D5">
              <w:rPr>
                <w:rFonts w:ascii="Times New Roman" w:hAnsi="Times New Roman" w:cs="Times New Roman"/>
                <w:sz w:val="18"/>
                <w:szCs w:val="18"/>
              </w:rPr>
              <w:t xml:space="preserve"> 20 person-months </w:t>
            </w:r>
            <w:r w:rsidR="00883B71">
              <w:rPr>
                <w:rFonts w:ascii="Times New Roman" w:hAnsi="Times New Roman" w:cs="Times New Roman"/>
                <w:sz w:val="18"/>
                <w:szCs w:val="18"/>
              </w:rPr>
              <w:t>are</w:t>
            </w:r>
            <w:r w:rsidR="000804D5">
              <w:rPr>
                <w:rFonts w:ascii="Times New Roman" w:hAnsi="Times New Roman" w:cs="Times New Roman"/>
                <w:sz w:val="18"/>
                <w:szCs w:val="18"/>
              </w:rPr>
              <w:t xml:space="preserve"> </w:t>
            </w:r>
            <w:r w:rsidR="00883B71">
              <w:rPr>
                <w:rFonts w:ascii="Times New Roman" w:hAnsi="Times New Roman" w:cs="Times New Roman"/>
                <w:sz w:val="18"/>
                <w:szCs w:val="18"/>
              </w:rPr>
              <w:t>expecte</w:t>
            </w:r>
            <w:r w:rsidR="001739C7">
              <w:rPr>
                <w:rFonts w:ascii="Times New Roman" w:hAnsi="Times New Roman" w:cs="Times New Roman"/>
                <w:sz w:val="18"/>
                <w:szCs w:val="18"/>
              </w:rPr>
              <w:t xml:space="preserve">d </w:t>
            </w:r>
            <w:r w:rsidR="000804D5">
              <w:rPr>
                <w:rFonts w:ascii="Times New Roman" w:hAnsi="Times New Roman" w:cs="Times New Roman"/>
                <w:sz w:val="18"/>
                <w:szCs w:val="18"/>
              </w:rPr>
              <w:t>to</w:t>
            </w:r>
            <w:r w:rsidR="00545799">
              <w:rPr>
                <w:rFonts w:ascii="Times New Roman" w:hAnsi="Times New Roman" w:cs="Times New Roman"/>
                <w:sz w:val="18"/>
                <w:szCs w:val="18"/>
              </w:rPr>
              <w:t xml:space="preserve"> be required for this assignment.</w:t>
            </w:r>
          </w:p>
          <w:p w:rsidR="00445C2A" w:rsidRPr="00445C2A" w:rsidRDefault="00445C2A" w:rsidP="00445C2A">
            <w:pPr>
              <w:pStyle w:val="ListParagraph"/>
              <w:suppressAutoHyphens/>
              <w:jc w:val="both"/>
              <w:rPr>
                <w:rFonts w:ascii="Times New Roman" w:hAnsi="Times New Roman" w:cs="Times New Roman"/>
                <w:sz w:val="8"/>
                <w:szCs w:val="8"/>
              </w:rPr>
            </w:pPr>
          </w:p>
          <w:p w:rsidR="009F26A8" w:rsidRPr="00445C2A" w:rsidRDefault="00445C2A" w:rsidP="00445C2A">
            <w:pPr>
              <w:suppressAutoHyphens/>
              <w:jc w:val="both"/>
              <w:rPr>
                <w:rFonts w:ascii="Times New Roman" w:hAnsi="Times New Roman" w:cs="Times New Roman"/>
                <w:i/>
                <w:spacing w:val="-2"/>
                <w:sz w:val="18"/>
                <w:szCs w:val="18"/>
              </w:rPr>
            </w:pPr>
            <w:r>
              <w:rPr>
                <w:rFonts w:ascii="Times New Roman" w:hAnsi="Times New Roman" w:cs="Times New Roman"/>
                <w:spacing w:val="-2"/>
                <w:sz w:val="18"/>
                <w:szCs w:val="18"/>
              </w:rPr>
              <w:t xml:space="preserve">               </w:t>
            </w:r>
            <w:r w:rsidR="009F26A8" w:rsidRPr="00445C2A">
              <w:rPr>
                <w:rFonts w:ascii="Times New Roman" w:hAnsi="Times New Roman" w:cs="Times New Roman"/>
                <w:spacing w:val="-2"/>
                <w:sz w:val="18"/>
                <w:szCs w:val="18"/>
              </w:rPr>
              <w:t xml:space="preserve">The detailed Terms of Reference (TOR) for the assignment </w:t>
            </w:r>
            <w:r w:rsidR="009F26A8" w:rsidRPr="00445C2A">
              <w:rPr>
                <w:rFonts w:ascii="Times New Roman" w:hAnsi="Times New Roman" w:cs="Times New Roman"/>
                <w:i/>
                <w:spacing w:val="-2"/>
                <w:sz w:val="18"/>
                <w:szCs w:val="18"/>
              </w:rPr>
              <w:t xml:space="preserve">can be found at the following website: </w:t>
            </w:r>
            <w:hyperlink r:id="rId12" w:history="1">
              <w:r w:rsidR="009F26A8" w:rsidRPr="00445C2A">
                <w:rPr>
                  <w:rStyle w:val="Hyperlink"/>
                  <w:rFonts w:ascii="Times New Roman" w:hAnsi="Times New Roman" w:cs="Times New Roman"/>
                  <w:b/>
                  <w:i/>
                  <w:color w:val="000000" w:themeColor="text1"/>
                  <w:sz w:val="18"/>
                  <w:szCs w:val="18"/>
                  <w:u w:val="none"/>
                </w:rPr>
                <w:t>www.bhbfc.gov.bd</w:t>
              </w:r>
            </w:hyperlink>
          </w:p>
          <w:p w:rsidR="009F26A8" w:rsidRPr="00962242" w:rsidRDefault="009F26A8" w:rsidP="009F26A8">
            <w:pPr>
              <w:pStyle w:val="ListParagraph"/>
              <w:suppressAutoHyphens/>
              <w:ind w:left="270"/>
              <w:jc w:val="both"/>
              <w:rPr>
                <w:rFonts w:ascii="Times New Roman" w:hAnsi="Times New Roman" w:cs="Times New Roman"/>
                <w:i/>
                <w:spacing w:val="-2"/>
                <w:sz w:val="6"/>
                <w:szCs w:val="6"/>
              </w:rPr>
            </w:pPr>
          </w:p>
          <w:p w:rsidR="009F26A8" w:rsidRPr="00F1583A" w:rsidRDefault="009F26A8" w:rsidP="00445C2A">
            <w:pPr>
              <w:pStyle w:val="ListParagraph"/>
              <w:numPr>
                <w:ilvl w:val="0"/>
                <w:numId w:val="11"/>
              </w:numPr>
              <w:suppressAutoHyphens/>
              <w:jc w:val="both"/>
              <w:rPr>
                <w:rFonts w:ascii="Times New Roman" w:eastAsia="Calibri" w:hAnsi="Times New Roman" w:cs="Times New Roman"/>
                <w:sz w:val="18"/>
                <w:szCs w:val="18"/>
              </w:rPr>
            </w:pPr>
            <w:r w:rsidRPr="00F1583A">
              <w:rPr>
                <w:rFonts w:ascii="Times New Roman" w:hAnsi="Times New Roman" w:cs="Times New Roman"/>
                <w:sz w:val="18"/>
                <w:szCs w:val="18"/>
              </w:rPr>
              <w:t>The Bangladesh House Building Finance Corporation (BHBFC) as Executing Agency now invites eligible consulting firms (“Consultants”) to indicate their interest in providing the services. Interested Consultants must provide specific information which demonstrates that they are fully qualified to perform the services (brochures, description of similar assignments, experience in similar conditions, availability of appropriate skills among staff, etc.).</w:t>
            </w:r>
          </w:p>
          <w:p w:rsidR="009F26A8" w:rsidRPr="00F1583A" w:rsidRDefault="009F26A8" w:rsidP="009F26A8">
            <w:pPr>
              <w:pStyle w:val="ListParagraph"/>
              <w:ind w:left="270" w:hanging="270"/>
              <w:rPr>
                <w:rFonts w:ascii="Times New Roman" w:eastAsia="Calibri" w:hAnsi="Times New Roman" w:cs="Times New Roman"/>
                <w:sz w:val="8"/>
                <w:szCs w:val="8"/>
              </w:rPr>
            </w:pPr>
          </w:p>
          <w:p w:rsidR="00445C2A" w:rsidRPr="00445C2A" w:rsidRDefault="009F26A8" w:rsidP="00445C2A">
            <w:pPr>
              <w:pStyle w:val="ListParagraph"/>
              <w:numPr>
                <w:ilvl w:val="0"/>
                <w:numId w:val="11"/>
              </w:numPr>
              <w:tabs>
                <w:tab w:val="left" w:pos="270"/>
                <w:tab w:val="left" w:pos="810"/>
              </w:tabs>
              <w:suppressAutoHyphens/>
              <w:jc w:val="both"/>
              <w:rPr>
                <w:rFonts w:ascii="Times New Roman" w:hAnsi="Times New Roman" w:cs="Times New Roman"/>
                <w:sz w:val="18"/>
                <w:szCs w:val="18"/>
              </w:rPr>
            </w:pPr>
            <w:r w:rsidRPr="00445C2A">
              <w:rPr>
                <w:rFonts w:ascii="Times New Roman" w:eastAsia="Calibri" w:hAnsi="Times New Roman" w:cs="Times New Roman"/>
                <w:sz w:val="18"/>
                <w:szCs w:val="18"/>
              </w:rPr>
              <w:t>The short listing criteria are</w:t>
            </w:r>
            <w:r w:rsidR="009B4864">
              <w:rPr>
                <w:rFonts w:ascii="Times New Roman" w:eastAsia="Calibri" w:hAnsi="Times New Roman" w:cs="Times New Roman"/>
                <w:sz w:val="18"/>
                <w:szCs w:val="18"/>
              </w:rPr>
              <w:t xml:space="preserve"> as below</w:t>
            </w:r>
            <w:r w:rsidRPr="00445C2A">
              <w:rPr>
                <w:rFonts w:ascii="Times New Roman" w:eastAsia="Calibri" w:hAnsi="Times New Roman" w:cs="Times New Roman"/>
                <w:sz w:val="18"/>
                <w:szCs w:val="18"/>
              </w:rPr>
              <w:t xml:space="preserve">: </w:t>
            </w:r>
          </w:p>
          <w:p w:rsidR="00BD164F" w:rsidRPr="00A21867" w:rsidRDefault="00FA6733" w:rsidP="00445C2A">
            <w:pPr>
              <w:pStyle w:val="ListParagraph"/>
              <w:numPr>
                <w:ilvl w:val="0"/>
                <w:numId w:val="12"/>
              </w:numPr>
              <w:tabs>
                <w:tab w:val="left" w:pos="270"/>
                <w:tab w:val="left" w:pos="810"/>
                <w:tab w:val="left" w:pos="900"/>
              </w:tabs>
              <w:suppressAutoHyphens/>
              <w:spacing w:after="120" w:line="276" w:lineRule="auto"/>
              <w:ind w:left="900" w:hanging="180"/>
              <w:jc w:val="both"/>
              <w:rPr>
                <w:rFonts w:ascii="Times New Roman" w:hAnsi="Times New Roman" w:cs="Times New Roman"/>
                <w:b/>
                <w:bCs/>
                <w:sz w:val="18"/>
                <w:szCs w:val="18"/>
              </w:rPr>
            </w:pPr>
            <w:r w:rsidRPr="001B1B67">
              <w:rPr>
                <w:rFonts w:ascii="Times New Roman" w:hAnsi="Times New Roman" w:cs="Times New Roman"/>
                <w:sz w:val="18"/>
                <w:szCs w:val="18"/>
              </w:rPr>
              <w:t xml:space="preserve">The </w:t>
            </w:r>
            <w:r w:rsidR="009109C2" w:rsidRPr="001B1B67">
              <w:rPr>
                <w:rFonts w:ascii="Times New Roman" w:hAnsi="Times New Roman" w:cs="Times New Roman"/>
                <w:sz w:val="18"/>
                <w:szCs w:val="18"/>
              </w:rPr>
              <w:t>Consulting Firm</w:t>
            </w:r>
            <w:r w:rsidR="00BD164F" w:rsidRPr="001B1B67">
              <w:rPr>
                <w:rFonts w:ascii="Times New Roman" w:hAnsi="Times New Roman" w:cs="Times New Roman"/>
                <w:sz w:val="18"/>
                <w:szCs w:val="18"/>
              </w:rPr>
              <w:t xml:space="preserve"> should be eligible as per eligibility requirements contained in the </w:t>
            </w:r>
            <w:proofErr w:type="spellStart"/>
            <w:r w:rsidR="00BD164F" w:rsidRPr="001B1B67">
              <w:rPr>
                <w:rFonts w:ascii="Times New Roman" w:hAnsi="Times New Roman" w:cs="Times New Roman"/>
                <w:sz w:val="18"/>
                <w:szCs w:val="18"/>
              </w:rPr>
              <w:t>IsDB’s</w:t>
            </w:r>
            <w:proofErr w:type="spellEnd"/>
            <w:r w:rsidR="00BD164F" w:rsidRPr="001B1B67">
              <w:rPr>
                <w:rFonts w:ascii="Times New Roman" w:hAnsi="Times New Roman" w:cs="Times New Roman"/>
                <w:sz w:val="18"/>
                <w:szCs w:val="18"/>
              </w:rPr>
              <w:t xml:space="preserve"> Guideline for the Procurement of Consultancy Services under </w:t>
            </w:r>
            <w:proofErr w:type="spellStart"/>
            <w:r w:rsidR="00BD164F" w:rsidRPr="001B1B67">
              <w:rPr>
                <w:rFonts w:ascii="Times New Roman" w:hAnsi="Times New Roman" w:cs="Times New Roman"/>
                <w:sz w:val="18"/>
                <w:szCs w:val="18"/>
              </w:rPr>
              <w:t>IsDB</w:t>
            </w:r>
            <w:proofErr w:type="spellEnd"/>
            <w:r w:rsidR="00BD164F" w:rsidRPr="001B1B67">
              <w:rPr>
                <w:rFonts w:ascii="Times New Roman" w:hAnsi="Times New Roman" w:cs="Times New Roman"/>
                <w:sz w:val="18"/>
                <w:szCs w:val="18"/>
              </w:rPr>
              <w:t xml:space="preserve"> Project Financing, April-2019 version, revised in February</w:t>
            </w:r>
            <w:r w:rsidR="009109C2" w:rsidRPr="001B1B67">
              <w:rPr>
                <w:rFonts w:ascii="Times New Roman" w:hAnsi="Times New Roman" w:cs="Times New Roman"/>
                <w:sz w:val="18"/>
                <w:szCs w:val="18"/>
              </w:rPr>
              <w:t>-2023</w:t>
            </w:r>
            <w:r w:rsidR="009109C2" w:rsidRPr="00A21867">
              <w:rPr>
                <w:rFonts w:ascii="Times New Roman" w:hAnsi="Times New Roman" w:cs="Times New Roman"/>
                <w:b/>
                <w:bCs/>
                <w:sz w:val="18"/>
                <w:szCs w:val="18"/>
              </w:rPr>
              <w:t>;</w:t>
            </w:r>
            <w:r w:rsidR="00BD164F" w:rsidRPr="00A21867">
              <w:rPr>
                <w:rFonts w:ascii="Times New Roman" w:hAnsi="Times New Roman" w:cs="Times New Roman"/>
                <w:b/>
                <w:bCs/>
                <w:sz w:val="18"/>
                <w:szCs w:val="18"/>
              </w:rPr>
              <w:t xml:space="preserve"> </w:t>
            </w:r>
          </w:p>
          <w:p w:rsidR="00883B71" w:rsidRPr="001B63ED" w:rsidRDefault="00A25CF0" w:rsidP="00883B71">
            <w:pPr>
              <w:pStyle w:val="ListParagraph"/>
              <w:numPr>
                <w:ilvl w:val="0"/>
                <w:numId w:val="12"/>
              </w:numPr>
              <w:tabs>
                <w:tab w:val="left" w:pos="270"/>
                <w:tab w:val="left" w:pos="810"/>
                <w:tab w:val="left" w:pos="900"/>
              </w:tabs>
              <w:suppressAutoHyphens/>
              <w:spacing w:after="120" w:line="276" w:lineRule="auto"/>
              <w:ind w:left="900" w:hanging="180"/>
              <w:jc w:val="both"/>
              <w:rPr>
                <w:rFonts w:ascii="Times New Roman" w:hAnsi="Times New Roman" w:cs="Times New Roman"/>
                <w:sz w:val="18"/>
                <w:szCs w:val="18"/>
              </w:rPr>
            </w:pPr>
            <w:r w:rsidRPr="001B63ED">
              <w:rPr>
                <w:rFonts w:ascii="Times New Roman" w:hAnsi="Times New Roman" w:cs="Times New Roman"/>
                <w:sz w:val="18"/>
                <w:szCs w:val="18"/>
              </w:rPr>
              <w:t xml:space="preserve"> </w:t>
            </w:r>
            <w:r w:rsidR="009109C2" w:rsidRPr="001B63ED">
              <w:rPr>
                <w:rFonts w:ascii="Times New Roman" w:hAnsi="Times New Roman" w:cs="Times New Roman"/>
                <w:sz w:val="18"/>
                <w:szCs w:val="18"/>
              </w:rPr>
              <w:t>M</w:t>
            </w:r>
            <w:r w:rsidR="00445C2A" w:rsidRPr="001B63ED">
              <w:rPr>
                <w:rFonts w:ascii="Times New Roman" w:hAnsi="Times New Roman" w:cs="Times New Roman"/>
                <w:sz w:val="18"/>
                <w:szCs w:val="18"/>
              </w:rPr>
              <w:t xml:space="preserve">ust have a good reputation as a professional body and </w:t>
            </w:r>
            <w:r w:rsidR="001E464B" w:rsidRPr="001B63ED">
              <w:rPr>
                <w:rFonts w:ascii="Times New Roman" w:hAnsi="Times New Roman" w:cs="Times New Roman"/>
                <w:sz w:val="18"/>
                <w:szCs w:val="18"/>
              </w:rPr>
              <w:t xml:space="preserve">knowledge on financial management and audit requirements of </w:t>
            </w:r>
            <w:proofErr w:type="spellStart"/>
            <w:r w:rsidR="001E464B" w:rsidRPr="001B63ED">
              <w:rPr>
                <w:rFonts w:ascii="Times New Roman" w:hAnsi="Times New Roman" w:cs="Times New Roman"/>
                <w:sz w:val="18"/>
                <w:szCs w:val="18"/>
              </w:rPr>
              <w:t>IsDB</w:t>
            </w:r>
            <w:proofErr w:type="spellEnd"/>
            <w:r w:rsidR="001E464B" w:rsidRPr="001B63ED">
              <w:rPr>
                <w:rFonts w:ascii="Times New Roman" w:hAnsi="Times New Roman" w:cs="Times New Roman"/>
                <w:sz w:val="18"/>
                <w:szCs w:val="18"/>
              </w:rPr>
              <w:t xml:space="preserve"> and/or </w:t>
            </w:r>
            <w:r w:rsidR="00174472" w:rsidRPr="001B63ED">
              <w:rPr>
                <w:rFonts w:ascii="Times New Roman" w:hAnsi="Times New Roman" w:cs="Times New Roman"/>
                <w:sz w:val="18"/>
                <w:szCs w:val="18"/>
              </w:rPr>
              <w:t>Multilateral Development Banks</w:t>
            </w:r>
            <w:r w:rsidR="001B63ED" w:rsidRPr="001B63ED">
              <w:rPr>
                <w:rFonts w:ascii="Times New Roman" w:hAnsi="Times New Roman" w:cs="Times New Roman"/>
                <w:sz w:val="18"/>
                <w:szCs w:val="18"/>
              </w:rPr>
              <w:t xml:space="preserve"> (MDBs)</w:t>
            </w:r>
            <w:r w:rsidR="00174472" w:rsidRPr="001B63ED">
              <w:rPr>
                <w:rFonts w:ascii="Times New Roman" w:hAnsi="Times New Roman" w:cs="Times New Roman"/>
                <w:sz w:val="18"/>
                <w:szCs w:val="18"/>
              </w:rPr>
              <w:t xml:space="preserve"> </w:t>
            </w:r>
            <w:r w:rsidR="0022407A" w:rsidRPr="001B63ED">
              <w:rPr>
                <w:rFonts w:ascii="Times New Roman" w:hAnsi="Times New Roman" w:cs="Times New Roman"/>
                <w:sz w:val="18"/>
                <w:szCs w:val="18"/>
              </w:rPr>
              <w:t xml:space="preserve">specifically </w:t>
            </w:r>
            <w:r w:rsidR="00445C2A" w:rsidRPr="001B63ED">
              <w:rPr>
                <w:rFonts w:ascii="Times New Roman" w:hAnsi="Times New Roman" w:cs="Times New Roman"/>
                <w:sz w:val="18"/>
                <w:szCs w:val="18"/>
              </w:rPr>
              <w:t xml:space="preserve">preparation of audit report </w:t>
            </w:r>
            <w:r w:rsidR="0022407A" w:rsidRPr="001B63ED">
              <w:rPr>
                <w:rFonts w:ascii="Times New Roman" w:hAnsi="Times New Roman" w:cs="Times New Roman"/>
                <w:sz w:val="18"/>
                <w:szCs w:val="18"/>
              </w:rPr>
              <w:t>with</w:t>
            </w:r>
            <w:r w:rsidR="00445C2A" w:rsidRPr="001B63ED">
              <w:rPr>
                <w:rFonts w:ascii="Times New Roman" w:hAnsi="Times New Roman" w:cs="Times New Roman"/>
                <w:sz w:val="18"/>
                <w:szCs w:val="18"/>
              </w:rPr>
              <w:t xml:space="preserve"> at least one project funded by</w:t>
            </w:r>
            <w:r w:rsidR="001B63ED" w:rsidRPr="001B63ED">
              <w:rPr>
                <w:rFonts w:ascii="Times New Roman" w:hAnsi="Times New Roman" w:cs="Times New Roman"/>
                <w:sz w:val="18"/>
                <w:szCs w:val="18"/>
              </w:rPr>
              <w:t xml:space="preserve"> MDBs or any international organizations</w:t>
            </w:r>
            <w:r w:rsidR="0022407A" w:rsidRPr="001B63ED">
              <w:rPr>
                <w:rFonts w:ascii="Times New Roman" w:hAnsi="Times New Roman" w:cs="Times New Roman"/>
                <w:sz w:val="18"/>
                <w:szCs w:val="18"/>
              </w:rPr>
              <w:t>;</w:t>
            </w:r>
          </w:p>
          <w:p w:rsidR="009B4864" w:rsidRPr="0022407A" w:rsidRDefault="009B4864" w:rsidP="009B4864">
            <w:pPr>
              <w:pStyle w:val="ListParagraph"/>
              <w:numPr>
                <w:ilvl w:val="0"/>
                <w:numId w:val="12"/>
              </w:numPr>
              <w:tabs>
                <w:tab w:val="left" w:pos="270"/>
                <w:tab w:val="left" w:pos="810"/>
                <w:tab w:val="left" w:pos="900"/>
                <w:tab w:val="left" w:pos="990"/>
              </w:tabs>
              <w:suppressAutoHyphens/>
              <w:spacing w:after="120" w:line="276" w:lineRule="auto"/>
              <w:ind w:left="900" w:hanging="180"/>
              <w:jc w:val="both"/>
              <w:rPr>
                <w:rFonts w:ascii="Times New Roman" w:hAnsi="Times New Roman" w:cs="Times New Roman"/>
                <w:sz w:val="18"/>
                <w:szCs w:val="18"/>
              </w:rPr>
            </w:pPr>
            <w:r>
              <w:rPr>
                <w:rFonts w:ascii="Times New Roman" w:eastAsia="Calibri" w:hAnsi="Times New Roman" w:cs="Times New Roman"/>
                <w:sz w:val="18"/>
                <w:szCs w:val="18"/>
              </w:rPr>
              <w:t>Must have at least 3 years specific experience on auditing in bank and financial institutions within last 10 years</w:t>
            </w:r>
            <w:r w:rsidR="00FE39C0">
              <w:rPr>
                <w:rFonts w:ascii="Times New Roman" w:eastAsia="Calibri" w:hAnsi="Times New Roman" w:cs="Times New Roman"/>
                <w:sz w:val="18"/>
                <w:szCs w:val="18"/>
              </w:rPr>
              <w:t>;</w:t>
            </w:r>
            <w:r>
              <w:rPr>
                <w:rFonts w:ascii="Times New Roman" w:eastAsia="Calibri" w:hAnsi="Times New Roman" w:cs="Times New Roman"/>
                <w:sz w:val="18"/>
                <w:szCs w:val="18"/>
              </w:rPr>
              <w:t xml:space="preserve"> </w:t>
            </w:r>
          </w:p>
          <w:p w:rsidR="00BD164F" w:rsidRPr="00883B71" w:rsidRDefault="009B4864" w:rsidP="0022407A">
            <w:pPr>
              <w:pStyle w:val="ListParagraph"/>
              <w:numPr>
                <w:ilvl w:val="0"/>
                <w:numId w:val="12"/>
              </w:numPr>
              <w:tabs>
                <w:tab w:val="left" w:pos="270"/>
                <w:tab w:val="left" w:pos="810"/>
                <w:tab w:val="left" w:pos="900"/>
                <w:tab w:val="left" w:pos="990"/>
              </w:tabs>
              <w:suppressAutoHyphens/>
              <w:spacing w:after="120" w:line="276" w:lineRule="auto"/>
              <w:ind w:left="900" w:hanging="180"/>
              <w:jc w:val="both"/>
              <w:rPr>
                <w:rFonts w:ascii="Times New Roman" w:hAnsi="Times New Roman" w:cs="Times New Roman"/>
                <w:sz w:val="18"/>
                <w:szCs w:val="18"/>
              </w:rPr>
            </w:pPr>
            <w:r>
              <w:rPr>
                <w:rFonts w:ascii="Times New Roman" w:eastAsia="Calibri" w:hAnsi="Times New Roman" w:cs="Times New Roman"/>
                <w:sz w:val="18"/>
                <w:szCs w:val="18"/>
              </w:rPr>
              <w:t xml:space="preserve">Must have </w:t>
            </w:r>
            <w:r w:rsidR="007E4937">
              <w:rPr>
                <w:rFonts w:ascii="Times New Roman" w:eastAsia="Calibri" w:hAnsi="Times New Roman" w:cs="Times New Roman"/>
                <w:sz w:val="18"/>
                <w:szCs w:val="18"/>
              </w:rPr>
              <w:t>t</w:t>
            </w:r>
            <w:r w:rsidR="007E4937" w:rsidRPr="00BD164F">
              <w:rPr>
                <w:rFonts w:ascii="Times New Roman" w:eastAsia="Calibri" w:hAnsi="Times New Roman" w:cs="Times New Roman"/>
                <w:sz w:val="18"/>
                <w:szCs w:val="18"/>
              </w:rPr>
              <w:t>echnical</w:t>
            </w:r>
            <w:r w:rsidR="009F26A8" w:rsidRPr="00BD164F">
              <w:rPr>
                <w:rFonts w:ascii="Times New Roman" w:eastAsia="Calibri" w:hAnsi="Times New Roman" w:cs="Times New Roman"/>
                <w:sz w:val="18"/>
                <w:szCs w:val="18"/>
              </w:rPr>
              <w:t xml:space="preserve"> and managerial capability of the firm</w:t>
            </w:r>
            <w:r>
              <w:rPr>
                <w:rFonts w:ascii="Times New Roman" w:eastAsia="Calibri" w:hAnsi="Times New Roman" w:cs="Times New Roman"/>
                <w:sz w:val="18"/>
                <w:szCs w:val="18"/>
              </w:rPr>
              <w:t xml:space="preserve"> and staff, number of full time professional staffs required as per </w:t>
            </w:r>
            <w:proofErr w:type="spellStart"/>
            <w:r>
              <w:rPr>
                <w:rFonts w:ascii="Times New Roman" w:eastAsia="Calibri" w:hAnsi="Times New Roman" w:cs="Times New Roman"/>
                <w:sz w:val="18"/>
                <w:szCs w:val="18"/>
              </w:rPr>
              <w:t>ToR</w:t>
            </w:r>
            <w:proofErr w:type="spellEnd"/>
            <w:r w:rsidR="008D0501">
              <w:rPr>
                <w:rFonts w:ascii="Times New Roman" w:eastAsia="Calibri" w:hAnsi="Times New Roman" w:cs="Times New Roman"/>
                <w:sz w:val="18"/>
                <w:szCs w:val="18"/>
              </w:rPr>
              <w:t>.</w:t>
            </w:r>
            <w:r w:rsidR="0022407A">
              <w:rPr>
                <w:rFonts w:ascii="Times New Roman" w:eastAsia="Calibri" w:hAnsi="Times New Roman" w:cs="Times New Roman"/>
                <w:sz w:val="18"/>
                <w:szCs w:val="18"/>
              </w:rPr>
              <w:t xml:space="preserve"> However, </w:t>
            </w:r>
            <w:r w:rsidR="009F26A8" w:rsidRPr="0022407A">
              <w:rPr>
                <w:rFonts w:ascii="Times New Roman" w:eastAsia="Calibri" w:hAnsi="Times New Roman" w:cs="Times New Roman"/>
                <w:sz w:val="18"/>
                <w:szCs w:val="18"/>
              </w:rPr>
              <w:t>Key Experts will not be evalu</w:t>
            </w:r>
            <w:r>
              <w:rPr>
                <w:rFonts w:ascii="Times New Roman" w:eastAsia="Calibri" w:hAnsi="Times New Roman" w:cs="Times New Roman"/>
                <w:sz w:val="18"/>
                <w:szCs w:val="18"/>
              </w:rPr>
              <w:t>ated at the short-listing stage</w:t>
            </w:r>
            <w:r w:rsidR="008D0501">
              <w:rPr>
                <w:rFonts w:ascii="Times New Roman" w:eastAsia="Calibri" w:hAnsi="Times New Roman" w:cs="Times New Roman"/>
                <w:sz w:val="18"/>
                <w:szCs w:val="18"/>
              </w:rPr>
              <w:t>.</w:t>
            </w:r>
          </w:p>
          <w:p w:rsidR="00612185" w:rsidRPr="00445C2A" w:rsidRDefault="003C34DF" w:rsidP="00445C2A">
            <w:pPr>
              <w:pStyle w:val="ListParagraph"/>
              <w:numPr>
                <w:ilvl w:val="0"/>
                <w:numId w:val="11"/>
              </w:numPr>
              <w:suppressAutoHyphens/>
              <w:jc w:val="both"/>
              <w:rPr>
                <w:rFonts w:ascii="Times New Roman" w:hAnsi="Times New Roman"/>
                <w:spacing w:val="-2"/>
                <w:sz w:val="18"/>
                <w:szCs w:val="18"/>
              </w:rPr>
            </w:pPr>
            <w:r w:rsidRPr="00445C2A">
              <w:rPr>
                <w:rFonts w:ascii="Times New Roman" w:hAnsi="Times New Roman"/>
                <w:spacing w:val="-2"/>
                <w:sz w:val="18"/>
                <w:szCs w:val="18"/>
              </w:rPr>
              <w:t>The attention of interested Cons</w:t>
            </w:r>
            <w:r w:rsidR="00210808" w:rsidRPr="00445C2A">
              <w:rPr>
                <w:rFonts w:ascii="Times New Roman" w:hAnsi="Times New Roman"/>
                <w:spacing w:val="-2"/>
                <w:sz w:val="18"/>
                <w:szCs w:val="18"/>
              </w:rPr>
              <w:t xml:space="preserve">ultants is drawn to 1.12.1, and 1.12.2 paragraphs, Part 1, Chapter 1 (pages 15-16) of the </w:t>
            </w:r>
            <w:proofErr w:type="spellStart"/>
            <w:r w:rsidR="00210808" w:rsidRPr="00445C2A">
              <w:rPr>
                <w:rFonts w:ascii="Times New Roman" w:hAnsi="Times New Roman"/>
                <w:spacing w:val="-2"/>
                <w:sz w:val="18"/>
                <w:szCs w:val="18"/>
              </w:rPr>
              <w:t>IsDB’s</w:t>
            </w:r>
            <w:proofErr w:type="spellEnd"/>
            <w:r w:rsidR="00210808" w:rsidRPr="00445C2A">
              <w:rPr>
                <w:rFonts w:ascii="Times New Roman" w:hAnsi="Times New Roman"/>
                <w:spacing w:val="-2"/>
                <w:sz w:val="18"/>
                <w:szCs w:val="18"/>
              </w:rPr>
              <w:t xml:space="preserve"> Guidelines for Procurement of Consultancy Services under Islamic Development Bank Project Financing, April 2019</w:t>
            </w:r>
            <w:r w:rsidR="00E35B29" w:rsidRPr="00445C2A">
              <w:rPr>
                <w:rFonts w:ascii="Times New Roman" w:hAnsi="Times New Roman"/>
                <w:spacing w:val="-2"/>
                <w:sz w:val="18"/>
                <w:szCs w:val="18"/>
              </w:rPr>
              <w:t xml:space="preserve"> </w:t>
            </w:r>
            <w:r w:rsidR="00210808" w:rsidRPr="00445C2A">
              <w:rPr>
                <w:rFonts w:ascii="Times New Roman" w:hAnsi="Times New Roman"/>
                <w:spacing w:val="-2"/>
                <w:sz w:val="18"/>
                <w:szCs w:val="18"/>
              </w:rPr>
              <w:t xml:space="preserve">version, revised in February 2023 (the “Procurement Guidelines”), setting forth </w:t>
            </w:r>
            <w:proofErr w:type="spellStart"/>
            <w:r w:rsidR="00210808" w:rsidRPr="00445C2A">
              <w:rPr>
                <w:rFonts w:ascii="Times New Roman" w:hAnsi="Times New Roman"/>
                <w:spacing w:val="-2"/>
                <w:sz w:val="18"/>
                <w:szCs w:val="18"/>
              </w:rPr>
              <w:t>IsDB’s</w:t>
            </w:r>
            <w:proofErr w:type="spellEnd"/>
            <w:r w:rsidR="00210808" w:rsidRPr="00445C2A">
              <w:rPr>
                <w:rFonts w:ascii="Times New Roman" w:hAnsi="Times New Roman"/>
                <w:spacing w:val="-2"/>
                <w:sz w:val="18"/>
                <w:szCs w:val="18"/>
              </w:rPr>
              <w:t xml:space="preserve"> policy on conflict of interest.</w:t>
            </w:r>
          </w:p>
          <w:p w:rsidR="00210808" w:rsidRPr="00F1583A" w:rsidRDefault="00210808" w:rsidP="00210808">
            <w:pPr>
              <w:suppressAutoHyphens/>
              <w:ind w:left="270" w:hanging="270"/>
              <w:jc w:val="both"/>
              <w:rPr>
                <w:rFonts w:ascii="Times New Roman" w:hAnsi="Times New Roman" w:cs="Times New Roman"/>
                <w:sz w:val="8"/>
                <w:szCs w:val="8"/>
              </w:rPr>
            </w:pPr>
          </w:p>
          <w:p w:rsidR="00D61FFB" w:rsidRPr="00445C2A" w:rsidRDefault="00C7659B" w:rsidP="00445C2A">
            <w:pPr>
              <w:pStyle w:val="ListParagraph"/>
              <w:widowControl w:val="0"/>
              <w:numPr>
                <w:ilvl w:val="0"/>
                <w:numId w:val="11"/>
              </w:numPr>
              <w:suppressAutoHyphens/>
              <w:autoSpaceDE w:val="0"/>
              <w:autoSpaceDN w:val="0"/>
              <w:jc w:val="both"/>
              <w:rPr>
                <w:rFonts w:ascii="Times New Roman" w:hAnsi="Times New Roman" w:cs="Times New Roman"/>
                <w:sz w:val="18"/>
                <w:szCs w:val="18"/>
              </w:rPr>
            </w:pPr>
            <w:r w:rsidRPr="00445C2A">
              <w:rPr>
                <w:rFonts w:ascii="Times New Roman" w:hAnsi="Times New Roman" w:cs="Times New Roman"/>
                <w:sz w:val="18"/>
                <w:szCs w:val="18"/>
              </w:rPr>
              <w:t>Consultant</w:t>
            </w:r>
            <w:r w:rsidR="00B600C3" w:rsidRPr="00445C2A">
              <w:rPr>
                <w:rFonts w:ascii="Times New Roman" w:hAnsi="Times New Roman" w:cs="Times New Roman"/>
                <w:sz w:val="18"/>
                <w:szCs w:val="18"/>
              </w:rPr>
              <w:t>s</w:t>
            </w:r>
            <w:r w:rsidRPr="00445C2A">
              <w:rPr>
                <w:rFonts w:ascii="Times New Roman" w:hAnsi="Times New Roman" w:cs="Times New Roman"/>
                <w:sz w:val="18"/>
                <w:szCs w:val="18"/>
              </w:rPr>
              <w:t xml:space="preserve"> may associate with other firms to enhance their qualifications</w:t>
            </w:r>
            <w:r w:rsidR="00217388" w:rsidRPr="00445C2A">
              <w:rPr>
                <w:rFonts w:ascii="Times New Roman" w:hAnsi="Times New Roman" w:cs="Times New Roman"/>
                <w:sz w:val="18"/>
                <w:szCs w:val="18"/>
              </w:rPr>
              <w:t>,</w:t>
            </w:r>
            <w:r w:rsidRPr="00445C2A">
              <w:rPr>
                <w:rFonts w:ascii="Times New Roman" w:hAnsi="Times New Roman" w:cs="Times New Roman"/>
                <w:sz w:val="18"/>
                <w:szCs w:val="18"/>
              </w:rPr>
              <w:t xml:space="preserve"> but should indicate clearly whether the association is in the form of a joint venture and/or a sub-consultancy. In the case of a joint venture, all the partners in the joint venture shall be jointly and severally liable for the entire contract, if selected</w:t>
            </w:r>
            <w:r w:rsidRPr="00445C2A">
              <w:rPr>
                <w:rFonts w:ascii="Times New Roman" w:eastAsia="Calibri" w:hAnsi="Times New Roman" w:cs="Times New Roman"/>
                <w:sz w:val="18"/>
                <w:szCs w:val="18"/>
              </w:rPr>
              <w:t>.</w:t>
            </w:r>
          </w:p>
          <w:p w:rsidR="00DB5941" w:rsidRPr="00DE3DB5" w:rsidRDefault="00DB5941" w:rsidP="003C34DF">
            <w:pPr>
              <w:pStyle w:val="ListParagraph"/>
              <w:widowControl w:val="0"/>
              <w:suppressAutoHyphens/>
              <w:autoSpaceDE w:val="0"/>
              <w:autoSpaceDN w:val="0"/>
              <w:ind w:left="270"/>
              <w:jc w:val="both"/>
              <w:rPr>
                <w:rFonts w:ascii="Times New Roman" w:hAnsi="Times New Roman" w:cs="Times New Roman"/>
                <w:sz w:val="10"/>
                <w:szCs w:val="10"/>
              </w:rPr>
            </w:pPr>
          </w:p>
          <w:p w:rsidR="007B09BF" w:rsidRPr="007B09BF" w:rsidRDefault="007B09BF" w:rsidP="007B09BF">
            <w:pPr>
              <w:pStyle w:val="ListParagraph"/>
              <w:widowControl w:val="0"/>
              <w:suppressAutoHyphens/>
              <w:autoSpaceDE w:val="0"/>
              <w:autoSpaceDN w:val="0"/>
              <w:ind w:left="270"/>
              <w:jc w:val="both"/>
              <w:rPr>
                <w:rFonts w:ascii="Times New Roman" w:hAnsi="Times New Roman" w:cs="Times New Roman"/>
                <w:sz w:val="2"/>
                <w:szCs w:val="2"/>
              </w:rPr>
            </w:pPr>
          </w:p>
          <w:p w:rsidR="0010691B" w:rsidRPr="00445C2A" w:rsidRDefault="007B09BF" w:rsidP="00445C2A">
            <w:pPr>
              <w:pStyle w:val="ListParagraph"/>
              <w:widowControl w:val="0"/>
              <w:numPr>
                <w:ilvl w:val="0"/>
                <w:numId w:val="11"/>
              </w:numPr>
              <w:suppressAutoHyphens/>
              <w:autoSpaceDE w:val="0"/>
              <w:autoSpaceDN w:val="0"/>
              <w:jc w:val="both"/>
              <w:rPr>
                <w:rFonts w:ascii="Times New Roman" w:hAnsi="Times New Roman" w:cs="Times New Roman"/>
                <w:sz w:val="18"/>
                <w:szCs w:val="18"/>
              </w:rPr>
            </w:pPr>
            <w:r w:rsidRPr="00445C2A">
              <w:rPr>
                <w:rFonts w:ascii="Times New Roman" w:hAnsi="Times New Roman" w:cs="Times New Roman"/>
                <w:sz w:val="18"/>
                <w:szCs w:val="18"/>
              </w:rPr>
              <w:t>An auditing consultancy firm will be selected from a short list of local/domestic companies based on</w:t>
            </w:r>
            <w:r w:rsidR="00217388" w:rsidRPr="00445C2A">
              <w:rPr>
                <w:rFonts w:ascii="Times New Roman" w:hAnsi="Times New Roman" w:cs="Times New Roman"/>
                <w:sz w:val="18"/>
                <w:szCs w:val="18"/>
              </w:rPr>
              <w:t xml:space="preserve"> </w:t>
            </w:r>
            <w:r w:rsidRPr="00445C2A">
              <w:rPr>
                <w:rFonts w:ascii="Times New Roman" w:hAnsi="Times New Roman" w:cs="Times New Roman"/>
                <w:sz w:val="18"/>
                <w:szCs w:val="18"/>
              </w:rPr>
              <w:t>the Least-Cost selection method set out in the Procurement Guidelines.</w:t>
            </w:r>
          </w:p>
          <w:p w:rsidR="007B09BF" w:rsidRPr="00DE3DB5" w:rsidRDefault="007B09BF" w:rsidP="007B09BF">
            <w:pPr>
              <w:pStyle w:val="ListParagraph"/>
              <w:widowControl w:val="0"/>
              <w:suppressAutoHyphens/>
              <w:autoSpaceDE w:val="0"/>
              <w:autoSpaceDN w:val="0"/>
              <w:ind w:left="270"/>
              <w:jc w:val="both"/>
              <w:rPr>
                <w:rFonts w:ascii="Times New Roman" w:hAnsi="Times New Roman" w:cs="Times New Roman"/>
                <w:sz w:val="10"/>
                <w:szCs w:val="10"/>
              </w:rPr>
            </w:pPr>
          </w:p>
          <w:p w:rsidR="00C43D12" w:rsidRPr="00445C2A" w:rsidRDefault="00C7659B" w:rsidP="00445C2A">
            <w:pPr>
              <w:pStyle w:val="ListParagraph"/>
              <w:widowControl w:val="0"/>
              <w:numPr>
                <w:ilvl w:val="0"/>
                <w:numId w:val="11"/>
              </w:numPr>
              <w:suppressAutoHyphens/>
              <w:autoSpaceDE w:val="0"/>
              <w:autoSpaceDN w:val="0"/>
              <w:jc w:val="both"/>
              <w:rPr>
                <w:rFonts w:ascii="Times New Roman" w:hAnsi="Times New Roman" w:cs="Times New Roman"/>
                <w:sz w:val="18"/>
                <w:szCs w:val="18"/>
              </w:rPr>
            </w:pPr>
            <w:r w:rsidRPr="00445C2A">
              <w:rPr>
                <w:rFonts w:ascii="Times New Roman" w:hAnsi="Times New Roman" w:cs="Times New Roman"/>
                <w:sz w:val="18"/>
                <w:szCs w:val="18"/>
              </w:rPr>
              <w:t>Interested consultants may obtain further information at the address below during office hours 10:00 AM to 05:00 PM.</w:t>
            </w:r>
          </w:p>
          <w:p w:rsidR="003C34DF" w:rsidRPr="00DE3DB5" w:rsidRDefault="003C34DF" w:rsidP="003C34DF">
            <w:pPr>
              <w:pStyle w:val="ListParagraph"/>
              <w:widowControl w:val="0"/>
              <w:suppressAutoHyphens/>
              <w:autoSpaceDE w:val="0"/>
              <w:autoSpaceDN w:val="0"/>
              <w:ind w:left="270"/>
              <w:jc w:val="both"/>
              <w:rPr>
                <w:rFonts w:ascii="Times New Roman" w:hAnsi="Times New Roman" w:cs="Times New Roman"/>
                <w:sz w:val="10"/>
                <w:szCs w:val="10"/>
              </w:rPr>
            </w:pPr>
          </w:p>
          <w:p w:rsidR="009A7E99" w:rsidRPr="00445C2A" w:rsidRDefault="00C7659B" w:rsidP="00445C2A">
            <w:pPr>
              <w:pStyle w:val="ListParagraph"/>
              <w:widowControl w:val="0"/>
              <w:numPr>
                <w:ilvl w:val="0"/>
                <w:numId w:val="11"/>
              </w:numPr>
              <w:suppressAutoHyphens/>
              <w:autoSpaceDE w:val="0"/>
              <w:autoSpaceDN w:val="0"/>
              <w:jc w:val="both"/>
              <w:rPr>
                <w:rFonts w:ascii="Times New Roman" w:hAnsi="Times New Roman" w:cs="Times New Roman"/>
                <w:sz w:val="18"/>
                <w:szCs w:val="18"/>
              </w:rPr>
            </w:pPr>
            <w:r w:rsidRPr="00445C2A">
              <w:rPr>
                <w:rFonts w:ascii="Times New Roman" w:hAnsi="Times New Roman" w:cs="Times New Roman"/>
                <w:sz w:val="18"/>
                <w:szCs w:val="18"/>
              </w:rPr>
              <w:t xml:space="preserve">Expressions of </w:t>
            </w:r>
            <w:r w:rsidR="005233FC" w:rsidRPr="00445C2A">
              <w:rPr>
                <w:rFonts w:ascii="Times New Roman" w:hAnsi="Times New Roman" w:cs="Times New Roman"/>
                <w:sz w:val="18"/>
                <w:szCs w:val="18"/>
              </w:rPr>
              <w:t>interest</w:t>
            </w:r>
            <w:r w:rsidR="005233FC">
              <w:rPr>
                <w:rFonts w:ascii="Times New Roman" w:hAnsi="Times New Roman"/>
                <w:sz w:val="18"/>
                <w:lang w:bidi="bn-IN"/>
              </w:rPr>
              <w:t xml:space="preserve"> (EOI</w:t>
            </w:r>
            <w:r w:rsidR="00007886">
              <w:rPr>
                <w:rFonts w:ascii="Times New Roman" w:hAnsi="Times New Roman"/>
                <w:sz w:val="18"/>
                <w:lang w:bidi="bn-IN"/>
              </w:rPr>
              <w:t>s</w:t>
            </w:r>
            <w:r w:rsidR="005233FC">
              <w:rPr>
                <w:rFonts w:ascii="Times New Roman" w:hAnsi="Times New Roman"/>
                <w:sz w:val="18"/>
                <w:lang w:bidi="bn-IN"/>
              </w:rPr>
              <w:t>)</w:t>
            </w:r>
            <w:r w:rsidRPr="00445C2A">
              <w:rPr>
                <w:rFonts w:ascii="Times New Roman" w:hAnsi="Times New Roman" w:cs="Times New Roman"/>
                <w:sz w:val="18"/>
                <w:szCs w:val="18"/>
              </w:rPr>
              <w:t xml:space="preserve"> must be delivered in </w:t>
            </w:r>
            <w:r w:rsidR="003C34DF" w:rsidRPr="00445C2A">
              <w:rPr>
                <w:rFonts w:ascii="Times New Roman" w:hAnsi="Times New Roman" w:cs="Times New Roman"/>
                <w:sz w:val="18"/>
                <w:szCs w:val="18"/>
              </w:rPr>
              <w:t xml:space="preserve">a </w:t>
            </w:r>
            <w:r w:rsidRPr="00445C2A">
              <w:rPr>
                <w:rFonts w:ascii="Times New Roman" w:hAnsi="Times New Roman" w:cs="Times New Roman"/>
                <w:sz w:val="18"/>
                <w:szCs w:val="18"/>
              </w:rPr>
              <w:t>written form to the address below (in person</w:t>
            </w:r>
            <w:r w:rsidR="003C34DF" w:rsidRPr="00445C2A">
              <w:rPr>
                <w:rFonts w:ascii="Times New Roman" w:hAnsi="Times New Roman" w:cs="Times New Roman"/>
                <w:sz w:val="18"/>
                <w:szCs w:val="18"/>
              </w:rPr>
              <w:t>,</w:t>
            </w:r>
            <w:r w:rsidR="009B5F1B" w:rsidRPr="00445C2A">
              <w:rPr>
                <w:rFonts w:ascii="Times New Roman" w:hAnsi="Times New Roman" w:cs="Times New Roman"/>
                <w:sz w:val="18"/>
                <w:szCs w:val="18"/>
              </w:rPr>
              <w:t xml:space="preserve"> or </w:t>
            </w:r>
            <w:r w:rsidR="003C34DF" w:rsidRPr="00445C2A">
              <w:rPr>
                <w:rFonts w:ascii="Times New Roman" w:hAnsi="Times New Roman" w:cs="Times New Roman"/>
                <w:sz w:val="18"/>
                <w:szCs w:val="18"/>
              </w:rPr>
              <w:t xml:space="preserve">by </w:t>
            </w:r>
            <w:r w:rsidR="00C43D12" w:rsidRPr="00445C2A">
              <w:rPr>
                <w:rFonts w:ascii="Times New Roman" w:hAnsi="Times New Roman" w:cs="Times New Roman"/>
                <w:sz w:val="18"/>
                <w:szCs w:val="18"/>
              </w:rPr>
              <w:t>mail)</w:t>
            </w:r>
            <w:r w:rsidR="003C34DF" w:rsidRPr="00445C2A">
              <w:rPr>
                <w:rFonts w:ascii="Times New Roman" w:hAnsi="Times New Roman" w:cs="Times New Roman"/>
                <w:sz w:val="18"/>
                <w:szCs w:val="18"/>
              </w:rPr>
              <w:t xml:space="preserve"> by</w:t>
            </w:r>
            <w:r w:rsidR="00C43D12" w:rsidRPr="00445C2A">
              <w:rPr>
                <w:rFonts w:ascii="Times New Roman" w:hAnsi="Times New Roman" w:cs="Times New Roman"/>
                <w:sz w:val="18"/>
                <w:szCs w:val="18"/>
              </w:rPr>
              <w:t xml:space="preserve"> no later than 02</w:t>
            </w:r>
            <w:r w:rsidR="003C34DF" w:rsidRPr="00445C2A">
              <w:rPr>
                <w:rFonts w:ascii="Times New Roman" w:hAnsi="Times New Roman" w:cs="Times New Roman"/>
                <w:sz w:val="18"/>
                <w:szCs w:val="18"/>
              </w:rPr>
              <w:t xml:space="preserve">:00 PM </w:t>
            </w:r>
            <w:r w:rsidR="006015CF">
              <w:rPr>
                <w:rFonts w:ascii="Times New Roman" w:hAnsi="Times New Roman" w:cs="Times New Roman"/>
                <w:b/>
                <w:bCs/>
                <w:sz w:val="18"/>
                <w:szCs w:val="18"/>
                <w:u w:val="single"/>
              </w:rPr>
              <w:t>on 18</w:t>
            </w:r>
            <w:r w:rsidR="003C34DF" w:rsidRPr="005233FC">
              <w:rPr>
                <w:rFonts w:ascii="Times New Roman" w:hAnsi="Times New Roman" w:cs="Times New Roman"/>
                <w:b/>
                <w:bCs/>
                <w:sz w:val="18"/>
                <w:szCs w:val="18"/>
                <w:u w:val="single"/>
              </w:rPr>
              <w:t xml:space="preserve"> </w:t>
            </w:r>
            <w:r w:rsidR="005233FC" w:rsidRPr="005233FC">
              <w:rPr>
                <w:rFonts w:ascii="Times New Roman" w:hAnsi="Times New Roman" w:cs="Times New Roman"/>
                <w:b/>
                <w:bCs/>
                <w:sz w:val="18"/>
                <w:szCs w:val="18"/>
                <w:u w:val="single"/>
              </w:rPr>
              <w:t>July</w:t>
            </w:r>
            <w:r w:rsidR="00B915BF" w:rsidRPr="005233FC">
              <w:rPr>
                <w:rFonts w:ascii="Times New Roman" w:hAnsi="Times New Roman" w:cs="Times New Roman"/>
                <w:b/>
                <w:bCs/>
                <w:sz w:val="18"/>
                <w:szCs w:val="18"/>
                <w:u w:val="single"/>
              </w:rPr>
              <w:t>, 2024</w:t>
            </w:r>
            <w:r w:rsidRPr="005233FC">
              <w:rPr>
                <w:rFonts w:ascii="Times New Roman" w:hAnsi="Times New Roman" w:cs="Times New Roman"/>
                <w:b/>
                <w:bCs/>
                <w:sz w:val="18"/>
                <w:szCs w:val="18"/>
                <w:u w:val="single"/>
              </w:rPr>
              <w:t>.</w:t>
            </w:r>
            <w:r w:rsidRPr="00445C2A">
              <w:rPr>
                <w:rFonts w:ascii="Times New Roman" w:hAnsi="Times New Roman" w:cs="Times New Roman"/>
                <w:sz w:val="18"/>
                <w:szCs w:val="18"/>
              </w:rPr>
              <w:t xml:space="preserve"> Both the hard copy as well as electronic version of EOIs will be acceptable. </w:t>
            </w:r>
          </w:p>
          <w:p w:rsidR="00003C6A" w:rsidRDefault="00003C6A" w:rsidP="003C34DF">
            <w:pPr>
              <w:pStyle w:val="ListParagraph"/>
              <w:widowControl w:val="0"/>
              <w:suppressAutoHyphens/>
              <w:autoSpaceDE w:val="0"/>
              <w:autoSpaceDN w:val="0"/>
              <w:ind w:left="270"/>
              <w:jc w:val="both"/>
              <w:rPr>
                <w:rFonts w:ascii="Times New Roman" w:hAnsi="Times New Roman" w:cs="Times New Roman"/>
                <w:sz w:val="18"/>
                <w:szCs w:val="18"/>
              </w:rPr>
            </w:pPr>
          </w:p>
          <w:p w:rsidR="00DE7075" w:rsidRDefault="00DE7075" w:rsidP="003C34DF">
            <w:pPr>
              <w:pStyle w:val="ListParagraph"/>
              <w:widowControl w:val="0"/>
              <w:suppressAutoHyphens/>
              <w:autoSpaceDE w:val="0"/>
              <w:autoSpaceDN w:val="0"/>
              <w:ind w:left="270"/>
              <w:jc w:val="both"/>
              <w:rPr>
                <w:rFonts w:ascii="Times New Roman" w:hAnsi="Times New Roman" w:cs="Times New Roman"/>
                <w:b/>
                <w:bCs/>
                <w:sz w:val="19"/>
                <w:szCs w:val="19"/>
              </w:rPr>
            </w:pPr>
            <w:r w:rsidRPr="00A26E0A">
              <w:rPr>
                <w:rFonts w:ascii="Times New Roman" w:hAnsi="Times New Roman" w:cs="Times New Roman"/>
                <w:b/>
                <w:bCs/>
                <w:sz w:val="19"/>
                <w:szCs w:val="19"/>
              </w:rPr>
              <w:t xml:space="preserve"> </w:t>
            </w:r>
          </w:p>
          <w:p w:rsidR="00D763D7" w:rsidRPr="00A26E0A" w:rsidRDefault="00D763D7" w:rsidP="003C34DF">
            <w:pPr>
              <w:pStyle w:val="ListParagraph"/>
              <w:widowControl w:val="0"/>
              <w:suppressAutoHyphens/>
              <w:autoSpaceDE w:val="0"/>
              <w:autoSpaceDN w:val="0"/>
              <w:ind w:left="270"/>
              <w:jc w:val="both"/>
              <w:rPr>
                <w:rFonts w:ascii="Times New Roman" w:hAnsi="Times New Roman" w:cs="Times New Roman"/>
                <w:b/>
                <w:bCs/>
                <w:sz w:val="18"/>
                <w:szCs w:val="18"/>
              </w:rPr>
            </w:pPr>
          </w:p>
          <w:p w:rsidR="00003C6A" w:rsidRPr="00753634" w:rsidRDefault="007318AD" w:rsidP="00753634">
            <w:pPr>
              <w:widowControl w:val="0"/>
              <w:suppressAutoHyphens/>
              <w:autoSpaceDE w:val="0"/>
              <w:autoSpaceDN w:val="0"/>
              <w:jc w:val="both"/>
              <w:rPr>
                <w:rFonts w:ascii="Times New Roman" w:hAnsi="Times New Roman" w:cs="Times New Roman"/>
                <w:sz w:val="18"/>
                <w:szCs w:val="18"/>
              </w:rPr>
            </w:pPr>
            <w:r>
              <w:rPr>
                <w:rFonts w:ascii="Times New Roman" w:hAnsi="Times New Roman" w:cs="Times New Roman"/>
                <w:sz w:val="18"/>
                <w:szCs w:val="18"/>
              </w:rPr>
              <w:t>(</w:t>
            </w:r>
            <w:r w:rsidR="00753634">
              <w:rPr>
                <w:rFonts w:ascii="Times New Roman" w:hAnsi="Times New Roman" w:cs="Times New Roman"/>
                <w:sz w:val="18"/>
                <w:szCs w:val="18"/>
              </w:rPr>
              <w:t xml:space="preserve">Mohammed </w:t>
            </w:r>
            <w:proofErr w:type="spellStart"/>
            <w:r w:rsidR="00753634">
              <w:rPr>
                <w:rFonts w:ascii="Times New Roman" w:hAnsi="Times New Roman" w:cs="Times New Roman"/>
                <w:sz w:val="18"/>
                <w:szCs w:val="18"/>
              </w:rPr>
              <w:t>Nazrul</w:t>
            </w:r>
            <w:proofErr w:type="spellEnd"/>
            <w:r w:rsidR="00753634">
              <w:rPr>
                <w:rFonts w:ascii="Times New Roman" w:hAnsi="Times New Roman" w:cs="Times New Roman"/>
                <w:sz w:val="18"/>
                <w:szCs w:val="18"/>
              </w:rPr>
              <w:t xml:space="preserve"> Islam</w:t>
            </w:r>
            <w:r>
              <w:rPr>
                <w:rFonts w:ascii="Times New Roman" w:hAnsi="Times New Roman" w:cs="Times New Roman"/>
                <w:sz w:val="18"/>
                <w:szCs w:val="18"/>
              </w:rPr>
              <w:t>)</w:t>
            </w:r>
          </w:p>
          <w:p w:rsidR="00003C6A" w:rsidRPr="00003C6A" w:rsidRDefault="00003C6A" w:rsidP="00003C6A">
            <w:pPr>
              <w:widowControl w:val="0"/>
              <w:suppressAutoHyphens/>
              <w:autoSpaceDE w:val="0"/>
              <w:autoSpaceDN w:val="0"/>
              <w:jc w:val="both"/>
              <w:rPr>
                <w:rFonts w:ascii="Times New Roman" w:hAnsi="Times New Roman" w:cs="Times New Roman"/>
                <w:sz w:val="18"/>
                <w:szCs w:val="18"/>
              </w:rPr>
            </w:pPr>
            <w:r w:rsidRPr="0068132F">
              <w:rPr>
                <w:rFonts w:ascii="Times New Roman" w:hAnsi="Times New Roman" w:cs="Times New Roman"/>
                <w:sz w:val="18"/>
                <w:szCs w:val="18"/>
              </w:rPr>
              <w:t>Project Director</w:t>
            </w:r>
          </w:p>
          <w:p w:rsidR="009A7E99" w:rsidRPr="00003C6A" w:rsidRDefault="00003C6A" w:rsidP="00003C6A">
            <w:pPr>
              <w:widowControl w:val="0"/>
              <w:suppressAutoHyphens/>
              <w:autoSpaceDE w:val="0"/>
              <w:autoSpaceDN w:val="0"/>
              <w:jc w:val="both"/>
              <w:rPr>
                <w:rFonts w:ascii="Times New Roman" w:hAnsi="Times New Roman" w:cs="Times New Roman"/>
                <w:sz w:val="18"/>
                <w:szCs w:val="18"/>
              </w:rPr>
            </w:pPr>
            <w:r w:rsidRPr="0068132F">
              <w:rPr>
                <w:rFonts w:ascii="Times New Roman" w:hAnsi="Times New Roman" w:cs="Times New Roman"/>
                <w:sz w:val="18"/>
                <w:szCs w:val="18"/>
              </w:rPr>
              <w:t xml:space="preserve">Rural and </w:t>
            </w:r>
            <w:proofErr w:type="spellStart"/>
            <w:r w:rsidRPr="0068132F">
              <w:rPr>
                <w:rFonts w:ascii="Times New Roman" w:hAnsi="Times New Roman" w:cs="Times New Roman"/>
                <w:sz w:val="18"/>
                <w:szCs w:val="18"/>
              </w:rPr>
              <w:t>Peri</w:t>
            </w:r>
            <w:proofErr w:type="spellEnd"/>
            <w:r w:rsidRPr="0068132F">
              <w:rPr>
                <w:rFonts w:ascii="Times New Roman" w:hAnsi="Times New Roman" w:cs="Times New Roman"/>
                <w:sz w:val="18"/>
                <w:szCs w:val="18"/>
              </w:rPr>
              <w:t>-Urban Housing Finance Project-Second Phase</w:t>
            </w:r>
          </w:p>
          <w:p w:rsidR="00C7659B" w:rsidRPr="009A7E99" w:rsidRDefault="00C7659B" w:rsidP="00003C6A">
            <w:pPr>
              <w:widowControl w:val="0"/>
              <w:suppressAutoHyphens/>
              <w:autoSpaceDE w:val="0"/>
              <w:autoSpaceDN w:val="0"/>
              <w:jc w:val="both"/>
              <w:rPr>
                <w:rFonts w:ascii="Times New Roman" w:eastAsia="Times New Roman" w:hAnsi="Times New Roman" w:cs="Times New Roman"/>
                <w:spacing w:val="-3"/>
                <w:sz w:val="18"/>
                <w:szCs w:val="18"/>
              </w:rPr>
            </w:pPr>
            <w:r w:rsidRPr="009A7E99">
              <w:rPr>
                <w:rFonts w:ascii="Times New Roman" w:eastAsia="Times New Roman" w:hAnsi="Times New Roman" w:cs="Times New Roman"/>
                <w:sz w:val="18"/>
                <w:szCs w:val="18"/>
              </w:rPr>
              <w:t>Bangladesh House Building Finance Corporation</w:t>
            </w:r>
          </w:p>
          <w:p w:rsidR="00C7659B" w:rsidRPr="001F7AB1" w:rsidRDefault="00C7659B" w:rsidP="00003C6A">
            <w:pPr>
              <w:widowControl w:val="0"/>
              <w:autoSpaceDE w:val="0"/>
              <w:autoSpaceDN w:val="0"/>
              <w:ind w:right="2890"/>
              <w:rPr>
                <w:rFonts w:ascii="Times New Roman" w:eastAsia="Times New Roman" w:hAnsi="Times New Roman" w:cs="Times New Roman"/>
                <w:sz w:val="18"/>
                <w:szCs w:val="18"/>
              </w:rPr>
            </w:pPr>
            <w:r w:rsidRPr="001F7AB1">
              <w:rPr>
                <w:rFonts w:ascii="Times New Roman" w:eastAsia="Times New Roman" w:hAnsi="Times New Roman" w:cs="Times New Roman"/>
                <w:sz w:val="18"/>
                <w:szCs w:val="18"/>
              </w:rPr>
              <w:t xml:space="preserve">22 </w:t>
            </w:r>
            <w:proofErr w:type="spellStart"/>
            <w:r w:rsidRPr="001F7AB1">
              <w:rPr>
                <w:rFonts w:ascii="Times New Roman" w:eastAsia="Times New Roman" w:hAnsi="Times New Roman" w:cs="Times New Roman"/>
                <w:sz w:val="18"/>
                <w:szCs w:val="18"/>
              </w:rPr>
              <w:t>Purana</w:t>
            </w:r>
            <w:proofErr w:type="spellEnd"/>
            <w:r w:rsidRPr="001F7AB1">
              <w:rPr>
                <w:rFonts w:ascii="Times New Roman" w:eastAsia="Times New Roman" w:hAnsi="Times New Roman" w:cs="Times New Roman"/>
                <w:sz w:val="18"/>
                <w:szCs w:val="18"/>
              </w:rPr>
              <w:t xml:space="preserve"> </w:t>
            </w:r>
            <w:proofErr w:type="spellStart"/>
            <w:r w:rsidRPr="001F7AB1">
              <w:rPr>
                <w:rFonts w:ascii="Times New Roman" w:eastAsia="Times New Roman" w:hAnsi="Times New Roman" w:cs="Times New Roman"/>
                <w:sz w:val="18"/>
                <w:szCs w:val="18"/>
              </w:rPr>
              <w:t>Paltan</w:t>
            </w:r>
            <w:proofErr w:type="spellEnd"/>
            <w:r w:rsidRPr="001F7AB1">
              <w:rPr>
                <w:rFonts w:ascii="Times New Roman" w:eastAsia="Times New Roman" w:hAnsi="Times New Roman" w:cs="Times New Roman"/>
                <w:sz w:val="18"/>
                <w:szCs w:val="18"/>
              </w:rPr>
              <w:t xml:space="preserve"> (7</w:t>
            </w:r>
            <w:r w:rsidRPr="001F7AB1">
              <w:rPr>
                <w:rFonts w:ascii="Times New Roman" w:eastAsia="Times New Roman" w:hAnsi="Times New Roman" w:cs="Times New Roman"/>
                <w:sz w:val="18"/>
                <w:szCs w:val="18"/>
                <w:vertAlign w:val="superscript"/>
              </w:rPr>
              <w:t>th</w:t>
            </w:r>
            <w:r w:rsidRPr="001F7AB1">
              <w:rPr>
                <w:rFonts w:ascii="Times New Roman" w:eastAsia="Times New Roman" w:hAnsi="Times New Roman" w:cs="Times New Roman"/>
                <w:sz w:val="18"/>
                <w:szCs w:val="18"/>
              </w:rPr>
              <w:t xml:space="preserve"> floor), Tel:</w:t>
            </w:r>
            <w:r w:rsidRPr="001F7AB1">
              <w:rPr>
                <w:rFonts w:ascii="Times New Roman" w:eastAsia="Calibri" w:hAnsi="Times New Roman" w:cs="Times New Roman"/>
                <w:iCs/>
                <w:spacing w:val="-2"/>
                <w:sz w:val="18"/>
                <w:szCs w:val="18"/>
              </w:rPr>
              <w:t xml:space="preserve"> +88-02-47120610</w:t>
            </w:r>
          </w:p>
          <w:p w:rsidR="00C7659B" w:rsidRPr="00987192" w:rsidRDefault="00C7659B" w:rsidP="00003C6A">
            <w:pPr>
              <w:widowControl w:val="0"/>
              <w:autoSpaceDE w:val="0"/>
              <w:autoSpaceDN w:val="0"/>
              <w:rPr>
                <w:rFonts w:ascii="Times New Roman" w:hAnsi="Times New Roman" w:cs="Times New Roman"/>
                <w:color w:val="000000" w:themeColor="text1"/>
                <w:sz w:val="20"/>
                <w:szCs w:val="20"/>
              </w:rPr>
            </w:pPr>
            <w:r w:rsidRPr="001F7AB1">
              <w:rPr>
                <w:rFonts w:ascii="Times New Roman" w:eastAsia="Times New Roman" w:hAnsi="Times New Roman" w:cs="Times New Roman"/>
                <w:sz w:val="18"/>
                <w:szCs w:val="18"/>
              </w:rPr>
              <w:t xml:space="preserve">Website: </w:t>
            </w:r>
            <w:hyperlink r:id="rId13" w:history="1">
              <w:r w:rsidRPr="001F7AB1">
                <w:rPr>
                  <w:rStyle w:val="Hyperlink"/>
                  <w:rFonts w:ascii="Times New Roman" w:eastAsia="Times New Roman" w:hAnsi="Times New Roman" w:cs="Times New Roman"/>
                  <w:color w:val="000000" w:themeColor="text1"/>
                  <w:sz w:val="18"/>
                  <w:szCs w:val="18"/>
                  <w:u w:val="none"/>
                </w:rPr>
                <w:t>www.bhbfc.gov.bd</w:t>
              </w:r>
            </w:hyperlink>
            <w:r w:rsidRPr="001F7AB1">
              <w:rPr>
                <w:rFonts w:ascii="Times New Roman" w:hAnsi="Times New Roman" w:cs="Times New Roman"/>
                <w:sz w:val="18"/>
                <w:szCs w:val="18"/>
              </w:rPr>
              <w:t xml:space="preserve">, </w:t>
            </w:r>
            <w:r w:rsidRPr="001F7AB1">
              <w:rPr>
                <w:rFonts w:ascii="Times New Roman" w:eastAsia="Times New Roman" w:hAnsi="Times New Roman" w:cs="Times New Roman"/>
                <w:color w:val="000000" w:themeColor="text1"/>
                <w:sz w:val="18"/>
                <w:szCs w:val="18"/>
              </w:rPr>
              <w:t>E-mail:</w:t>
            </w:r>
            <w:r w:rsidRPr="001F7AB1">
              <w:rPr>
                <w:rFonts w:ascii="Times New Roman" w:hAnsi="Times New Roman" w:cs="Times New Roman"/>
                <w:color w:val="000000" w:themeColor="text1"/>
                <w:sz w:val="18"/>
                <w:szCs w:val="18"/>
              </w:rPr>
              <w:t xml:space="preserve"> </w:t>
            </w:r>
            <w:hyperlink r:id="rId14" w:history="1">
              <w:r w:rsidRPr="001F7AB1">
                <w:rPr>
                  <w:rStyle w:val="Hyperlink"/>
                  <w:rFonts w:ascii="Times New Roman" w:hAnsi="Times New Roman" w:cs="Times New Roman"/>
                  <w:color w:val="000000" w:themeColor="text1"/>
                  <w:sz w:val="18"/>
                  <w:szCs w:val="18"/>
                  <w:u w:val="none"/>
                </w:rPr>
                <w:t>bhbfc.project.pmu@gmail.com</w:t>
              </w:r>
            </w:hyperlink>
          </w:p>
        </w:tc>
      </w:tr>
    </w:tbl>
    <w:p w:rsidR="00721158" w:rsidRPr="00CE7F7F" w:rsidRDefault="00721158" w:rsidP="00B5596A">
      <w:pPr>
        <w:spacing w:after="0" w:line="240" w:lineRule="auto"/>
        <w:jc w:val="both"/>
        <w:rPr>
          <w:rFonts w:ascii="Times New Roman" w:hAnsi="Times New Roman" w:cs="Times New Roman"/>
          <w:sz w:val="24"/>
          <w:szCs w:val="32"/>
        </w:rPr>
      </w:pPr>
    </w:p>
    <w:sectPr w:rsidR="00721158" w:rsidRPr="00CE7F7F" w:rsidSect="00747524">
      <w:footerReference w:type="default" r:id="rId15"/>
      <w:pgSz w:w="11909" w:h="16834" w:code="9"/>
      <w:pgMar w:top="576" w:right="1152"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ED3" w:rsidRDefault="00365ED3" w:rsidP="00B0487B">
      <w:pPr>
        <w:spacing w:after="0" w:line="240" w:lineRule="auto"/>
      </w:pPr>
      <w:r>
        <w:separator/>
      </w:r>
    </w:p>
  </w:endnote>
  <w:endnote w:type="continuationSeparator" w:id="0">
    <w:p w:rsidR="00365ED3" w:rsidRDefault="00365ED3" w:rsidP="00B04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0E0" w:rsidRDefault="00A64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ED3" w:rsidRDefault="00365ED3" w:rsidP="00B0487B">
      <w:pPr>
        <w:spacing w:after="0" w:line="240" w:lineRule="auto"/>
      </w:pPr>
      <w:r>
        <w:separator/>
      </w:r>
    </w:p>
  </w:footnote>
  <w:footnote w:type="continuationSeparator" w:id="0">
    <w:p w:rsidR="00365ED3" w:rsidRDefault="00365ED3" w:rsidP="00B048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72BE"/>
    <w:multiLevelType w:val="hybridMultilevel"/>
    <w:tmpl w:val="DD56B19E"/>
    <w:lvl w:ilvl="0" w:tplc="1D78CB9C">
      <w:start w:val="1"/>
      <w:numFmt w:val="decimalZero"/>
      <w:lvlText w:val="%1."/>
      <w:lvlJc w:val="left"/>
      <w:pPr>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380E05"/>
    <w:multiLevelType w:val="hybridMultilevel"/>
    <w:tmpl w:val="F1945BB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nsid w:val="221A72B0"/>
    <w:multiLevelType w:val="hybridMultilevel"/>
    <w:tmpl w:val="1328583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2800AF"/>
    <w:multiLevelType w:val="hybridMultilevel"/>
    <w:tmpl w:val="BA608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A35E0F"/>
    <w:multiLevelType w:val="hybridMultilevel"/>
    <w:tmpl w:val="3F842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BD2DC5"/>
    <w:multiLevelType w:val="hybridMultilevel"/>
    <w:tmpl w:val="6D98B890"/>
    <w:lvl w:ilvl="0" w:tplc="6B48271A">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CA7808"/>
    <w:multiLevelType w:val="hybridMultilevel"/>
    <w:tmpl w:val="94EC868C"/>
    <w:lvl w:ilvl="0" w:tplc="51DE4BA0">
      <w:start w:val="1"/>
      <w:numFmt w:val="lowerLetter"/>
      <w:lvlText w:val="%1."/>
      <w:lvlJc w:val="left"/>
      <w:pPr>
        <w:ind w:left="3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43183BA9"/>
    <w:multiLevelType w:val="hybridMultilevel"/>
    <w:tmpl w:val="28164B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395E61"/>
    <w:multiLevelType w:val="hybridMultilevel"/>
    <w:tmpl w:val="29F4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C60F1F"/>
    <w:multiLevelType w:val="hybridMultilevel"/>
    <w:tmpl w:val="4B28C4C0"/>
    <w:lvl w:ilvl="0" w:tplc="80500336">
      <w:start w:val="1"/>
      <w:numFmt w:val="lowerRoman"/>
      <w:lvlText w:val="%1."/>
      <w:lvlJc w:val="left"/>
      <w:pPr>
        <w:ind w:left="1440" w:hanging="720"/>
      </w:pPr>
      <w:rPr>
        <w:rFonts w:eastAsia="Calibri"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39601DC"/>
    <w:multiLevelType w:val="hybridMultilevel"/>
    <w:tmpl w:val="FD125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1E06F8"/>
    <w:multiLevelType w:val="hybridMultilevel"/>
    <w:tmpl w:val="ECEE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0"/>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0"/>
  </w:num>
  <w:num w:numId="9">
    <w:abstractNumId w:val="11"/>
  </w:num>
  <w:num w:numId="10">
    <w:abstractNumId w:val="3"/>
  </w:num>
  <w:num w:numId="11">
    <w:abstractNumId w:val="2"/>
  </w:num>
  <w:num w:numId="12">
    <w:abstractNumId w:val="9"/>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d Monirul Islam">
    <w15:presenceInfo w15:providerId="AD" w15:userId="S::MIslam@isdb.org::7fa630ca-f992-44d6-a22b-84b33cd2660c"/>
  </w15:person>
  <w15:person w15:author="Mohammad Sifayet Ullah">
    <w15:presenceInfo w15:providerId="AD" w15:userId="S::MSifayetullah@isdb.org::6aba293f-4e7f-40d1-89ff-345c7a07e2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42A6E"/>
    <w:rsid w:val="00003C6A"/>
    <w:rsid w:val="00004946"/>
    <w:rsid w:val="00007886"/>
    <w:rsid w:val="000078E2"/>
    <w:rsid w:val="000208A2"/>
    <w:rsid w:val="00024AA4"/>
    <w:rsid w:val="00025AF5"/>
    <w:rsid w:val="00030283"/>
    <w:rsid w:val="000321BB"/>
    <w:rsid w:val="00041999"/>
    <w:rsid w:val="000548B2"/>
    <w:rsid w:val="00061F1F"/>
    <w:rsid w:val="00066203"/>
    <w:rsid w:val="00067A97"/>
    <w:rsid w:val="00067B51"/>
    <w:rsid w:val="0007362A"/>
    <w:rsid w:val="00073DB4"/>
    <w:rsid w:val="000804D5"/>
    <w:rsid w:val="000844E0"/>
    <w:rsid w:val="00091A48"/>
    <w:rsid w:val="000B5F61"/>
    <w:rsid w:val="000B72A4"/>
    <w:rsid w:val="000C625B"/>
    <w:rsid w:val="000D168D"/>
    <w:rsid w:val="000E080F"/>
    <w:rsid w:val="000E4847"/>
    <w:rsid w:val="000F1350"/>
    <w:rsid w:val="001054B0"/>
    <w:rsid w:val="0010691B"/>
    <w:rsid w:val="001078F7"/>
    <w:rsid w:val="00112DF7"/>
    <w:rsid w:val="00120F8B"/>
    <w:rsid w:val="00122E94"/>
    <w:rsid w:val="00127924"/>
    <w:rsid w:val="00135F37"/>
    <w:rsid w:val="001434CA"/>
    <w:rsid w:val="00146E5A"/>
    <w:rsid w:val="001511C9"/>
    <w:rsid w:val="00154150"/>
    <w:rsid w:val="001609EE"/>
    <w:rsid w:val="00164C57"/>
    <w:rsid w:val="00171257"/>
    <w:rsid w:val="001739C7"/>
    <w:rsid w:val="00174472"/>
    <w:rsid w:val="00184A7B"/>
    <w:rsid w:val="00190CDF"/>
    <w:rsid w:val="00193FEA"/>
    <w:rsid w:val="001A4BC4"/>
    <w:rsid w:val="001B1B67"/>
    <w:rsid w:val="001B275E"/>
    <w:rsid w:val="001B63ED"/>
    <w:rsid w:val="001C1344"/>
    <w:rsid w:val="001D3712"/>
    <w:rsid w:val="001E389B"/>
    <w:rsid w:val="001E464B"/>
    <w:rsid w:val="001F3A15"/>
    <w:rsid w:val="001F7AB1"/>
    <w:rsid w:val="00207358"/>
    <w:rsid w:val="00210808"/>
    <w:rsid w:val="002143EF"/>
    <w:rsid w:val="00215026"/>
    <w:rsid w:val="00216F08"/>
    <w:rsid w:val="00217388"/>
    <w:rsid w:val="0022316D"/>
    <w:rsid w:val="0022407A"/>
    <w:rsid w:val="002548BF"/>
    <w:rsid w:val="00276B16"/>
    <w:rsid w:val="00297278"/>
    <w:rsid w:val="002A14CB"/>
    <w:rsid w:val="002A15F6"/>
    <w:rsid w:val="002A4178"/>
    <w:rsid w:val="002A78A9"/>
    <w:rsid w:val="002B6293"/>
    <w:rsid w:val="002B7017"/>
    <w:rsid w:val="002C4D28"/>
    <w:rsid w:val="002C5759"/>
    <w:rsid w:val="002D196F"/>
    <w:rsid w:val="002D3573"/>
    <w:rsid w:val="002D3712"/>
    <w:rsid w:val="002E2C4C"/>
    <w:rsid w:val="002E322A"/>
    <w:rsid w:val="002E4A2D"/>
    <w:rsid w:val="002E7243"/>
    <w:rsid w:val="00302E57"/>
    <w:rsid w:val="003122D5"/>
    <w:rsid w:val="00343312"/>
    <w:rsid w:val="0034431A"/>
    <w:rsid w:val="003464FA"/>
    <w:rsid w:val="00360480"/>
    <w:rsid w:val="00365ED3"/>
    <w:rsid w:val="00371180"/>
    <w:rsid w:val="00371D77"/>
    <w:rsid w:val="00373CB6"/>
    <w:rsid w:val="00381BFB"/>
    <w:rsid w:val="00384EE8"/>
    <w:rsid w:val="0038712F"/>
    <w:rsid w:val="00392005"/>
    <w:rsid w:val="0039586A"/>
    <w:rsid w:val="003975F8"/>
    <w:rsid w:val="003C0043"/>
    <w:rsid w:val="003C34DF"/>
    <w:rsid w:val="003E477F"/>
    <w:rsid w:val="003E5B4C"/>
    <w:rsid w:val="003F3085"/>
    <w:rsid w:val="00400BC3"/>
    <w:rsid w:val="00402D2A"/>
    <w:rsid w:val="00406C1B"/>
    <w:rsid w:val="00417D48"/>
    <w:rsid w:val="00422F53"/>
    <w:rsid w:val="004258DE"/>
    <w:rsid w:val="00430456"/>
    <w:rsid w:val="004370C1"/>
    <w:rsid w:val="00445C2A"/>
    <w:rsid w:val="004473DA"/>
    <w:rsid w:val="00452DF3"/>
    <w:rsid w:val="00456C68"/>
    <w:rsid w:val="004654AC"/>
    <w:rsid w:val="00471144"/>
    <w:rsid w:val="00471E16"/>
    <w:rsid w:val="0047388C"/>
    <w:rsid w:val="004839AC"/>
    <w:rsid w:val="00486BE3"/>
    <w:rsid w:val="0049297A"/>
    <w:rsid w:val="004953C2"/>
    <w:rsid w:val="004960FD"/>
    <w:rsid w:val="00497F7B"/>
    <w:rsid w:val="004B0FDC"/>
    <w:rsid w:val="004C7AD8"/>
    <w:rsid w:val="004D662D"/>
    <w:rsid w:val="004E03BD"/>
    <w:rsid w:val="004F7EBF"/>
    <w:rsid w:val="00500D6E"/>
    <w:rsid w:val="00504CAA"/>
    <w:rsid w:val="00517189"/>
    <w:rsid w:val="00520C3A"/>
    <w:rsid w:val="005233FC"/>
    <w:rsid w:val="00541B86"/>
    <w:rsid w:val="00545799"/>
    <w:rsid w:val="005460F3"/>
    <w:rsid w:val="00561B26"/>
    <w:rsid w:val="00576B67"/>
    <w:rsid w:val="00583352"/>
    <w:rsid w:val="00587AA7"/>
    <w:rsid w:val="00587AFB"/>
    <w:rsid w:val="005A2291"/>
    <w:rsid w:val="005A29B8"/>
    <w:rsid w:val="005A740B"/>
    <w:rsid w:val="005B5036"/>
    <w:rsid w:val="005D5D25"/>
    <w:rsid w:val="005F1B99"/>
    <w:rsid w:val="005F2148"/>
    <w:rsid w:val="005F3E49"/>
    <w:rsid w:val="005F7439"/>
    <w:rsid w:val="005F773A"/>
    <w:rsid w:val="006007A7"/>
    <w:rsid w:val="006015CF"/>
    <w:rsid w:val="00606DE1"/>
    <w:rsid w:val="00612185"/>
    <w:rsid w:val="0063604A"/>
    <w:rsid w:val="00644946"/>
    <w:rsid w:val="00652ED9"/>
    <w:rsid w:val="00660831"/>
    <w:rsid w:val="00662B40"/>
    <w:rsid w:val="00664ABF"/>
    <w:rsid w:val="006762A2"/>
    <w:rsid w:val="0068132F"/>
    <w:rsid w:val="00681A82"/>
    <w:rsid w:val="0068221F"/>
    <w:rsid w:val="00685B5A"/>
    <w:rsid w:val="006876D3"/>
    <w:rsid w:val="00687AEF"/>
    <w:rsid w:val="00697949"/>
    <w:rsid w:val="006A6A1A"/>
    <w:rsid w:val="006A703B"/>
    <w:rsid w:val="006B24D5"/>
    <w:rsid w:val="006B50CE"/>
    <w:rsid w:val="006C07D7"/>
    <w:rsid w:val="006C3CC2"/>
    <w:rsid w:val="006C3FB0"/>
    <w:rsid w:val="006C6A9C"/>
    <w:rsid w:val="006D5130"/>
    <w:rsid w:val="006D57DB"/>
    <w:rsid w:val="006D67A4"/>
    <w:rsid w:val="006E6A4A"/>
    <w:rsid w:val="007172A8"/>
    <w:rsid w:val="007176C3"/>
    <w:rsid w:val="00721158"/>
    <w:rsid w:val="0072709E"/>
    <w:rsid w:val="00727D3C"/>
    <w:rsid w:val="007318AD"/>
    <w:rsid w:val="00736550"/>
    <w:rsid w:val="00742A6E"/>
    <w:rsid w:val="00747524"/>
    <w:rsid w:val="007508AF"/>
    <w:rsid w:val="0075185C"/>
    <w:rsid w:val="00751944"/>
    <w:rsid w:val="00753380"/>
    <w:rsid w:val="00753634"/>
    <w:rsid w:val="00753B19"/>
    <w:rsid w:val="0076516F"/>
    <w:rsid w:val="00775DEC"/>
    <w:rsid w:val="0077775C"/>
    <w:rsid w:val="00777C36"/>
    <w:rsid w:val="00780C96"/>
    <w:rsid w:val="00781C6F"/>
    <w:rsid w:val="007858F0"/>
    <w:rsid w:val="00786B76"/>
    <w:rsid w:val="007B09BF"/>
    <w:rsid w:val="007B72C6"/>
    <w:rsid w:val="007C0550"/>
    <w:rsid w:val="007D2019"/>
    <w:rsid w:val="007D4283"/>
    <w:rsid w:val="007D5EA4"/>
    <w:rsid w:val="007E4937"/>
    <w:rsid w:val="007F1585"/>
    <w:rsid w:val="007F3237"/>
    <w:rsid w:val="008001F5"/>
    <w:rsid w:val="00807BA7"/>
    <w:rsid w:val="00815C2C"/>
    <w:rsid w:val="008175A7"/>
    <w:rsid w:val="00825152"/>
    <w:rsid w:val="0082558D"/>
    <w:rsid w:val="00833F15"/>
    <w:rsid w:val="008368B2"/>
    <w:rsid w:val="008412DE"/>
    <w:rsid w:val="00844BEC"/>
    <w:rsid w:val="008512EA"/>
    <w:rsid w:val="008536C5"/>
    <w:rsid w:val="00857918"/>
    <w:rsid w:val="008638F7"/>
    <w:rsid w:val="00880A6A"/>
    <w:rsid w:val="00883B71"/>
    <w:rsid w:val="00892DC6"/>
    <w:rsid w:val="008A4061"/>
    <w:rsid w:val="008B13BC"/>
    <w:rsid w:val="008C1D80"/>
    <w:rsid w:val="008C5504"/>
    <w:rsid w:val="008C63AC"/>
    <w:rsid w:val="008D0501"/>
    <w:rsid w:val="008D3D13"/>
    <w:rsid w:val="008F6344"/>
    <w:rsid w:val="00900AC1"/>
    <w:rsid w:val="0090444A"/>
    <w:rsid w:val="009109C2"/>
    <w:rsid w:val="00912EDB"/>
    <w:rsid w:val="0091465E"/>
    <w:rsid w:val="00920C0B"/>
    <w:rsid w:val="00925DB0"/>
    <w:rsid w:val="00931732"/>
    <w:rsid w:val="0093334C"/>
    <w:rsid w:val="00935FF6"/>
    <w:rsid w:val="009374F6"/>
    <w:rsid w:val="00940C61"/>
    <w:rsid w:val="0094113F"/>
    <w:rsid w:val="009419BE"/>
    <w:rsid w:val="00943940"/>
    <w:rsid w:val="0095128A"/>
    <w:rsid w:val="009565A2"/>
    <w:rsid w:val="00957875"/>
    <w:rsid w:val="00962242"/>
    <w:rsid w:val="00964BA8"/>
    <w:rsid w:val="00967F31"/>
    <w:rsid w:val="00973B10"/>
    <w:rsid w:val="00987192"/>
    <w:rsid w:val="009874B4"/>
    <w:rsid w:val="00991212"/>
    <w:rsid w:val="009A09F8"/>
    <w:rsid w:val="009A7E99"/>
    <w:rsid w:val="009B4864"/>
    <w:rsid w:val="009B4B02"/>
    <w:rsid w:val="009B5F1B"/>
    <w:rsid w:val="009B794F"/>
    <w:rsid w:val="009C36A1"/>
    <w:rsid w:val="009D0122"/>
    <w:rsid w:val="009D30CE"/>
    <w:rsid w:val="009F1D83"/>
    <w:rsid w:val="009F26A8"/>
    <w:rsid w:val="009F5668"/>
    <w:rsid w:val="009F5677"/>
    <w:rsid w:val="00A0167A"/>
    <w:rsid w:val="00A03244"/>
    <w:rsid w:val="00A21867"/>
    <w:rsid w:val="00A240BA"/>
    <w:rsid w:val="00A25CF0"/>
    <w:rsid w:val="00A26E0A"/>
    <w:rsid w:val="00A33B0B"/>
    <w:rsid w:val="00A368C6"/>
    <w:rsid w:val="00A47E55"/>
    <w:rsid w:val="00A56C84"/>
    <w:rsid w:val="00A600E5"/>
    <w:rsid w:val="00A629F1"/>
    <w:rsid w:val="00A640E0"/>
    <w:rsid w:val="00A66324"/>
    <w:rsid w:val="00A7494A"/>
    <w:rsid w:val="00A76012"/>
    <w:rsid w:val="00A81F34"/>
    <w:rsid w:val="00A82AC8"/>
    <w:rsid w:val="00A85AC4"/>
    <w:rsid w:val="00A938E5"/>
    <w:rsid w:val="00A95EC5"/>
    <w:rsid w:val="00AA05D0"/>
    <w:rsid w:val="00AA48B5"/>
    <w:rsid w:val="00AA64A4"/>
    <w:rsid w:val="00AB6E77"/>
    <w:rsid w:val="00AB7C17"/>
    <w:rsid w:val="00AC1AA5"/>
    <w:rsid w:val="00AC387C"/>
    <w:rsid w:val="00AC526A"/>
    <w:rsid w:val="00AD1A8C"/>
    <w:rsid w:val="00AD4097"/>
    <w:rsid w:val="00AE139C"/>
    <w:rsid w:val="00AE171D"/>
    <w:rsid w:val="00AE26E8"/>
    <w:rsid w:val="00AE76D8"/>
    <w:rsid w:val="00AE7CE9"/>
    <w:rsid w:val="00AF51E9"/>
    <w:rsid w:val="00B01640"/>
    <w:rsid w:val="00B0487B"/>
    <w:rsid w:val="00B07040"/>
    <w:rsid w:val="00B07207"/>
    <w:rsid w:val="00B07E34"/>
    <w:rsid w:val="00B10673"/>
    <w:rsid w:val="00B1444C"/>
    <w:rsid w:val="00B23F36"/>
    <w:rsid w:val="00B262C7"/>
    <w:rsid w:val="00B35B48"/>
    <w:rsid w:val="00B35B54"/>
    <w:rsid w:val="00B42EA0"/>
    <w:rsid w:val="00B443CC"/>
    <w:rsid w:val="00B5056F"/>
    <w:rsid w:val="00B5207E"/>
    <w:rsid w:val="00B5596A"/>
    <w:rsid w:val="00B56183"/>
    <w:rsid w:val="00B600C3"/>
    <w:rsid w:val="00B76A60"/>
    <w:rsid w:val="00B915BF"/>
    <w:rsid w:val="00B94BE5"/>
    <w:rsid w:val="00B94CCA"/>
    <w:rsid w:val="00B962F7"/>
    <w:rsid w:val="00BA00CF"/>
    <w:rsid w:val="00BA4237"/>
    <w:rsid w:val="00BB358A"/>
    <w:rsid w:val="00BB7734"/>
    <w:rsid w:val="00BC1252"/>
    <w:rsid w:val="00BD164F"/>
    <w:rsid w:val="00BD2802"/>
    <w:rsid w:val="00BD7336"/>
    <w:rsid w:val="00BD7B89"/>
    <w:rsid w:val="00BE01C7"/>
    <w:rsid w:val="00BE1108"/>
    <w:rsid w:val="00BE6780"/>
    <w:rsid w:val="00C21A5E"/>
    <w:rsid w:val="00C22523"/>
    <w:rsid w:val="00C25AE8"/>
    <w:rsid w:val="00C35B70"/>
    <w:rsid w:val="00C40D0C"/>
    <w:rsid w:val="00C43D12"/>
    <w:rsid w:val="00C54647"/>
    <w:rsid w:val="00C54671"/>
    <w:rsid w:val="00C67E2B"/>
    <w:rsid w:val="00C73FFD"/>
    <w:rsid w:val="00C7659B"/>
    <w:rsid w:val="00C769C2"/>
    <w:rsid w:val="00C80D09"/>
    <w:rsid w:val="00C80E69"/>
    <w:rsid w:val="00C82E06"/>
    <w:rsid w:val="00C83C0C"/>
    <w:rsid w:val="00C86184"/>
    <w:rsid w:val="00C87B59"/>
    <w:rsid w:val="00C920AB"/>
    <w:rsid w:val="00C93E6D"/>
    <w:rsid w:val="00CA2196"/>
    <w:rsid w:val="00CA6D67"/>
    <w:rsid w:val="00CC180C"/>
    <w:rsid w:val="00CC6338"/>
    <w:rsid w:val="00CD3666"/>
    <w:rsid w:val="00CD4F6E"/>
    <w:rsid w:val="00CE7F7F"/>
    <w:rsid w:val="00CF64A4"/>
    <w:rsid w:val="00D00D89"/>
    <w:rsid w:val="00D02332"/>
    <w:rsid w:val="00D17505"/>
    <w:rsid w:val="00D21264"/>
    <w:rsid w:val="00D253AD"/>
    <w:rsid w:val="00D321F3"/>
    <w:rsid w:val="00D40E45"/>
    <w:rsid w:val="00D4231D"/>
    <w:rsid w:val="00D4691C"/>
    <w:rsid w:val="00D50E7F"/>
    <w:rsid w:val="00D61FFB"/>
    <w:rsid w:val="00D62A4B"/>
    <w:rsid w:val="00D6652A"/>
    <w:rsid w:val="00D763D7"/>
    <w:rsid w:val="00D81C3E"/>
    <w:rsid w:val="00D86CD3"/>
    <w:rsid w:val="00DA1E85"/>
    <w:rsid w:val="00DB1EDD"/>
    <w:rsid w:val="00DB3136"/>
    <w:rsid w:val="00DB5941"/>
    <w:rsid w:val="00DB7DB0"/>
    <w:rsid w:val="00DC6851"/>
    <w:rsid w:val="00DC6FA9"/>
    <w:rsid w:val="00DE3DB5"/>
    <w:rsid w:val="00DE41CC"/>
    <w:rsid w:val="00DE46CF"/>
    <w:rsid w:val="00DE7075"/>
    <w:rsid w:val="00E0462C"/>
    <w:rsid w:val="00E05060"/>
    <w:rsid w:val="00E05C32"/>
    <w:rsid w:val="00E07D9C"/>
    <w:rsid w:val="00E33B68"/>
    <w:rsid w:val="00E35B29"/>
    <w:rsid w:val="00E41BBF"/>
    <w:rsid w:val="00E47378"/>
    <w:rsid w:val="00E52C38"/>
    <w:rsid w:val="00E55C09"/>
    <w:rsid w:val="00E7086D"/>
    <w:rsid w:val="00E71394"/>
    <w:rsid w:val="00E71BB9"/>
    <w:rsid w:val="00E72204"/>
    <w:rsid w:val="00E73900"/>
    <w:rsid w:val="00E77F17"/>
    <w:rsid w:val="00E85D13"/>
    <w:rsid w:val="00E94ABD"/>
    <w:rsid w:val="00E958D8"/>
    <w:rsid w:val="00EA286E"/>
    <w:rsid w:val="00EA5F3A"/>
    <w:rsid w:val="00EB1DD7"/>
    <w:rsid w:val="00EC2175"/>
    <w:rsid w:val="00ED130F"/>
    <w:rsid w:val="00ED2A41"/>
    <w:rsid w:val="00EF1B77"/>
    <w:rsid w:val="00F05159"/>
    <w:rsid w:val="00F1003F"/>
    <w:rsid w:val="00F139E3"/>
    <w:rsid w:val="00F1583A"/>
    <w:rsid w:val="00F16089"/>
    <w:rsid w:val="00F174A8"/>
    <w:rsid w:val="00F227ED"/>
    <w:rsid w:val="00F31852"/>
    <w:rsid w:val="00F350C9"/>
    <w:rsid w:val="00F37935"/>
    <w:rsid w:val="00F537DB"/>
    <w:rsid w:val="00F56721"/>
    <w:rsid w:val="00F629CB"/>
    <w:rsid w:val="00F90A6D"/>
    <w:rsid w:val="00FA5CFA"/>
    <w:rsid w:val="00FA6083"/>
    <w:rsid w:val="00FA6733"/>
    <w:rsid w:val="00FB4865"/>
    <w:rsid w:val="00FC08E9"/>
    <w:rsid w:val="00FC570E"/>
    <w:rsid w:val="00FD3B3D"/>
    <w:rsid w:val="00FE1F24"/>
    <w:rsid w:val="00FE3098"/>
    <w:rsid w:val="00FE39C0"/>
    <w:rsid w:val="00FE4F7C"/>
    <w:rsid w:val="00FE578F"/>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802"/>
  </w:style>
  <w:style w:type="paragraph" w:styleId="Heading1">
    <w:name w:val="heading 1"/>
    <w:basedOn w:val="Normal"/>
    <w:link w:val="Heading1Char"/>
    <w:uiPriority w:val="1"/>
    <w:qFormat/>
    <w:rsid w:val="00F537DB"/>
    <w:pPr>
      <w:widowControl w:val="0"/>
      <w:autoSpaceDE w:val="0"/>
      <w:autoSpaceDN w:val="0"/>
      <w:spacing w:before="1" w:after="0" w:line="240" w:lineRule="auto"/>
      <w:ind w:left="771" w:hanging="472"/>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D2802"/>
    <w:pPr>
      <w:spacing w:after="120"/>
    </w:pPr>
  </w:style>
  <w:style w:type="character" w:customStyle="1" w:styleId="BodyTextChar">
    <w:name w:val="Body Text Char"/>
    <w:basedOn w:val="DefaultParagraphFont"/>
    <w:link w:val="BodyText"/>
    <w:uiPriority w:val="99"/>
    <w:rsid w:val="00BD2802"/>
  </w:style>
  <w:style w:type="paragraph" w:styleId="ListParagraph">
    <w:name w:val="List Paragraph"/>
    <w:aliases w:val="Main numbered paragraph,List Paragraph (numbered (a)),Numbered Paragraph,References,Bullets,IBL List Paragraph,List Paragraph nowy,Numbered List Paragraph,heading 6,Bullet,Report Para,List_Paragraph,Multilevel para_II,ADB Normal,Graphic"/>
    <w:basedOn w:val="Normal"/>
    <w:link w:val="ListParagraphChar"/>
    <w:qFormat/>
    <w:rsid w:val="00BD2802"/>
    <w:pPr>
      <w:ind w:left="720"/>
      <w:contextualSpacing/>
    </w:pPr>
  </w:style>
  <w:style w:type="character" w:styleId="Hyperlink">
    <w:name w:val="Hyperlink"/>
    <w:basedOn w:val="DefaultParagraphFont"/>
    <w:uiPriority w:val="99"/>
    <w:unhideWhenUsed/>
    <w:rsid w:val="00E73900"/>
    <w:rPr>
      <w:color w:val="0563C1" w:themeColor="hyperlink"/>
      <w:u w:val="single"/>
    </w:rPr>
  </w:style>
  <w:style w:type="character" w:customStyle="1" w:styleId="UnresolvedMention1">
    <w:name w:val="Unresolved Mention1"/>
    <w:basedOn w:val="DefaultParagraphFont"/>
    <w:uiPriority w:val="99"/>
    <w:semiHidden/>
    <w:unhideWhenUsed/>
    <w:rsid w:val="00E73900"/>
    <w:rPr>
      <w:color w:val="605E5C"/>
      <w:shd w:val="clear" w:color="auto" w:fill="E1DFDD"/>
    </w:rPr>
  </w:style>
  <w:style w:type="paragraph" w:styleId="BalloonText">
    <w:name w:val="Balloon Text"/>
    <w:basedOn w:val="Normal"/>
    <w:link w:val="BalloonTextChar"/>
    <w:uiPriority w:val="99"/>
    <w:semiHidden/>
    <w:unhideWhenUsed/>
    <w:rsid w:val="00785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8F0"/>
    <w:rPr>
      <w:rFonts w:ascii="Tahoma" w:hAnsi="Tahoma" w:cs="Tahoma"/>
      <w:sz w:val="16"/>
      <w:szCs w:val="16"/>
    </w:rPr>
  </w:style>
  <w:style w:type="paragraph" w:customStyle="1" w:styleId="Default">
    <w:name w:val="Default"/>
    <w:rsid w:val="006C3CC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B048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487B"/>
  </w:style>
  <w:style w:type="paragraph" w:styleId="Footer">
    <w:name w:val="footer"/>
    <w:basedOn w:val="Normal"/>
    <w:link w:val="FooterChar"/>
    <w:uiPriority w:val="99"/>
    <w:unhideWhenUsed/>
    <w:rsid w:val="00B04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87B"/>
  </w:style>
  <w:style w:type="paragraph" w:styleId="FootnoteText">
    <w:name w:val="footnote text"/>
    <w:aliases w:val="fn, Char,ft,FOOTNOTES,single space,footnote text,FN,Geneva 9,Font: Geneva 9,Boston 10,f,Footnote Text Char Char Char Char Char,Footnote Text Char Char Char Char Char Char,(NECG) Footnote Text Char Char Char,Char Char Char,Char,ft Car,ADB,A"/>
    <w:basedOn w:val="Normal"/>
    <w:link w:val="FootnoteTextChar"/>
    <w:uiPriority w:val="99"/>
    <w:unhideWhenUsed/>
    <w:qFormat/>
    <w:rsid w:val="00A0167A"/>
    <w:pPr>
      <w:spacing w:after="0" w:line="240" w:lineRule="auto"/>
    </w:pPr>
    <w:rPr>
      <w:rFonts w:ascii="Times New Roman" w:eastAsia="SimSun" w:hAnsi="Times New Roman" w:cs="Vrinda"/>
      <w:sz w:val="20"/>
      <w:szCs w:val="20"/>
      <w:lang w:eastAsia="zh-CN" w:bidi="bn-BD"/>
    </w:rPr>
  </w:style>
  <w:style w:type="character" w:customStyle="1" w:styleId="FootnoteTextChar">
    <w:name w:val="Footnote Text Char"/>
    <w:aliases w:val="fn Char, Char Char,ft Char,FOOTNOTES Char,single space Char,footnote text Char,FN Char,Geneva 9 Char,Font: Geneva 9 Char,Boston 10 Char,f Char,Footnote Text Char Char Char Char Char Char1,(NECG) Footnote Text Char Char Char Char"/>
    <w:basedOn w:val="DefaultParagraphFont"/>
    <w:link w:val="FootnoteText"/>
    <w:uiPriority w:val="99"/>
    <w:rsid w:val="00A0167A"/>
    <w:rPr>
      <w:rFonts w:ascii="Times New Roman" w:eastAsia="SimSun" w:hAnsi="Times New Roman" w:cs="Vrinda"/>
      <w:sz w:val="20"/>
      <w:szCs w:val="20"/>
      <w:lang w:eastAsia="zh-CN" w:bidi="bn-BD"/>
    </w:rPr>
  </w:style>
  <w:style w:type="character" w:styleId="FootnoteReference">
    <w:name w:val="footnote reference"/>
    <w:aliases w:val="Footnote Reference Number,Footnote Reference_LVL6,Footnote Reference_LVL61,Footnote Reference_LVL62,Footnote Reference_LVL63,Footnote Reference_LVL64,fr,Rabbani Footnote,Ref,de nota al pie,ftref,Знак сноски-FN,16 Point,BVI fnr,ftref1"/>
    <w:link w:val="ftrefCharChar"/>
    <w:uiPriority w:val="99"/>
    <w:unhideWhenUsed/>
    <w:qFormat/>
    <w:rsid w:val="00A0167A"/>
    <w:rPr>
      <w:vertAlign w:val="superscript"/>
    </w:rPr>
  </w:style>
  <w:style w:type="paragraph" w:customStyle="1" w:styleId="ftrefCharChar">
    <w:name w:val="ftref Char Char"/>
    <w:aliases w:val="fr Char Char,ftref Char1 Char Char,fr Char Char Char"/>
    <w:basedOn w:val="Normal"/>
    <w:link w:val="FootnoteReference"/>
    <w:uiPriority w:val="99"/>
    <w:rsid w:val="00A0167A"/>
    <w:pPr>
      <w:spacing w:line="240" w:lineRule="exact"/>
    </w:pPr>
    <w:rPr>
      <w:vertAlign w:val="superscript"/>
    </w:rPr>
  </w:style>
  <w:style w:type="character" w:customStyle="1" w:styleId="Heading1Char">
    <w:name w:val="Heading 1 Char"/>
    <w:basedOn w:val="DefaultParagraphFont"/>
    <w:link w:val="Heading1"/>
    <w:uiPriority w:val="1"/>
    <w:rsid w:val="00F537DB"/>
    <w:rPr>
      <w:rFonts w:ascii="Times New Roman" w:eastAsia="Times New Roman" w:hAnsi="Times New Roman" w:cs="Times New Roman"/>
      <w:b/>
      <w:bCs/>
      <w:sz w:val="24"/>
      <w:szCs w:val="24"/>
    </w:rPr>
  </w:style>
  <w:style w:type="character" w:customStyle="1" w:styleId="ListParagraphChar">
    <w:name w:val="List Paragraph Char"/>
    <w:aliases w:val="Main numbered paragraph Char,List Paragraph (numbered (a)) Char,Numbered Paragraph Char,References Char,Bullets Char,IBL List Paragraph Char,List Paragraph nowy Char,Numbered List Paragraph Char,heading 6 Char,Bullet Char"/>
    <w:basedOn w:val="DefaultParagraphFont"/>
    <w:link w:val="ListParagraph"/>
    <w:qFormat/>
    <w:locked/>
    <w:rsid w:val="00F537DB"/>
  </w:style>
  <w:style w:type="table" w:styleId="TableGrid">
    <w:name w:val="Table Grid"/>
    <w:basedOn w:val="TableNormal"/>
    <w:uiPriority w:val="39"/>
    <w:rsid w:val="00FE1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1444C"/>
    <w:rPr>
      <w:sz w:val="16"/>
      <w:szCs w:val="16"/>
    </w:rPr>
  </w:style>
  <w:style w:type="paragraph" w:styleId="CommentText">
    <w:name w:val="annotation text"/>
    <w:basedOn w:val="Normal"/>
    <w:link w:val="CommentTextChar"/>
    <w:uiPriority w:val="99"/>
    <w:semiHidden/>
    <w:unhideWhenUsed/>
    <w:rsid w:val="00B1444C"/>
    <w:pPr>
      <w:spacing w:line="240" w:lineRule="auto"/>
    </w:pPr>
    <w:rPr>
      <w:sz w:val="20"/>
      <w:szCs w:val="20"/>
    </w:rPr>
  </w:style>
  <w:style w:type="character" w:customStyle="1" w:styleId="CommentTextChar">
    <w:name w:val="Comment Text Char"/>
    <w:basedOn w:val="DefaultParagraphFont"/>
    <w:link w:val="CommentText"/>
    <w:uiPriority w:val="99"/>
    <w:semiHidden/>
    <w:rsid w:val="00B1444C"/>
    <w:rPr>
      <w:sz w:val="20"/>
      <w:szCs w:val="20"/>
    </w:rPr>
  </w:style>
  <w:style w:type="paragraph" w:styleId="CommentSubject">
    <w:name w:val="annotation subject"/>
    <w:basedOn w:val="CommentText"/>
    <w:next w:val="CommentText"/>
    <w:link w:val="CommentSubjectChar"/>
    <w:uiPriority w:val="99"/>
    <w:semiHidden/>
    <w:unhideWhenUsed/>
    <w:rsid w:val="00B1444C"/>
    <w:rPr>
      <w:b/>
      <w:bCs/>
    </w:rPr>
  </w:style>
  <w:style w:type="character" w:customStyle="1" w:styleId="CommentSubjectChar">
    <w:name w:val="Comment Subject Char"/>
    <w:basedOn w:val="CommentTextChar"/>
    <w:link w:val="CommentSubject"/>
    <w:uiPriority w:val="99"/>
    <w:semiHidden/>
    <w:rsid w:val="00B1444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bn-BD"/>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82392">
      <w:bodyDiv w:val="1"/>
      <w:marLeft w:val="0"/>
      <w:marRight w:val="0"/>
      <w:marTop w:val="0"/>
      <w:marBottom w:val="0"/>
      <w:divBdr>
        <w:top w:val="none" w:sz="0" w:space="0" w:color="auto"/>
        <w:left w:val="none" w:sz="0" w:space="0" w:color="auto"/>
        <w:bottom w:val="none" w:sz="0" w:space="0" w:color="auto"/>
        <w:right w:val="none" w:sz="0" w:space="0" w:color="auto"/>
      </w:divBdr>
    </w:div>
    <w:div w:id="174325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hbfc.gov.b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hbfc.gov.b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hbfc.gov.b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bhbfc.project.pm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9FA5E-C369-4BA0-A176-7FA6122A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BHBFC</cp:lastModifiedBy>
  <cp:revision>220</cp:revision>
  <cp:lastPrinted>2024-07-01T04:58:00Z</cp:lastPrinted>
  <dcterms:created xsi:type="dcterms:W3CDTF">2021-11-17T04:39:00Z</dcterms:created>
  <dcterms:modified xsi:type="dcterms:W3CDTF">2024-07-01T06:52:00Z</dcterms:modified>
</cp:coreProperties>
</file>