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FB70"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g">
            <w:drawing>
              <wp:anchor distT="0" distB="0" distL="114300" distR="114300" simplePos="0" relativeHeight="251659264" behindDoc="0" locked="0" layoutInCell="1" allowOverlap="1" wp14:anchorId="763BF461" wp14:editId="751B35C1">
                <wp:simplePos x="0" y="0"/>
                <wp:positionH relativeFrom="margin">
                  <wp:posOffset>352656</wp:posOffset>
                </wp:positionH>
                <wp:positionV relativeFrom="paragraph">
                  <wp:posOffset>144260</wp:posOffset>
                </wp:positionV>
                <wp:extent cx="1303020" cy="703811"/>
                <wp:effectExtent l="0" t="0" r="0" b="127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703811"/>
                          <a:chOff x="-116" y="775"/>
                          <a:chExt cx="3115" cy="1135"/>
                        </a:xfrm>
                      </wpg:grpSpPr>
                      <pic:pic xmlns:pic="http://schemas.openxmlformats.org/drawingml/2006/picture">
                        <pic:nvPicPr>
                          <pic:cNvPr id="7" name="Picture 7"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6" y="775"/>
                            <a:ext cx="1476" cy="85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116" y="1533"/>
                            <a:ext cx="3115"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48B99" w14:textId="77777777" w:rsidR="00AF4CBE" w:rsidRPr="00243063" w:rsidRDefault="00AF4CBE" w:rsidP="00AF4CBE">
                              <w:pPr>
                                <w:tabs>
                                  <w:tab w:val="left" w:pos="0"/>
                                </w:tabs>
                                <w:jc w:val="center"/>
                                <w:rPr>
                                  <w:b/>
                                  <w:sz w:val="2"/>
                                </w:rPr>
                              </w:pPr>
                            </w:p>
                            <w:p w14:paraId="5B8C57A7"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320B913D" w14:textId="77777777" w:rsidR="00AF4CBE" w:rsidRPr="00F05CCC" w:rsidRDefault="00AF4CBE" w:rsidP="00AF4CBE">
                              <w:pPr>
                                <w:jc w:val="cente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BF461" id="Groupe 6" o:spid="_x0000_s1026" style="position:absolute;left:0;text-align:left;margin-left:27.75pt;margin-top:11.35pt;width:102.6pt;height:55.4pt;z-index:251659264;mso-position-horizontal-relative:margin" coordorigin="-116,775" coordsize="3115,1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7QjhBAwAAvQcAAA4AAABkcnMvZTJvRG9jLnhtbKRV7W7bOBD8f8C9&#10;A6H/iazYjnNC7KKXXIIC7V1wbR+AoiiJqETySNpy+vSdpSTHTop+nQELSy65nJ0dLq9f7buW7aTz&#10;yuh1kp3PEia1MKXS9Tr5+OHu7CphPnBd8tZouU4epU9ebX7/7bq3ubwwjWlL6RiCaJ/3dp00Idg8&#10;Tb1oZMf9ubFSw1kZ1/GAoavT0vEe0bs2vZjNLtPeuNI6I6T3mL0dnMkmxq8qKcI/VeVlYO06AbYQ&#10;vy5+C/qmm2ue147bRokRBv8FFB1XGoceQt3ywNnWqRehOiWc8aYK58J0qakqJWTMAdlks2fZ3Duz&#10;tTGXOu9re6AJ1D7j6ZfDir93986+tw9uQA/zrRGfPHhJe1vnx34a18NiVvTvTIl68m0wMfF95ToK&#10;gZTYPvL7eOBX7gMTmMzms/nsAmUQ8K1m86ssGwogGlSJtp1l2WXCyLtaTq6/xt3zLFsOW7NsHr0p&#10;z4djI9QR2ubaKpHjP9IF6wVd35cVdoWtk8kYpPuhGB13n7b2DJW1PKhCtSo8RpWCIQKldw9KENM0&#10;ALMPjqkSuSZM8w5kwkuHMkyU0gvIVHW8xo1BNaYtQwBOCcZCMW1uGq5r+dpbqB0kI9o05ZzpG8lL&#10;T9NU0tMocXgCqmiVvVNtS5Uke0wfSJ4J7isMDmK+NWLbSR2G2+lkCyaM9o2yPmEul10hkbJ7U46l&#10;9078C9zxHvrgZBANHV4BxDiPKh8cEfETSErHQ7vflePq8pmsDpJcrOAhPV4tF5GiSVOg2PlwL03H&#10;yABmwIxS57u3ngAD2LSEIGtDzE0sE6yRcKCkfoQG5ydCMXpB6U/d4fcNtxJoKOyTktBsByV9oPz+&#10;NHt2RTmNi+iWs7DHNMmBIPvhsn9DMEdbhzg/RPfhGmfL+ZwQ8Hwi/OkWz1er/0e4N60qJ7V6Vxc3&#10;rWM7jk5/F39j9JNlrT4tFc9pBv3DRyENOYZ9sR9pK0z5CNacgQDQuPDSwWiM+5ywHq/GOvH/bTn1&#10;ifaNRkn/yBYLembiYLFcUbNzx57i2MO1QKh1EhI2mDcBI2zZWqfqBicNZdLmNdpspaLoCOqAasQN&#10;VUUrvhGwTh6h43Fc9fTqbr4AAAD//wMAUEsDBAoAAAAAAAAAIQBepN5/HQoAAB0KAAAVAAAAZHJz&#10;L21lZGlhL2ltYWdlMS5qcGVn/9j/4AAQSkZJRgABAQAAAQABAAD/2wBDAAkGBwgHBgkIBwgKCgkL&#10;DRYPDQwMDRsUFRAWIB0iIiAdHx8kKDQsJCYxJx8fLT0tMTU3Ojo6Iys/RD84QzQ5Ojf/2wBDAQoK&#10;Cg0MDRoPDxo3JR8lNzc3Nzc3Nzc3Nzc3Nzc3Nzc3Nzc3Nzc3Nzc3Nzc3Nzc3Nzc3Nzc3Nzc3Nzc3&#10;Nzc3Nzf/wAARCABMAFIDASIAAhEBAxEB/8QAGwAAAgMBAQEAAAAAAAAAAAAAAAYEBQcBAgP/xAA3&#10;EAABAwMCAwYEBAUFAAAAAAABAgMEAAUREiEGMUEHEyJRYXEUQoGRIzIzoRYkcrHRF0NSgvD/xAAa&#10;AQADAQEBAQAAAAAAAAAAAAADBAUCAAEG/8QALxEAAQMDAgMFCAMAAAAAAAAAAQACAwQREiExIkHw&#10;BRNRYXEGMoGRobHB0RQV4f/aAAwDAQACEQMRAD8A3CioVzu9utLYcuc1iKk8i6sJz7edKl/7Rrfb&#10;JMF2G7Fn255RRJcYey4xywrHUc/tXhcBusOe1u5TxUabOZhdwZBKUPOpaCsbBSuWfLJ29yKpZvGl&#10;hjy2YnxrTynR4+5OruknGFKA6bgemffFM4+ExZ1glOqfjOgqgPqXqwPzISVE77jAP06UKWZse/Xh&#10;80Vjc9QmFm7ONcQzLbKUlTfdB9hYGCBgaknz8wagjidbPCMG5OhC5jyEJUg8isEBZ/Yn7UsSLs4J&#10;UeW6oGUhnul6z+oCCnP2x981DM1sw48VRCkML1ISDusrKRjB9TUv+1BOLee3xIt9Cfkm/wCLzPW6&#10;1Juey5PVCQSXkspeUP8AikkgZ9Tg/apVZmzxA/FlXWcykrmS3EIb8OrSMeEAdTgoAHrvV7YuI7db&#10;kxrTcJ7XxOlRefcdGguk6igKP5juSTyH7VRgqmTe710NUtJGY9039aKTX+0CAji0WVsNfDtAiTMc&#10;d0oQrGQkefqc0xwLza7ksot9wiyVjmlp1Kj9hTAIKCHtOgKn0UUV6tLCO1h4SuLX0oYcAYQlDjsl&#10;QDY5nwgc/rk0gFDZfwp1SUKOdaG9s522rae2C329DSLtMWt2Uhvuo0YbAnP5icHYZ/asofgu22TG&#10;FwQla32Q8UKOSArZIPlsDj3paQWJUyoBaSQrLguDHnXJ0tXBcYoZW8tAIC1oCSSkA51bedNjMlby&#10;m2WkL0oOA4pYzjPlgjJwPbfmNqQrQppF6bOtTIOrSob4JQoD6HGPrT5ZmlvzmWWsa3FpQnPQn/37&#10;VH7Su7BoGp/xfR+zsET6eSR/K32TVarS8prMaOygY3W48So+6iMmi5xhHaImKgqHVBkAn7YqzNii&#10;maiM6+HnNQUpvOToHn0HSpEBsyEqTBiRo4SMlzRnJ8t6M3sOmIu++XqViSskuQzQeize4SkxnDpa&#10;U42DqSkvZ0qxsM4zj9x67YouKILTthYni6HC3VNriOaArvNiVIHUbj1xitR4g4cRd4L7ji2mLjEz&#10;rcCcJcTjIzj+/TFYpfSlam06lqVv4QPyg45epwfsKJDSilkLRsR+uvNQ6qoqXSYSm7bXFtPDdVDm&#10;Fafx1r1jKgUk6fLJ61eWFXwFzhT8KDDbyP5mIQSg5+ZJ2+hxmoTEVM6ZFixW0tqcw2FavnJ8JJ/q&#10;xTz2aWSPJvam5i1wrzb3/wAVpYGmSgfmSR5j/B3pxgugQjOy25taXG0rTulQBH1or0NhgbCim1WU&#10;ebBiT0JRNjtvpQrUkOJzg4xn7E1lvbVYYrEdq8t/rOONx+72AACVEY+w5VrKlJTjUQMnAyeZrPe2&#10;5xI4ZiNFWC5MSAMjfwL6defvWJPdKDUAd2bpX4I4Ut1y4Sl3iSkqkMB9PP5khKkn3Bz96teFGZri&#10;bi9Z/hjdGWE/DJkglOVE6jzG+Bt0332qV2bY/wBMrnjlmR1Bx+GPKvPZ8oi7ujvNA0JJB6jxen+K&#10;QkaDVReh+yrUHD2ZLbninC3B+Hb0OXEMm7PLSh9bAO6idufLbGQNvKrKQpMOOlqOjSV6ggjkDgnf&#10;7VSPl6c60kow20svqw5us8xk8xsQMY9N6lolyEtMvTHC22wtYwndUjGwwPvVG6nk2Fyq3jG4CHYV&#10;TQlKXpscx9JO5Khz+g1ftSHbeE4V24Wut2eyHoynVdNwlnYb8t1ZqZxzP+PmNaG1NMso7ttBVk46&#10;k9PL7Va8KbdnfEO+NpHzaf8AZHXpU9kwlqiBsB+lIZOJ6xwGwB/CQ+zSxJv1+cbddU0qOkPg4ySU&#10;rTsd63lNqgJuJuCYrYlqGC8BhRHrWP8AYiUI4lmNg4KoZIGw+dPlz/t5VtQUkrKQoFQAJGdxmnYg&#10;MU7SNb3YK7RRRRE0k/tKYmfAw50RxSREeKlBJ5E40q+h2+vvWb8W8Vq4tgQokodwpo6ypAJDhO26&#10;cnyPnzrdJUdqXGdjyEBbTqSlaT1BpOk9m9sWlXw8uW2oggaylwe2COX1pOaGUuLozv14FOxy074h&#10;FO24H5+IVD2fvNweC7xb5L7feqDymvFkLHd425YOQfDzqFw5JRGuHeLI0lOhQwSd8dB+/occyK8X&#10;Hh+fwvIcW4lD0d1ONZUS2vHQg75xnbn5E1y3stqmtNRTpecXpSw5ncjlhWM+2oA451OlNRm12PE1&#10;UKYU0cD4g7hdb6LR4LaIb77pKn40k6w8nx5zzyB09vOi5Kb7g90HEpIwp1wHUQPlSDuf7DnULhSX&#10;El/hJWpt7BJaUS2o4OCRg+IeoyKncRSIVuihT7iW1OeFAOVLWfIDcn2FVWOyjJxt5KFVjEEDVZjx&#10;J+ueYBUcAnOB5Z61aWaazG7Pb1HLoEiQt1DSNWCrKEjn0Hqdq7Psrs6Ibg5qQ3pK0sJ/UV6HOyT6&#10;b1RJtsiY61ChtlS1krbjNDcg5GpZUMjzyob52AxU6BkkcrnW1Oi+dpo5Y5XPtqdLKp4Muv8ACt6T&#10;MGmQVpLJbSdA8WDnOBnkN8U78E3C53fjhyatR0qbWZAT+VKPkT9DjHsT1qXbey1oMpVcLgtLp3KY&#10;6BgH+o5J96c+H7DBsEVUeAlXjVqccWcqWfU06yGXIF50HJUYaaYPaXu4Rrbz69VaUVyinFRXaKKK&#10;5cvnIYZksqZkNodbWMKQsZBpLdtsaHenY7Y7hLaS40VqKiElOCUZ32x05fSnio06BEuDYamsIeSD&#10;kahuk+YPMH2ockeYstxvwKVINztsyC3BVHcAjNIU2CjKm9wlIQ4k/myR096jx7nEgPyZ8pmXKm+L&#10;+ZdYBUGx0SMgJAwRjGSQSRV5K4YihCy1LnICk6VJ77WCny8YO3pXwa4dS4pSFXOeEk6iEFtOTy5h&#10;APLathYKquIX0NxkuKkuqRMypCEKw4VKHyhPPzwOpPvTVYrXDtkJAixEx1uJCneqirG+oncmuW6w&#10;W23PF9hjXJIwZDyi44f+x3qzrLWYklCjjwJN90daKOtFbRUUUUVy5f/ZUEsDBBQABgAIAAAAIQBP&#10;gayS3wAAAAkBAAAPAAAAZHJzL2Rvd25yZXYueG1sTI9NS8NAEIbvgv9hGcGb3XywtcRsSinqqQi2&#10;gvS2TaZJaHY2ZLdJ+u8dT3qb4X1455l8PdtOjDj41pGGeBGBQCpd1VKt4evw9rQC4YOhynSOUMMN&#10;PayL+7vcZJWb6BPHfagFl5DPjIYmhD6T0pcNWuMXrkfi7OwGawKvQy2rwUxcbjuZRNFSWtMSX2hM&#10;j9sGy8v+ajW8T2bapPHruLuct7fjQX1872LU+vFh3ryACDiHPxh+9VkdCnY6uStVXnQalFJMakiS&#10;ZxCcJ8uIhxODaapAFrn8/0Hx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de0I4QQMAAL0HAAAOAAAAAAAAAAAAAAAAADwCAABkcnMvZTJvRG9jLnhtbFBLAQItAAoA&#10;AAAAAAAAIQBepN5/HQoAAB0KAAAVAAAAAAAAAAAAAAAAAKkFAABkcnMvbWVkaWEvaW1hZ2UxLmpw&#10;ZWdQSwECLQAUAAYACAAAACEAT4Gskt8AAAAJAQAADwAAAAAAAAAAAAAAAAD5DwAAZHJzL2Rvd25y&#10;ZXYueG1sUEsBAi0AFAAGAAgAAAAhAFhgsxu6AAAAIgEAABkAAAAAAAAAAAAAAAAABREAAGRycy9f&#10;cmVscy9lMm9Eb2MueG1sLnJlbHNQSwUGAAAAAAYABgB9AQAA9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mages" style="position:absolute;left:766;top:775;width:1476;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NKxgAAANoAAAAPAAAAZHJzL2Rvd25yZXYueG1sRI9Ba8JA&#10;FITvhf6H5RW8FLOpFCsxq5TWgpcqpqIeH9lnEs2+DdltjP++KxQ8DjPzDZPOe1OLjlpXWVbwEsUg&#10;iHOrKy4UbH++hhMQziNrrC2Tgis5mM8eH1JMtL3whrrMFyJA2CWooPS+SaR0eUkGXWQb4uAdbWvQ&#10;B9kWUrd4CXBTy1Ecj6XBisNCiQ19lJSfs1+jYNUtR9vd4bTeXPff69dx/rz/XKyUGjz171MQnnp/&#10;D/+3l1rBG9yuhBsgZ38AAAD//wMAUEsBAi0AFAAGAAgAAAAhANvh9svuAAAAhQEAABMAAAAAAAAA&#10;AAAAAAAAAAAAAFtDb250ZW50X1R5cGVzXS54bWxQSwECLQAUAAYACAAAACEAWvQsW78AAAAVAQAA&#10;CwAAAAAAAAAAAAAAAAAfAQAAX3JlbHMvLnJlbHNQSwECLQAUAAYACAAAACEAOatjSsYAAADaAAAA&#10;DwAAAAAAAAAAAAAAAAAHAgAAZHJzL2Rvd25yZXYueG1sUEsFBgAAAAADAAMAtwAAAPoCAAAAAA==&#10;">
                  <v:imagedata r:id="rId9" o:title="images"/>
                </v:shape>
                <v:shapetype id="_x0000_t202" coordsize="21600,21600" o:spt="202" path="m,l,21600r21600,l21600,xe">
                  <v:stroke joinstyle="miter"/>
                  <v:path gradientshapeok="t" o:connecttype="rect"/>
                </v:shapetype>
                <v:shape id="Text Box 8" o:spid="_x0000_s1028" type="#_x0000_t202" style="position:absolute;left:-116;top:1533;width:311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8A48B99" w14:textId="77777777" w:rsidR="00AF4CBE" w:rsidRPr="00243063" w:rsidRDefault="00AF4CBE" w:rsidP="00AF4CBE">
                        <w:pPr>
                          <w:tabs>
                            <w:tab w:val="left" w:pos="0"/>
                          </w:tabs>
                          <w:jc w:val="center"/>
                          <w:rPr>
                            <w:b/>
                            <w:sz w:val="2"/>
                          </w:rPr>
                        </w:pPr>
                      </w:p>
                      <w:p w14:paraId="5B8C57A7" w14:textId="77777777" w:rsidR="00AF4CBE" w:rsidRPr="00E94D21" w:rsidRDefault="00AF4CBE" w:rsidP="00AF4CBE">
                        <w:pPr>
                          <w:tabs>
                            <w:tab w:val="left" w:pos="0"/>
                          </w:tabs>
                          <w:jc w:val="center"/>
                          <w:rPr>
                            <w:b/>
                            <w:sz w:val="12"/>
                            <w:szCs w:val="20"/>
                          </w:rPr>
                        </w:pPr>
                        <w:r w:rsidRPr="00E94D21">
                          <w:rPr>
                            <w:b/>
                            <w:sz w:val="12"/>
                            <w:szCs w:val="20"/>
                          </w:rPr>
                          <w:t xml:space="preserve">    </w:t>
                        </w:r>
                        <w:r w:rsidRPr="00F70879">
                          <w:rPr>
                            <w:b/>
                            <w:sz w:val="14"/>
                            <w:szCs w:val="20"/>
                          </w:rPr>
                          <w:t>Union-Discipline-Travail</w:t>
                        </w:r>
                      </w:p>
                      <w:p w14:paraId="320B913D" w14:textId="77777777" w:rsidR="00AF4CBE" w:rsidRPr="00F05CCC" w:rsidRDefault="00AF4CBE" w:rsidP="00AF4CBE">
                        <w:pPr>
                          <w:jc w:val="center"/>
                          <w:rPr>
                            <w:sz w:val="16"/>
                            <w:szCs w:val="16"/>
                          </w:rPr>
                        </w:pPr>
                      </w:p>
                    </w:txbxContent>
                  </v:textbox>
                </v:shape>
                <w10:wrap anchorx="margin"/>
              </v:group>
            </w:pict>
          </mc:Fallback>
        </mc:AlternateContent>
      </w:r>
      <w:r w:rsidRPr="00311020">
        <w:rPr>
          <w:b/>
          <w:noProof/>
          <w:sz w:val="20"/>
          <w:lang w:val="en-US" w:eastAsia="en-US"/>
        </w:rPr>
        <mc:AlternateContent>
          <mc:Choice Requires="wps">
            <w:drawing>
              <wp:anchor distT="0" distB="0" distL="114300" distR="114300" simplePos="0" relativeHeight="251662336" behindDoc="0" locked="0" layoutInCell="1" allowOverlap="1" wp14:anchorId="2FEA2B85" wp14:editId="45945147">
                <wp:simplePos x="0" y="0"/>
                <wp:positionH relativeFrom="margin">
                  <wp:posOffset>266105</wp:posOffset>
                </wp:positionH>
                <wp:positionV relativeFrom="paragraph">
                  <wp:posOffset>-122985</wp:posOffset>
                </wp:positionV>
                <wp:extent cx="1605600" cy="2304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605600" cy="2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9743D" w14:textId="77777777" w:rsidR="00AF4CBE" w:rsidRPr="00243063" w:rsidRDefault="00AF4CBE" w:rsidP="00AF4CBE">
                            <w:pPr>
                              <w:rPr>
                                <w:b/>
                                <w:sz w:val="18"/>
                              </w:rPr>
                            </w:pPr>
                            <w:r>
                              <w:rPr>
                                <w:b/>
                                <w:sz w:val="18"/>
                              </w:rPr>
                              <w:t xml:space="preserve">   </w:t>
                            </w:r>
                            <w:r w:rsidRPr="00E94D21">
                              <w:rPr>
                                <w:b/>
                                <w:sz w:val="16"/>
                              </w:rPr>
                              <w:t>R</w:t>
                            </w:r>
                            <w:r>
                              <w:rPr>
                                <w:b/>
                                <w:sz w:val="16"/>
                              </w:rPr>
                              <w:t>épublique de Cote d’I</w:t>
                            </w:r>
                            <w:r w:rsidRPr="00E94D21">
                              <w:rPr>
                                <w:b/>
                                <w:sz w:val="16"/>
                              </w:rPr>
                              <w:t>voire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2B85" id="Zone de texte 14" o:spid="_x0000_s1029" type="#_x0000_t202" style="position:absolute;left:0;text-align:left;margin-left:20.95pt;margin-top:-9.7pt;width:126.45pt;height:1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MvdQIAAGwFAAAOAAAAZHJzL2Uyb0RvYy54bWysVEtv2zAMvg/YfxB0X+2kabYFdYqsRYcB&#10;xVqsHXpWZKkRJouaxMTOfv0o2Xms66XDLjJlfnx9Inl+0TWWbVSIBlzFRyclZ8pJqI17qvj3h+t3&#10;HziLKFwtLDhV8a2K/GL+9s1562dqDCuwtQqMnLg4a33FV4h+VhRRrlQj4gl45UipITQC6RqeijqI&#10;lrw3thiX5bRoIdQ+gFQx0t+rXsnn2b/WSuKt1lEhsxWn3DCfIZ/LdBbzczF7CsKvjBzSEP+QRSOM&#10;o6B7V1cCBVsH85erxsgAETSeSGgK0NpIlWugakbls2ruV8KrXAuRE/2epvj/3Mqvm3t/Fxh2n6Cj&#10;B0yEtD7OIv1M9XQ6NOlLmTLSE4XbPW2qQyaT0bQ8m5akkqQbn5YTkslNcbD2IeJnBQ1LQsUDPUtm&#10;S2xuIvbQHSQFi2BNfW2szZfUCurSBrYR9IgWc47k/A+Udayt+PT0rMyOHSTz3rN1yY3KzTCEO1SY&#10;JdxalTDWfVOamToX+kJsIaVy+/gZnVCaQr3GcMAfsnqNcV8HWeTI4HBv3BgHIVefp+dAWf1jR5nu&#10;8fQ2R3UnEbtlR4UfNcAS6i31RYB+ZKKX14Ye70ZEvBOBZoTem+Yeb+nQFoh8GCTOVhB+vfQ/4al1&#10;SctZSzNX8fhzLYLizH5x1NQfR5NJGtJ8mZy9H9MlHGuWxxq3bi6BOmJEG8bLLCY82p2oAzSPtB4W&#10;KSqphJMUu+K4Ey+x3wS0XqRaLDKIxtILvHH3XibXieXUmg/dowh+6F+kzv8Ku+kUs2dt3GOTpYPF&#10;GkGb3OOJ557VgX8a6Twlw/pJO+P4nlGHJTn/DQAA//8DAFBLAwQUAAYACAAAACEAhBU5q+EAAAAJ&#10;AQAADwAAAGRycy9kb3ducmV2LnhtbEyPTU+DQBCG7yb+h82YeDHtQotVkKUxRm3izeJHvG3ZEYjs&#10;LGG3gP/e8aTHyTx53+fNt7PtxIiDbx0piJcRCKTKmZZqBS/lw+IahA+ajO4coYJv9LAtTk9ynRk3&#10;0TOO+1ALDiGfaQVNCH0mpa8atNovXY/Ev083WB34HGppBj1xuO3kKoo20uqWuKHRPd41WH3tj1bB&#10;x0X9/uTnx9dpfbnu73djefVmSqXOz+bbGxAB5/AHw68+q0PBTgd3JONFpyCJUyYVLOI0AcHAKk14&#10;y4HJTQqyyOX/BcUPAAAA//8DAFBLAQItABQABgAIAAAAIQC2gziS/gAAAOEBAAATAAAAAAAAAAAA&#10;AAAAAAAAAABbQ29udGVudF9UeXBlc10ueG1sUEsBAi0AFAAGAAgAAAAhADj9If/WAAAAlAEAAAsA&#10;AAAAAAAAAAAAAAAALwEAAF9yZWxzLy5yZWxzUEsBAi0AFAAGAAgAAAAhAJ32Yy91AgAAbAUAAA4A&#10;AAAAAAAAAAAAAAAALgIAAGRycy9lMm9Eb2MueG1sUEsBAi0AFAAGAAgAAAAhAIQVOavhAAAACQEA&#10;AA8AAAAAAAAAAAAAAAAAzwQAAGRycy9kb3ducmV2LnhtbFBLBQYAAAAABAAEAPMAAADdBQAAAAA=&#10;" fillcolor="white [3201]" stroked="f" strokeweight=".5pt">
                <v:textbox>
                  <w:txbxContent>
                    <w:p w14:paraId="36C9743D" w14:textId="77777777" w:rsidR="00AF4CBE" w:rsidRPr="00243063" w:rsidRDefault="00AF4CBE" w:rsidP="00AF4CBE">
                      <w:pPr>
                        <w:rPr>
                          <w:b/>
                          <w:sz w:val="18"/>
                        </w:rPr>
                      </w:pPr>
                      <w:r>
                        <w:rPr>
                          <w:b/>
                          <w:sz w:val="18"/>
                        </w:rPr>
                        <w:t xml:space="preserve">   </w:t>
                      </w:r>
                      <w:r w:rsidRPr="00E94D21">
                        <w:rPr>
                          <w:b/>
                          <w:sz w:val="16"/>
                        </w:rPr>
                        <w:t>R</w:t>
                      </w:r>
                      <w:r>
                        <w:rPr>
                          <w:b/>
                          <w:sz w:val="16"/>
                        </w:rPr>
                        <w:t>épublique de Cote d’I</w:t>
                      </w:r>
                      <w:r w:rsidRPr="00E94D21">
                        <w:rPr>
                          <w:b/>
                          <w:sz w:val="16"/>
                        </w:rPr>
                        <w:t>voire</w:t>
                      </w:r>
                    </w:p>
                  </w:txbxContent>
                </v:textbox>
                <w10:wrap anchorx="margin"/>
              </v:shape>
            </w:pict>
          </mc:Fallback>
        </mc:AlternateContent>
      </w:r>
      <w:r w:rsidRPr="00311020">
        <w:rPr>
          <w:b/>
          <w:noProof/>
          <w:sz w:val="20"/>
          <w:lang w:val="en-US" w:eastAsia="en-US"/>
        </w:rPr>
        <mc:AlternateContent>
          <mc:Choice Requires="wps">
            <w:drawing>
              <wp:anchor distT="0" distB="0" distL="114300" distR="114300" simplePos="0" relativeHeight="251661312" behindDoc="0" locked="0" layoutInCell="1" allowOverlap="1" wp14:anchorId="65FEE0F7" wp14:editId="7E094B34">
                <wp:simplePos x="0" y="0"/>
                <wp:positionH relativeFrom="margin">
                  <wp:posOffset>3598815</wp:posOffset>
                </wp:positionH>
                <wp:positionV relativeFrom="paragraph">
                  <wp:posOffset>-64210</wp:posOffset>
                </wp:positionV>
                <wp:extent cx="2185035" cy="273269"/>
                <wp:effectExtent l="0" t="0" r="5715" b="0"/>
                <wp:wrapNone/>
                <wp:docPr id="12" name="Zone de texte 12"/>
                <wp:cNvGraphicFramePr/>
                <a:graphic xmlns:a="http://schemas.openxmlformats.org/drawingml/2006/main">
                  <a:graphicData uri="http://schemas.microsoft.com/office/word/2010/wordprocessingShape">
                    <wps:wsp>
                      <wps:cNvSpPr txBox="1"/>
                      <wps:spPr>
                        <a:xfrm>
                          <a:off x="0" y="0"/>
                          <a:ext cx="2185035" cy="273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764D"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Développement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E0F7" id="Zone de texte 12" o:spid="_x0000_s1030" type="#_x0000_t202" style="position:absolute;left:0;text-align:left;margin-left:283.35pt;margin-top:-5.05pt;width:172.05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LEegIAAGwFAAAOAAAAZHJzL2Uyb0RvYy54bWysVEtv2zAMvg/YfxB0X52kTR9BnSJr0WFA&#10;0RZLh54VWWqEyaImMbGzXz9Kdh7reumwi02JH1+fSF5etbVlaxWiAVfy4dGAM+UkVMa9lPz70+2n&#10;c84iClcJC06VfKMiv5p+/HDZ+IkawRJspQIjJy5OGl/yJaKfFEWUS1WLeAReOVJqCLVAOoaXogqi&#10;Ie+1LUaDwWnRQKh8AKlipNubTsmn2b/WSuKD1lEhsyWn3DB/Q/4u0reYXorJSxB+aWSfhviHLGph&#10;HAXduboRKNgqmL9c1UYGiKDxSEJdgNZGqlwDVTMcvKpmvhRe5VqInOh3NMX/51ber+f+MTBsP0NL&#10;D5gIaXycRLpM9bQ61OlPmTLSE4WbHW2qRSbpcjQ8Hw+Ox5xJ0o3OjkenF8lNsbf2IeIXBTVLQskD&#10;PUtmS6zvInbQLSQFi2BNdWuszYfUCuraBrYW9IgWc47k/A+Udawp+enxeJAdO0jmnWfrkhuVm6EP&#10;t68wS7ixKmGs+6Y0M1Uu9I3YQkrldvEzOqE0hXqPYY/fZ/Ue464OssiRweHOuDYOQq4+T8+esurH&#10;ljLd4eltDupOIraLlgqn59s2wAKqDfVFgG5kope3hh7vTkR8FIFmhFqB5h4f6KMtEPnQS5wtIfx6&#10;6z7hqXVJy1lDM1fy+HMlguLMfnXU1BfDk5M0pPlwMj4b0SEcahaHGreqr4E6YkgbxsssJjzaragD&#10;1M+0HmYpKqmEkxS75LgVr7HbBLRepJrNMojG0gu8c3Mvk+vEcmrNp/ZZBN/3L1Ln38N2OsXkVRt3&#10;2GTpYLZC0Cb3eOK5Y7Xnn0Y6T0m/ftLOODxn1H5JTn8DAAD//wMAUEsDBBQABgAIAAAAIQB6E8xD&#10;4gAAAAoBAAAPAAAAZHJzL2Rvd25yZXYueG1sTI/LTsMwEEX3SPyDNUhsUOukUVMaMqkQ4iF1R8ND&#10;7NzYJBHxOIrdJPw9wwqWozm699x8N9tOjGbwrSOEeBmBMFQ53VKN8FI+LK5B+KBIq86RQfg2HnbF&#10;+VmuMu0mejbjIdSCQ8hnCqEJoc+k9FVjrPJL1xvi36cbrAp8DrXUg5o43HZyFUWptKolbmhUb+4a&#10;U30dThbh46p+3/v58XVK1kl//zSWmzddIl5ezLc3IIKZwx8Mv/qsDgU7Hd2JtBcdwjpNN4wiLOIo&#10;BsHENo54zBEhWW1BFrn8P6H4AQAA//8DAFBLAQItABQABgAIAAAAIQC2gziS/gAAAOEBAAATAAAA&#10;AAAAAAAAAAAAAAAAAABbQ29udGVudF9UeXBlc10ueG1sUEsBAi0AFAAGAAgAAAAhADj9If/WAAAA&#10;lAEAAAsAAAAAAAAAAAAAAAAALwEAAF9yZWxzLy5yZWxzUEsBAi0AFAAGAAgAAAAhAHWRUsR6AgAA&#10;bAUAAA4AAAAAAAAAAAAAAAAALgIAAGRycy9lMm9Eb2MueG1sUEsBAi0AFAAGAAgAAAAhAHoTzEPi&#10;AAAACgEAAA8AAAAAAAAAAAAAAAAA1AQAAGRycy9kb3ducmV2LnhtbFBLBQYAAAAABAAEAPMAAADj&#10;BQAAAAA=&#10;" fillcolor="white [3201]" stroked="f" strokeweight=".5pt">
                <v:textbox>
                  <w:txbxContent>
                    <w:p w14:paraId="7DD9764D" w14:textId="77777777" w:rsidR="00AF4CBE" w:rsidRPr="00F05CCC" w:rsidRDefault="00AF4CBE" w:rsidP="00AF4CBE">
                      <w:pPr>
                        <w:rPr>
                          <w:b/>
                        </w:rPr>
                      </w:pPr>
                      <w:r w:rsidRPr="00F05CCC">
                        <w:rPr>
                          <w:b/>
                          <w:sz w:val="18"/>
                        </w:rPr>
                        <w:t xml:space="preserve">Banque </w:t>
                      </w:r>
                      <w:proofErr w:type="spellStart"/>
                      <w:r w:rsidRPr="00F05CCC">
                        <w:rPr>
                          <w:b/>
                          <w:sz w:val="18"/>
                        </w:rPr>
                        <w:t>Islamique</w:t>
                      </w:r>
                      <w:proofErr w:type="spellEnd"/>
                      <w:r w:rsidRPr="00F05CCC">
                        <w:rPr>
                          <w:b/>
                          <w:sz w:val="18"/>
                        </w:rPr>
                        <w:t xml:space="preserve"> de Développement</w:t>
                      </w:r>
                    </w:p>
                  </w:txbxContent>
                </v:textbox>
                <w10:wrap anchorx="margin"/>
              </v:shape>
            </w:pict>
          </mc:Fallback>
        </mc:AlternateContent>
      </w:r>
    </w:p>
    <w:p w14:paraId="04BBEA56" w14:textId="77777777" w:rsidR="00AF4CBE" w:rsidRPr="00311020" w:rsidRDefault="00AF4CBE" w:rsidP="00AF4CBE">
      <w:pPr>
        <w:tabs>
          <w:tab w:val="clear" w:pos="284"/>
          <w:tab w:val="left" w:pos="0"/>
        </w:tabs>
        <w:jc w:val="center"/>
        <w:rPr>
          <w:b/>
          <w:sz w:val="20"/>
          <w:lang w:val="fr-FR"/>
        </w:rPr>
      </w:pPr>
      <w:r w:rsidRPr="00311020">
        <w:rPr>
          <w:noProof/>
          <w:sz w:val="16"/>
          <w:lang w:val="en-US" w:eastAsia="en-US"/>
        </w:rPr>
        <mc:AlternateContent>
          <mc:Choice Requires="wps">
            <w:drawing>
              <wp:anchor distT="0" distB="0" distL="114300" distR="114300" simplePos="0" relativeHeight="251660288" behindDoc="0" locked="0" layoutInCell="1" allowOverlap="1" wp14:anchorId="4597042C" wp14:editId="4D87F69B">
                <wp:simplePos x="0" y="0"/>
                <wp:positionH relativeFrom="margin">
                  <wp:posOffset>4156710</wp:posOffset>
                </wp:positionH>
                <wp:positionV relativeFrom="paragraph">
                  <wp:posOffset>14968</wp:posOffset>
                </wp:positionV>
                <wp:extent cx="1050925" cy="794657"/>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1050925" cy="794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CAE14" w14:textId="77777777" w:rsidR="00AF4CBE" w:rsidRDefault="00AF4CBE" w:rsidP="00AF4CBE">
                            <w:r w:rsidRPr="001B1E56">
                              <w:rPr>
                                <w:b/>
                                <w:noProof/>
                                <w:sz w:val="28"/>
                                <w:lang w:val="en-US" w:eastAsia="en-US"/>
                              </w:rPr>
                              <w:drawing>
                                <wp:inline distT="0" distB="0" distL="0" distR="0" wp14:anchorId="11D53156" wp14:editId="3AD2621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042C" id="Zone de texte 1" o:spid="_x0000_s1031" type="#_x0000_t202" style="position:absolute;left:0;text-align:left;margin-left:327.3pt;margin-top:1.2pt;width:82.75pt;height:6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kZeQIAAGwFAAAOAAAAZHJzL2Uyb0RvYy54bWysVEtvGjEQvlfqf7B8L7sQIA1iiSgRVaUo&#10;iZpUORuvDVa9Htc27NJfn7F3eTTNJVUv3vHON09/M9PrptJkJ5xXYAra7+WUCMOhVGZd0B9Py0+f&#10;KfGBmZJpMKKge+Hp9ezjh2ltJ2IAG9ClcASdGD+pbUE3IdhJlnm+ERXzPbDCoFKCq1jAq1tnpWM1&#10;eq90NsjzcVaDK60DLrzHvzetks6SfykFD/dSehGILijmFtLp0rmKZzabssnaMbtRvEuD/UMWFVMG&#10;gx5d3bDAyNapv1xVijvwIEOPQ5WBlIqLVANW089fVfO4YVakWrA53h7b5P+fW363e7QPjoTmCzT4&#10;gLEhtfUTjz9jPY10VfxipgT12ML9sW2iCYRHo3yUXw1GlHDUXV4Nx6PL6CY7WVvnw1cBFYlCQR0+&#10;S+oW29360EIPkBjMg1blUmmdLpEKYqEd2TF8RB1Sjuj8D5Q2pC7o+GKUJ8cGonnrWZvoRiQydOFO&#10;FSYp7LWIGG2+C0lUmQp9IzbjXJhj/ISOKImh3mPY4U9Zvce4rQMtUmQw4WhcKQMuVZ+m59Sy8ueh&#10;ZbLF49uc1R3F0KwaLLygFwcCrKDcIy8ctCPjLV8qfLxb5sMDczgjSAWc+3CPh9SAzYdOomQD7vdb&#10;/yMeqYtaSmqcuYL6X1vmBCX6m0FSX/WHwzik6TIcXQ7w4s41q3ON2VYLQEb0ccNYnsSID/ogSgfV&#10;M66HeYyKKmY4xi5oOIiL0G4CXC9czOcJhGNpWbg1j5ZH17HLkZpPzTNztuNvQObfwWE62eQVjVts&#10;tDQw3waQKnE89rntatd/HOk0Jd36iTvj/J5QpyU5ewEAAP//AwBQSwMEFAAGAAgAAAAhAMiPHnTh&#10;AAAACQEAAA8AAABkcnMvZG93bnJldi54bWxMj8tOwzAQRfdI/IM1SGwQdZo2aRXiVAjxkLqj4SF2&#10;bjwkEfE4it0k/D3DCpaje3TvmXw3206MOPjWkYLlIgKBVDnTUq3gpXy43oLwQZPRnSNU8I0edsX5&#10;Wa4z4yZ6xvEQasEl5DOtoAmhz6T0VYNW+4XrkTj7dIPVgc+hlmbQE5fbTsZRlEqrW+KFRvd412D1&#10;dThZBR9X9fvez4+v0ypZ9fdPY7l5M6VSlxfz7Q2IgHP4g+FXn9WhYKejO5HxolOQJuuUUQXxGgTn&#10;2zhagjgyGG8SkEUu/39Q/AAAAP//AwBQSwECLQAUAAYACAAAACEAtoM4kv4AAADhAQAAEwAAAAAA&#10;AAAAAAAAAAAAAAAAW0NvbnRlbnRfVHlwZXNdLnhtbFBLAQItABQABgAIAAAAIQA4/SH/1gAAAJQB&#10;AAALAAAAAAAAAAAAAAAAAC8BAABfcmVscy8ucmVsc1BLAQItABQABgAIAAAAIQBlvxkZeQIAAGwF&#10;AAAOAAAAAAAAAAAAAAAAAC4CAABkcnMvZTJvRG9jLnhtbFBLAQItABQABgAIAAAAIQDIjx504QAA&#10;AAkBAAAPAAAAAAAAAAAAAAAAANMEAABkcnMvZG93bnJldi54bWxQSwUGAAAAAAQABADzAAAA4QUA&#10;AAAA&#10;" fillcolor="white [3201]" stroked="f" strokeweight=".5pt">
                <v:textbox>
                  <w:txbxContent>
                    <w:p w14:paraId="7B6CAE14" w14:textId="77777777" w:rsidR="00AF4CBE" w:rsidRDefault="00AF4CBE" w:rsidP="00AF4CBE">
                      <w:r w:rsidRPr="001B1E56">
                        <w:rPr>
                          <w:b/>
                          <w:noProof/>
                          <w:sz w:val="28"/>
                          <w:lang w:val="en-US" w:eastAsia="en-US"/>
                        </w:rPr>
                        <w:drawing>
                          <wp:inline distT="0" distB="0" distL="0" distR="0" wp14:anchorId="11D53156" wp14:editId="3AD26212">
                            <wp:extent cx="861695" cy="4025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402590"/>
                                    </a:xfrm>
                                    <a:prstGeom prst="rect">
                                      <a:avLst/>
                                    </a:prstGeom>
                                    <a:noFill/>
                                    <a:ln>
                                      <a:noFill/>
                                    </a:ln>
                                  </pic:spPr>
                                </pic:pic>
                              </a:graphicData>
                            </a:graphic>
                          </wp:inline>
                        </w:drawing>
                      </w:r>
                    </w:p>
                  </w:txbxContent>
                </v:textbox>
                <w10:wrap anchorx="margin"/>
              </v:shape>
            </w:pict>
          </mc:Fallback>
        </mc:AlternateContent>
      </w:r>
    </w:p>
    <w:p w14:paraId="381985FD" w14:textId="77777777" w:rsidR="00AF4CBE" w:rsidRPr="00311020" w:rsidRDefault="00AF4CBE" w:rsidP="00AF4CBE">
      <w:pPr>
        <w:tabs>
          <w:tab w:val="left" w:pos="0"/>
        </w:tabs>
        <w:jc w:val="center"/>
        <w:rPr>
          <w:b/>
          <w:sz w:val="16"/>
        </w:rPr>
      </w:pPr>
    </w:p>
    <w:p w14:paraId="4635FCD9" w14:textId="77777777" w:rsidR="00AF4CBE" w:rsidRPr="00311020" w:rsidRDefault="00AF4CBE" w:rsidP="00AF4CBE">
      <w:pPr>
        <w:tabs>
          <w:tab w:val="left" w:pos="0"/>
        </w:tabs>
        <w:jc w:val="center"/>
        <w:rPr>
          <w:b/>
          <w:sz w:val="16"/>
        </w:rPr>
      </w:pPr>
    </w:p>
    <w:p w14:paraId="2031E4AE" w14:textId="77777777" w:rsidR="00AF4CBE" w:rsidRPr="00311020" w:rsidRDefault="00AF4CBE" w:rsidP="00AF4CBE">
      <w:pPr>
        <w:tabs>
          <w:tab w:val="left" w:pos="0"/>
        </w:tabs>
        <w:jc w:val="center"/>
        <w:rPr>
          <w:b/>
          <w:sz w:val="16"/>
        </w:rPr>
      </w:pPr>
    </w:p>
    <w:p w14:paraId="351EA481" w14:textId="77777777" w:rsidR="00AF4CBE" w:rsidRPr="00311020" w:rsidRDefault="00AF4CBE" w:rsidP="00AF4CBE">
      <w:pPr>
        <w:tabs>
          <w:tab w:val="left" w:pos="0"/>
        </w:tabs>
        <w:jc w:val="center"/>
        <w:rPr>
          <w:b/>
          <w:sz w:val="16"/>
        </w:rPr>
      </w:pPr>
      <w:r w:rsidRPr="00311020">
        <w:rPr>
          <w:b/>
          <w:noProof/>
          <w:sz w:val="16"/>
          <w:lang w:val="en-US" w:eastAsia="en-US"/>
        </w:rPr>
        <mc:AlternateContent>
          <mc:Choice Requires="wps">
            <w:drawing>
              <wp:anchor distT="0" distB="0" distL="114300" distR="114300" simplePos="0" relativeHeight="251663360" behindDoc="0" locked="0" layoutInCell="1" allowOverlap="1" wp14:anchorId="740C845A" wp14:editId="1F3E6E0D">
                <wp:simplePos x="0" y="0"/>
                <wp:positionH relativeFrom="column">
                  <wp:posOffset>4186555</wp:posOffset>
                </wp:positionH>
                <wp:positionV relativeFrom="paragraph">
                  <wp:posOffset>54610</wp:posOffset>
                </wp:positionV>
                <wp:extent cx="1051035" cy="238125"/>
                <wp:effectExtent l="0" t="0" r="0" b="9525"/>
                <wp:wrapNone/>
                <wp:docPr id="15" name="Zone de texte 15"/>
                <wp:cNvGraphicFramePr/>
                <a:graphic xmlns:a="http://schemas.openxmlformats.org/drawingml/2006/main">
                  <a:graphicData uri="http://schemas.microsoft.com/office/word/2010/wordprocessingShape">
                    <wps:wsp>
                      <wps:cNvSpPr txBox="1"/>
                      <wps:spPr>
                        <a:xfrm>
                          <a:off x="0" y="0"/>
                          <a:ext cx="10510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E93E6" w14:textId="77777777" w:rsidR="00AF4CBE" w:rsidRPr="00E94D21" w:rsidRDefault="00AF4CBE" w:rsidP="00AF4CBE">
                            <w:pPr>
                              <w:jc w:val="center"/>
                              <w:rPr>
                                <w:b/>
                                <w:sz w:val="14"/>
                              </w:rPr>
                            </w:pPr>
                            <w:r w:rsidRPr="00E94D21">
                              <w:rPr>
                                <w:b/>
                                <w:sz w:val="14"/>
                              </w:rPr>
                              <w:t>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C845A" id="Zone de texte 15" o:spid="_x0000_s1032" type="#_x0000_t202" style="position:absolute;left:0;text-align:left;margin-left:329.65pt;margin-top:4.3pt;width:82.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tDeAIAAGwFAAAOAAAAZHJzL2Uyb0RvYy54bWysVMlu2zAQvRfoPxC815K3NDUsB64DFwWC&#10;JKhT5ExTpE2U4rAkbcn9+g4peWmaS4peqKHmzco3M71pKk32wnkFpqD9Xk6JMBxKZTYF/f60/HBN&#10;iQ/MlEyDEQU9CE9vZu/fTWs7EQPYgi6FI+jE+EltC7oNwU6yzPOtqJjvgRUGlRJcxQJe3SYrHavR&#10;e6WzQZ5fZTW40jrgwnv8e9sq6Sz5l1Lw8CClF4HogmJuIZ0unet4ZrMpm2wcs1vFuzTYP2RRMWUw&#10;6MnVLQuM7Jz6y1WluAMPMvQ4VBlIqbhINWA1/fxFNastsyLVgs3x9tQm///c8vv9yj46EprP0OAD&#10;xobU1k88/oz1NNJV8YuZEtRjCw+ntokmEB6N8nE/H44p4agbDK/7g3F0k52trfPhi4CKRKGgDp8l&#10;dYvt73xooUdIDOZBq3KptE6XSAWx0I7sGT6iDilHdP4HShtSF/RqOM6TYwPRvPWsTXQjEhm6cOcK&#10;kxQOWkSMNt+EJKpMhb4Sm3EuzCl+QkeUxFBvMezw56zeYtzWgRYpMphwMq6UAZeqT9Nzbln549gy&#10;2eLxbS7qjmJo1g0WXtDRkQBrKA/ICwftyHjLlwof74758MgczghSAec+POAhNWDzoZMo2YL79dr/&#10;iEfqopaSGmeuoP7njjlBif5qkNSf+qNRHNJ0GY0/DvDiLjXrS43ZVQtARvRxw1iexIgP+ihKB9Uz&#10;rod5jIoqZjjGLmg4iovQbgJcL1zM5wmEY2lZuDMry6Pr2OVIzafmmTnb8Tcg8+/hOJ1s8oLGLTZa&#10;GpjvAkiVOB773Ha16z+OdJqSbv3EnXF5T6jzkpz9BgAA//8DAFBLAwQUAAYACAAAACEA5IXrKOAA&#10;AAAIAQAADwAAAGRycy9kb3ducmV2LnhtbEyPT0+DQBTE7yZ+h80z8WLs0tIiIo/GGLWJN4t/4m3L&#10;PoHI7hJ2C/jtfZ70OJnJzG/y7Ww6MdLgW2cRlosIBNnK6dbWCC/lw2UKwgdlteqcJYRv8rAtTk9y&#10;lWk32Wca96EWXGJ9phCaEPpMSl81ZJRfuJ4se59uMCqwHGqpBzVxuenkKooSaVRreaFRPd01VH3t&#10;jwbh46J+f/Lz4+sUb+L+fjeWV2+6RDw/m29vQASaw18YfvEZHQpmOrij1V50CMnmOuYoQpqAYD9d&#10;rfnKAWGdLEEWufx/oPgBAAD//wMAUEsBAi0AFAAGAAgAAAAhALaDOJL+AAAA4QEAABMAAAAAAAAA&#10;AAAAAAAAAAAAAFtDb250ZW50X1R5cGVzXS54bWxQSwECLQAUAAYACAAAACEAOP0h/9YAAACUAQAA&#10;CwAAAAAAAAAAAAAAAAAvAQAAX3JlbHMvLnJlbHNQSwECLQAUAAYACAAAACEA8RNrQ3gCAABsBQAA&#10;DgAAAAAAAAAAAAAAAAAuAgAAZHJzL2Uyb0RvYy54bWxQSwECLQAUAAYACAAAACEA5IXrKOAAAAAI&#10;AQAADwAAAAAAAAAAAAAAAADSBAAAZHJzL2Rvd25yZXYueG1sUEsFBgAAAAAEAAQA8wAAAN8FAAAA&#10;AA==&#10;" fillcolor="white [3201]" stroked="f" strokeweight=".5pt">
                <v:textbox>
                  <w:txbxContent>
                    <w:p w14:paraId="434E93E6" w14:textId="77777777" w:rsidR="00AF4CBE" w:rsidRPr="00E94D21" w:rsidRDefault="00AF4CBE" w:rsidP="00AF4CBE">
                      <w:pPr>
                        <w:jc w:val="center"/>
                        <w:rPr>
                          <w:b/>
                          <w:sz w:val="14"/>
                        </w:rPr>
                      </w:pPr>
                      <w:r w:rsidRPr="00E94D21">
                        <w:rPr>
                          <w:b/>
                          <w:sz w:val="14"/>
                        </w:rPr>
                        <w:t>BID</w:t>
                      </w:r>
                    </w:p>
                  </w:txbxContent>
                </v:textbox>
              </v:shape>
            </w:pict>
          </mc:Fallback>
        </mc:AlternateContent>
      </w:r>
    </w:p>
    <w:p w14:paraId="7399B2AA" w14:textId="77777777" w:rsidR="00AF4CBE" w:rsidRPr="007A7F4F" w:rsidRDefault="00AF4CBE" w:rsidP="00AF4CBE">
      <w:pPr>
        <w:tabs>
          <w:tab w:val="left" w:pos="0"/>
        </w:tabs>
        <w:jc w:val="center"/>
        <w:rPr>
          <w:b/>
          <w:sz w:val="10"/>
        </w:rPr>
      </w:pPr>
    </w:p>
    <w:p w14:paraId="6A6820BC" w14:textId="77777777" w:rsidR="00AF4CBE" w:rsidRPr="00E94D21" w:rsidRDefault="00AF4CBE" w:rsidP="00AF4CBE">
      <w:pPr>
        <w:tabs>
          <w:tab w:val="left" w:pos="0"/>
        </w:tabs>
        <w:jc w:val="center"/>
        <w:rPr>
          <w:b/>
          <w:sz w:val="2"/>
        </w:rPr>
      </w:pPr>
    </w:p>
    <w:p w14:paraId="37BCCB9A" w14:textId="77777777" w:rsidR="00AF4CBE" w:rsidRPr="00E94D21" w:rsidRDefault="00AF4CBE" w:rsidP="00AF4CBE">
      <w:pPr>
        <w:tabs>
          <w:tab w:val="left" w:pos="0"/>
        </w:tabs>
        <w:rPr>
          <w:b/>
          <w:sz w:val="2"/>
        </w:rPr>
      </w:pPr>
    </w:p>
    <w:p w14:paraId="60DB9DB9" w14:textId="77777777" w:rsidR="00AF4CBE" w:rsidRPr="00311020" w:rsidRDefault="00AF4CBE" w:rsidP="00AF4CBE">
      <w:pPr>
        <w:tabs>
          <w:tab w:val="left" w:pos="0"/>
        </w:tabs>
        <w:jc w:val="center"/>
        <w:rPr>
          <w:b/>
          <w:sz w:val="16"/>
          <w:lang w:val="fr-FR"/>
        </w:rPr>
      </w:pPr>
      <w:r w:rsidRPr="00311020">
        <w:rPr>
          <w:b/>
          <w:sz w:val="16"/>
          <w:lang w:val="fr-FR"/>
        </w:rPr>
        <w:t>------------------------------</w:t>
      </w:r>
    </w:p>
    <w:p w14:paraId="643EA6AF" w14:textId="77777777" w:rsidR="00AF4CBE" w:rsidRPr="00311020" w:rsidRDefault="00AF4CBE" w:rsidP="00AF4CBE">
      <w:pPr>
        <w:tabs>
          <w:tab w:val="left" w:pos="0"/>
        </w:tabs>
        <w:jc w:val="center"/>
        <w:rPr>
          <w:b/>
          <w:sz w:val="2"/>
          <w:lang w:val="fr-FR"/>
        </w:rPr>
      </w:pPr>
    </w:p>
    <w:p w14:paraId="528D77AB" w14:textId="77777777" w:rsidR="00AF4CBE" w:rsidRPr="00311020" w:rsidRDefault="00AF4CBE" w:rsidP="00AF4CBE">
      <w:pPr>
        <w:tabs>
          <w:tab w:val="left" w:pos="0"/>
        </w:tabs>
        <w:jc w:val="center"/>
        <w:rPr>
          <w:b/>
          <w:sz w:val="16"/>
          <w:lang w:val="fr-FR"/>
        </w:rPr>
      </w:pPr>
      <w:r w:rsidRPr="00311020">
        <w:rPr>
          <w:b/>
          <w:sz w:val="16"/>
          <w:lang w:val="fr-FR"/>
        </w:rPr>
        <w:t>MINISTERE DE L’ENSEIGNEMENT SUPERIEUR ET DE LA RECHERCHE SCIENTIFIQUE</w:t>
      </w:r>
    </w:p>
    <w:p w14:paraId="1834AAC6" w14:textId="77777777" w:rsidR="00AF4CBE" w:rsidRPr="00E94D21" w:rsidRDefault="00AF4CBE" w:rsidP="00AF4CBE">
      <w:pPr>
        <w:tabs>
          <w:tab w:val="left" w:pos="0"/>
        </w:tabs>
        <w:jc w:val="center"/>
        <w:rPr>
          <w:b/>
          <w:sz w:val="2"/>
          <w:lang w:val="fr-FR"/>
        </w:rPr>
      </w:pPr>
    </w:p>
    <w:p w14:paraId="378824A1" w14:textId="77777777" w:rsidR="00AF4CBE" w:rsidRPr="005E3070" w:rsidRDefault="00AF4CBE" w:rsidP="00AF4CBE">
      <w:pPr>
        <w:tabs>
          <w:tab w:val="left" w:pos="0"/>
        </w:tabs>
        <w:jc w:val="center"/>
        <w:rPr>
          <w:b/>
          <w:sz w:val="16"/>
          <w:lang w:val="fr-FR"/>
        </w:rPr>
      </w:pPr>
      <w:r w:rsidRPr="005E3070">
        <w:rPr>
          <w:b/>
          <w:sz w:val="16"/>
          <w:lang w:val="fr-FR"/>
        </w:rPr>
        <w:t>--------------------------------</w:t>
      </w:r>
    </w:p>
    <w:p w14:paraId="7CF1FEE4" w14:textId="77777777" w:rsidR="00AF4CBE" w:rsidRPr="005E3070" w:rsidRDefault="00AF4CBE" w:rsidP="00AF4CBE">
      <w:pPr>
        <w:tabs>
          <w:tab w:val="left" w:pos="0"/>
        </w:tabs>
        <w:jc w:val="center"/>
        <w:rPr>
          <w:b/>
          <w:sz w:val="2"/>
          <w:lang w:val="fr-FR"/>
        </w:rPr>
      </w:pPr>
    </w:p>
    <w:p w14:paraId="6ACC58D4" w14:textId="77777777" w:rsidR="00AF4CBE" w:rsidRPr="005E3070" w:rsidRDefault="00AF4CBE" w:rsidP="00AF4CBE">
      <w:pPr>
        <w:tabs>
          <w:tab w:val="left" w:pos="0"/>
        </w:tabs>
        <w:jc w:val="center"/>
        <w:rPr>
          <w:b/>
          <w:sz w:val="2"/>
          <w:lang w:val="fr-FR"/>
        </w:rPr>
      </w:pPr>
    </w:p>
    <w:p w14:paraId="3C789B5A" w14:textId="77777777" w:rsidR="00AF4CBE" w:rsidRPr="005E3070" w:rsidRDefault="00AF4CBE" w:rsidP="00AF4CBE">
      <w:pPr>
        <w:tabs>
          <w:tab w:val="left" w:pos="0"/>
        </w:tabs>
        <w:jc w:val="center"/>
        <w:rPr>
          <w:b/>
          <w:sz w:val="2"/>
          <w:lang w:val="fr-FR"/>
        </w:rPr>
      </w:pPr>
    </w:p>
    <w:p w14:paraId="79EC998B" w14:textId="77777777" w:rsidR="00AF4CBE" w:rsidRPr="005E3070" w:rsidRDefault="00AF4CBE" w:rsidP="00AF4CBE">
      <w:pPr>
        <w:tabs>
          <w:tab w:val="left" w:pos="0"/>
        </w:tabs>
        <w:jc w:val="center"/>
        <w:rPr>
          <w:b/>
          <w:sz w:val="2"/>
          <w:lang w:val="fr-FR"/>
        </w:rPr>
      </w:pPr>
    </w:p>
    <w:p w14:paraId="04CB5F23" w14:textId="77777777" w:rsidR="00AF4CBE" w:rsidRPr="005E3070" w:rsidRDefault="00AF4CBE" w:rsidP="00AF4CBE">
      <w:pPr>
        <w:tabs>
          <w:tab w:val="left" w:pos="0"/>
        </w:tabs>
        <w:jc w:val="center"/>
        <w:rPr>
          <w:b/>
          <w:sz w:val="2"/>
          <w:lang w:val="fr-FR"/>
        </w:rPr>
      </w:pPr>
    </w:p>
    <w:p w14:paraId="090D7C16" w14:textId="77777777" w:rsidR="00AF4CBE" w:rsidRPr="00311020" w:rsidRDefault="00AF4CBE" w:rsidP="00AF4CBE">
      <w:pPr>
        <w:tabs>
          <w:tab w:val="left" w:pos="0"/>
        </w:tabs>
        <w:jc w:val="center"/>
        <w:rPr>
          <w:b/>
          <w:sz w:val="16"/>
          <w:lang w:val="fr-FR"/>
        </w:rPr>
      </w:pPr>
      <w:r w:rsidRPr="00311020">
        <w:rPr>
          <w:b/>
          <w:sz w:val="16"/>
          <w:lang w:val="fr-FR"/>
        </w:rPr>
        <w:t>PROGRAMME DE DECENTRALISATION DES UNIVERSITES</w:t>
      </w:r>
    </w:p>
    <w:p w14:paraId="655E1E93" w14:textId="77777777" w:rsidR="00AF4CBE" w:rsidRPr="00311020" w:rsidRDefault="00AF4CBE" w:rsidP="00AF4CBE">
      <w:pPr>
        <w:tabs>
          <w:tab w:val="left" w:pos="0"/>
        </w:tabs>
        <w:jc w:val="center"/>
        <w:rPr>
          <w:b/>
          <w:sz w:val="20"/>
          <w:lang w:val="fr-FR"/>
        </w:rPr>
      </w:pPr>
      <w:r w:rsidRPr="00311020">
        <w:rPr>
          <w:b/>
          <w:sz w:val="16"/>
          <w:lang w:val="fr-FR"/>
        </w:rPr>
        <w:t>(PDU)</w:t>
      </w:r>
    </w:p>
    <w:p w14:paraId="66C7CB49" w14:textId="77777777" w:rsidR="00AF4CBE" w:rsidRPr="00F70879" w:rsidRDefault="00AF4CBE" w:rsidP="00AF4CBE">
      <w:pPr>
        <w:ind w:firstLine="1"/>
        <w:jc w:val="center"/>
        <w:outlineLvl w:val="1"/>
        <w:rPr>
          <w:rFonts w:ascii="Calibri" w:eastAsia="Calibri" w:hAnsi="Calibri" w:cs="Calibri"/>
          <w:b/>
          <w:bCs/>
          <w:color w:val="000000"/>
          <w:sz w:val="2"/>
          <w:szCs w:val="36"/>
          <w:lang w:val="fr-FR" w:eastAsia="en-US"/>
        </w:rPr>
      </w:pPr>
    </w:p>
    <w:p w14:paraId="19CEA037" w14:textId="77777777" w:rsidR="00AF4CBE" w:rsidRPr="00E94D21" w:rsidRDefault="00AF4CBE" w:rsidP="00AF4CBE">
      <w:pPr>
        <w:ind w:firstLine="1"/>
        <w:jc w:val="center"/>
        <w:outlineLvl w:val="1"/>
        <w:rPr>
          <w:rFonts w:ascii="Calibri" w:eastAsia="Calibri" w:hAnsi="Calibri" w:cs="Calibri"/>
          <w:b/>
          <w:bCs/>
          <w:color w:val="000000"/>
          <w:sz w:val="2"/>
          <w:szCs w:val="36"/>
          <w:lang w:val="fr-FR" w:eastAsia="en-US"/>
        </w:rPr>
      </w:pPr>
    </w:p>
    <w:p w14:paraId="26E518A7" w14:textId="77777777" w:rsidR="00AF4CBE" w:rsidRDefault="00AF4CBE" w:rsidP="000564A0">
      <w:pPr>
        <w:jc w:val="center"/>
        <w:rPr>
          <w:rFonts w:ascii="Calibri" w:eastAsia="Calibri" w:hAnsi="Calibri" w:cs="Calibri"/>
          <w:b/>
          <w:bCs/>
          <w:color w:val="000000"/>
          <w:sz w:val="8"/>
          <w:szCs w:val="36"/>
          <w:lang w:eastAsia="en-US"/>
        </w:rPr>
      </w:pPr>
      <w:r w:rsidRPr="00311020">
        <w:rPr>
          <w:noProof/>
          <w:sz w:val="20"/>
          <w:lang w:val="en-US" w:eastAsia="en-US"/>
        </w:rPr>
        <w:drawing>
          <wp:inline distT="0" distB="0" distL="0" distR="0" wp14:anchorId="3910BE37" wp14:editId="525E277C">
            <wp:extent cx="482138" cy="37655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253" cy="424286"/>
                    </a:xfrm>
                    <a:prstGeom prst="rect">
                      <a:avLst/>
                    </a:prstGeom>
                    <a:noFill/>
                    <a:ln>
                      <a:noFill/>
                    </a:ln>
                  </pic:spPr>
                </pic:pic>
              </a:graphicData>
            </a:graphic>
          </wp:inline>
        </w:drawing>
      </w:r>
    </w:p>
    <w:p w14:paraId="3DEF7AC3" w14:textId="77777777" w:rsidR="00AF4CBE" w:rsidRDefault="00AF4CBE" w:rsidP="000564A0">
      <w:pPr>
        <w:rPr>
          <w:rFonts w:ascii="Calibri" w:eastAsia="Calibri" w:hAnsi="Calibri" w:cs="Calibri"/>
          <w:b/>
          <w:bCs/>
          <w:color w:val="000000"/>
          <w:sz w:val="8"/>
          <w:szCs w:val="36"/>
          <w:lang w:eastAsia="en-US"/>
        </w:rPr>
      </w:pPr>
      <w:r>
        <w:rPr>
          <w:rFonts w:ascii="Calibri" w:eastAsia="Calibri" w:hAnsi="Calibri" w:cs="Calibri"/>
          <w:b/>
          <w:bCs/>
          <w:noProof/>
          <w:color w:val="000000"/>
          <w:sz w:val="8"/>
          <w:szCs w:val="36"/>
          <w:lang w:val="en-US" w:eastAsia="en-US"/>
        </w:rPr>
        <mc:AlternateContent>
          <mc:Choice Requires="wps">
            <w:drawing>
              <wp:anchor distT="0" distB="0" distL="114300" distR="114300" simplePos="0" relativeHeight="251666432" behindDoc="0" locked="0" layoutInCell="1" allowOverlap="1" wp14:anchorId="011DA248" wp14:editId="68E75CA6">
                <wp:simplePos x="0" y="0"/>
                <wp:positionH relativeFrom="column">
                  <wp:posOffset>122181</wp:posOffset>
                </wp:positionH>
                <wp:positionV relativeFrom="paragraph">
                  <wp:posOffset>10261</wp:posOffset>
                </wp:positionV>
                <wp:extent cx="5901338" cy="699247"/>
                <wp:effectExtent l="0" t="0" r="4445" b="5715"/>
                <wp:wrapNone/>
                <wp:docPr id="4" name="Zone de texte 4"/>
                <wp:cNvGraphicFramePr/>
                <a:graphic xmlns:a="http://schemas.openxmlformats.org/drawingml/2006/main">
                  <a:graphicData uri="http://schemas.microsoft.com/office/word/2010/wordprocessingShape">
                    <wps:wsp>
                      <wps:cNvSpPr txBox="1"/>
                      <wps:spPr>
                        <a:xfrm>
                          <a:off x="0" y="0"/>
                          <a:ext cx="5901338" cy="699247"/>
                        </a:xfrm>
                        <a:prstGeom prst="rect">
                          <a:avLst/>
                        </a:prstGeom>
                        <a:solidFill>
                          <a:schemeClr val="lt1"/>
                        </a:solidFill>
                        <a:ln w="6350">
                          <a:noFill/>
                        </a:ln>
                      </wps:spPr>
                      <wps:txbx>
                        <w:txbxContent>
                          <w:p w14:paraId="0AF7DBF1"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61BD6D49" w14:textId="77777777" w:rsidR="00AF4CBE" w:rsidRPr="00564376" w:rsidRDefault="00AF4CBE" w:rsidP="00AF4CBE">
                            <w:pPr>
                              <w:jc w:val="center"/>
                              <w:rPr>
                                <w:color w:val="1F4E79" w:themeColor="accent1" w:themeShade="80"/>
                                <w:sz w:val="10"/>
                                <w:lang w:val="fr-FR"/>
                              </w:rPr>
                            </w:pPr>
                          </w:p>
                          <w:p w14:paraId="3B168753"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6A525404"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36E07A0" w14:textId="60CB89BA"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r w:rsidR="00296070">
                              <w:rPr>
                                <w:color w:val="1F4E79" w:themeColor="accent1" w:themeShade="80"/>
                                <w:sz w:val="16"/>
                                <w:lang w:val="fr-FR"/>
                              </w:rPr>
                              <w:t>CIV 1025</w:t>
                            </w:r>
                          </w:p>
                          <w:p w14:paraId="5F276DB9" w14:textId="77777777" w:rsidR="00AF4CBE" w:rsidRPr="00A65196" w:rsidRDefault="00AF4CBE" w:rsidP="00AF4CBE">
                            <w:pPr>
                              <w:jc w:val="center"/>
                              <w:rPr>
                                <w:b/>
                                <w:color w:val="1F4E79" w:themeColor="accent1" w:themeShade="80"/>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A248" id="Zone de texte 4" o:spid="_x0000_s1033" type="#_x0000_t202" style="position:absolute;left:0;text-align:left;margin-left:9.6pt;margin-top:.8pt;width:464.6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VsMAIAAFsEAAAOAAAAZHJzL2Uyb0RvYy54bWysVE2P2yAQvVfqf0DcGztfu40VZ5VmlapS&#10;tLtSttozwZAgYYYCiZ3++g44X932VPWCB2Z4M/Pe4OlDW2tyEM4rMCXt93JKhOFQKbMt6ffX5afP&#10;lPjATMU0GFHSo/D0Yfbxw7SxhRjADnQlHEEQ44vGlnQXgi2yzPOdqJnvgRUGnRJczQJu3TarHGsQ&#10;vdbZIM/vsgZcZR1w4T2ePnZOOkv4UgoenqX0IhBdUqwtpNWldRPXbDZlxdYxu1P8VAb7hypqpgwm&#10;vUA9ssDI3qk/oGrFHXiQocehzkBKxUXqAbvp5++6We+YFakXJMfbC03+/8Hyp8PavjgS2i/QooCR&#10;kMb6wuNh7KeVro5frJSgHyk8XmgTbSAcD8eTvD8cotAcfXeTyWB0H2Gy623rfPgqoCbRKKlDWRJb&#10;7LDyoQs9h8RkHrSqlkrrtImjIBbakQNDEXVINSL4b1HakAaTD8d5AjYQr3fI2mAt156iFdpNS1SF&#10;pZ/73UB1RBocdBPiLV8qrHXFfHhhDkcCO8cxD8+4SA2YC04WJTtwP/92HuNRKfRS0uCIldT/2DMn&#10;KNHfDGo46Y9GcSbTZjS+H+DG3Xo2tx6zrxeABPTxQVmezBgf9NmUDuo3fA3zmBVdzHDMXdJwNheh&#10;G3x8TVzM5ykIp9CysDJryyN0JDwq8dq+MWdPcgUU+gnOw8iKd6p1sfGmgfk+gFRJ0shzx+qJfpzg&#10;NBSn1xafyO0+RV3/CbNfAAAA//8DAFBLAwQUAAYACAAAACEA1GdO0uAAAAAIAQAADwAAAGRycy9k&#10;b3ducmV2LnhtbEyPS0/DMBCE75X4D9Yicamok5a+QpwKIR5SbzQ8xM2NlyQiXkexm4R/z3Kip9Wn&#10;Gc3OpLvRNqLHzteOFMSzCARS4UxNpYLX/PF6A8IHTUY3jlDBD3rYZReTVCfGDfSC/SGUgkPIJ1pB&#10;FUKbSOmLCq32M9cisfblOqsDY1dK0+mBw20j51G0klbXxB8q3eJ9hcX34WQVfE7Lj70fn96GxXLR&#10;Pjz3+frd5EpdXY53tyACjuHfDH/1uTpk3OnoTmS8aJi3c3byXYFgeXuzWYI4MsfxGmSWyvMB2S8A&#10;AAD//wMAUEsBAi0AFAAGAAgAAAAhALaDOJL+AAAA4QEAABMAAAAAAAAAAAAAAAAAAAAAAFtDb250&#10;ZW50X1R5cGVzXS54bWxQSwECLQAUAAYACAAAACEAOP0h/9YAAACUAQAACwAAAAAAAAAAAAAAAAAv&#10;AQAAX3JlbHMvLnJlbHNQSwECLQAUAAYACAAAACEAc7IlbDACAABbBAAADgAAAAAAAAAAAAAAAAAu&#10;AgAAZHJzL2Uyb0RvYy54bWxQSwECLQAUAAYACAAAACEA1GdO0uAAAAAIAQAADwAAAAAAAAAAAAAA&#10;AACKBAAAZHJzL2Rvd25yZXYueG1sUEsFBgAAAAAEAAQA8wAAAJcFAAAAAA==&#10;" fillcolor="white [3201]" stroked="f" strokeweight=".5pt">
                <v:textbox>
                  <w:txbxContent>
                    <w:p w14:paraId="0AF7DBF1" w14:textId="77777777" w:rsidR="00AF4CBE" w:rsidRPr="00526D77" w:rsidRDefault="00AF4CBE" w:rsidP="00AF4CBE">
                      <w:pPr>
                        <w:jc w:val="center"/>
                        <w:rPr>
                          <w:b/>
                          <w:color w:val="5B9BD5" w:themeColor="accent1"/>
                          <w:lang w:val="fr-FR"/>
                        </w:rPr>
                      </w:pPr>
                      <w:r w:rsidRPr="00526D77">
                        <w:rPr>
                          <w:b/>
                          <w:color w:val="5B9BD5" w:themeColor="accent1"/>
                          <w:lang w:val="fr-FR"/>
                        </w:rPr>
                        <w:t>PROJET D’APPUI AU DEVELOPPEMENT DE L’UNIVERSITE D’ODIENNE</w:t>
                      </w:r>
                    </w:p>
                    <w:p w14:paraId="61BD6D49" w14:textId="77777777" w:rsidR="00AF4CBE" w:rsidRPr="00564376" w:rsidRDefault="00AF4CBE" w:rsidP="00AF4CBE">
                      <w:pPr>
                        <w:jc w:val="center"/>
                        <w:rPr>
                          <w:color w:val="1F4E79" w:themeColor="accent1" w:themeShade="80"/>
                          <w:sz w:val="10"/>
                          <w:lang w:val="fr-FR"/>
                        </w:rPr>
                      </w:pPr>
                    </w:p>
                    <w:p w14:paraId="3B168753" w14:textId="77777777" w:rsidR="00AF4CBE" w:rsidRDefault="00AF4CBE" w:rsidP="00AF4CBE">
                      <w:pPr>
                        <w:jc w:val="center"/>
                        <w:rPr>
                          <w:color w:val="1F4E79" w:themeColor="accent1" w:themeShade="80"/>
                          <w:sz w:val="16"/>
                          <w:lang w:val="fr-FR"/>
                        </w:rPr>
                      </w:pPr>
                      <w:r>
                        <w:rPr>
                          <w:color w:val="1F4E79" w:themeColor="accent1" w:themeShade="80"/>
                          <w:sz w:val="16"/>
                          <w:lang w:val="fr-FR"/>
                        </w:rPr>
                        <w:t>Financement de la Banque Islamique de Développement</w:t>
                      </w:r>
                    </w:p>
                    <w:p w14:paraId="6A525404" w14:textId="77777777" w:rsidR="00AF4CBE" w:rsidRPr="00564376" w:rsidRDefault="00AF4CBE" w:rsidP="00AF4CBE">
                      <w:pPr>
                        <w:jc w:val="center"/>
                        <w:rPr>
                          <w:color w:val="1F4E79" w:themeColor="accent1" w:themeShade="80"/>
                          <w:sz w:val="16"/>
                          <w:lang w:val="fr-FR"/>
                        </w:rPr>
                      </w:pPr>
                      <w:r w:rsidRPr="005C07E2">
                        <w:rPr>
                          <w:color w:val="1F4E79" w:themeColor="accent1" w:themeShade="80"/>
                          <w:sz w:val="16"/>
                          <w:lang w:val="fr-FR"/>
                        </w:rPr>
                        <w:t>Mode de Financement :</w:t>
                      </w:r>
                      <w:r>
                        <w:rPr>
                          <w:color w:val="1F4E79" w:themeColor="accent1" w:themeShade="80"/>
                          <w:sz w:val="16"/>
                          <w:lang w:val="fr-FR"/>
                        </w:rPr>
                        <w:t xml:space="preserve"> </w:t>
                      </w:r>
                      <w:r w:rsidRPr="00564376">
                        <w:rPr>
                          <w:color w:val="1F4E79" w:themeColor="accent1" w:themeShade="80"/>
                          <w:sz w:val="16"/>
                          <w:lang w:val="fr-FR"/>
                        </w:rPr>
                        <w:t>vente à tempérament</w:t>
                      </w:r>
                    </w:p>
                    <w:p w14:paraId="736E07A0" w14:textId="60CB89BA" w:rsidR="00AF4CBE" w:rsidRPr="005C07E2" w:rsidRDefault="00AF4CBE" w:rsidP="00AF4CBE">
                      <w:pPr>
                        <w:jc w:val="center"/>
                        <w:rPr>
                          <w:color w:val="1F4E79" w:themeColor="accent1" w:themeShade="80"/>
                          <w:sz w:val="20"/>
                          <w:lang w:val="fr-FR"/>
                        </w:rPr>
                      </w:pPr>
                      <w:r w:rsidRPr="005C07E2">
                        <w:rPr>
                          <w:color w:val="1F4E79" w:themeColor="accent1" w:themeShade="80"/>
                          <w:sz w:val="16"/>
                          <w:lang w:val="fr-FR"/>
                        </w:rPr>
                        <w:t>N° de Financement :</w:t>
                      </w:r>
                      <w:r>
                        <w:rPr>
                          <w:color w:val="1F4E79" w:themeColor="accent1" w:themeShade="80"/>
                          <w:sz w:val="16"/>
                          <w:lang w:val="fr-FR"/>
                        </w:rPr>
                        <w:t xml:space="preserve"> </w:t>
                      </w:r>
                      <w:r w:rsidR="00296070">
                        <w:rPr>
                          <w:color w:val="1F4E79" w:themeColor="accent1" w:themeShade="80"/>
                          <w:sz w:val="16"/>
                          <w:lang w:val="fr-FR"/>
                        </w:rPr>
                        <w:t>CIV 1025</w:t>
                      </w:r>
                    </w:p>
                    <w:p w14:paraId="5F276DB9" w14:textId="77777777" w:rsidR="00AF4CBE" w:rsidRPr="00A65196" w:rsidRDefault="00AF4CBE" w:rsidP="00AF4CBE">
                      <w:pPr>
                        <w:jc w:val="center"/>
                        <w:rPr>
                          <w:b/>
                          <w:color w:val="1F4E79" w:themeColor="accent1" w:themeShade="80"/>
                          <w:sz w:val="16"/>
                          <w:lang w:val="fr-FR"/>
                        </w:rPr>
                      </w:pPr>
                    </w:p>
                  </w:txbxContent>
                </v:textbox>
              </v:shape>
            </w:pict>
          </mc:Fallback>
        </mc:AlternateContent>
      </w:r>
    </w:p>
    <w:p w14:paraId="2745583E"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2A570E5A"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68CE65A4"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511E2157"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0BF1DB81" w14:textId="77777777" w:rsidR="00AF4CBE" w:rsidRDefault="00AF4CBE" w:rsidP="00AF4CBE">
      <w:pPr>
        <w:ind w:firstLine="1"/>
        <w:jc w:val="center"/>
        <w:outlineLvl w:val="1"/>
        <w:rPr>
          <w:rFonts w:ascii="Calibri" w:eastAsia="Calibri" w:hAnsi="Calibri" w:cs="Calibri"/>
          <w:b/>
          <w:bCs/>
          <w:color w:val="000000"/>
          <w:sz w:val="8"/>
          <w:szCs w:val="36"/>
          <w:lang w:eastAsia="en-US"/>
        </w:rPr>
      </w:pPr>
    </w:p>
    <w:p w14:paraId="587E8F9F" w14:textId="77777777" w:rsidR="00AF4CBE" w:rsidRPr="00311020" w:rsidRDefault="00AF4CBE" w:rsidP="00AF4CBE">
      <w:pPr>
        <w:ind w:firstLine="1"/>
        <w:jc w:val="center"/>
        <w:outlineLvl w:val="1"/>
        <w:rPr>
          <w:rFonts w:ascii="Calibri" w:eastAsia="Calibri" w:hAnsi="Calibri" w:cs="Calibri"/>
          <w:b/>
          <w:bCs/>
          <w:color w:val="000000"/>
          <w:sz w:val="8"/>
          <w:szCs w:val="36"/>
          <w:lang w:eastAsia="en-US"/>
        </w:rPr>
      </w:pPr>
    </w:p>
    <w:p w14:paraId="0A58A39A" w14:textId="77777777" w:rsidR="00AF4CBE" w:rsidRPr="007155AF" w:rsidRDefault="00AF4CBE" w:rsidP="00AF4CBE">
      <w:pPr>
        <w:ind w:firstLine="1"/>
        <w:jc w:val="center"/>
        <w:outlineLvl w:val="1"/>
        <w:rPr>
          <w:b/>
          <w:sz w:val="12"/>
          <w:szCs w:val="56"/>
        </w:rPr>
      </w:pPr>
    </w:p>
    <w:p w14:paraId="05890073" w14:textId="77777777" w:rsidR="00AF4CBE" w:rsidRPr="0056610C" w:rsidRDefault="00AF4CBE" w:rsidP="00AF4CBE">
      <w:pPr>
        <w:jc w:val="center"/>
        <w:rPr>
          <w:rFonts w:ascii="Calibri" w:hAnsi="Calibri" w:cs="Arial"/>
          <w:sz w:val="18"/>
          <w:lang w:val="fr-FR"/>
        </w:rPr>
      </w:pPr>
    </w:p>
    <w:p w14:paraId="73E2E369" w14:textId="77777777" w:rsidR="00AF4CBE" w:rsidRPr="00564376" w:rsidRDefault="00AF4CBE" w:rsidP="00AF4CBE">
      <w:pPr>
        <w:jc w:val="center"/>
        <w:rPr>
          <w:rFonts w:ascii="Calibri" w:hAnsi="Calibri" w:cs="Arial"/>
          <w:sz w:val="8"/>
          <w:lang w:val="fr-FR"/>
        </w:rPr>
      </w:pPr>
    </w:p>
    <w:p w14:paraId="623B36B8" w14:textId="77777777" w:rsidR="00AF4CBE" w:rsidRDefault="00AF4CBE" w:rsidP="000564A0">
      <w:pPr>
        <w:rPr>
          <w:rFonts w:ascii="Bodoni MT Condensed" w:hAnsi="Bodoni MT Condensed" w:cs="Arial"/>
          <w:b/>
          <w:sz w:val="52"/>
          <w:szCs w:val="60"/>
          <w:lang w:val="fr-FR"/>
        </w:rPr>
      </w:pPr>
      <w:r w:rsidRPr="00311020">
        <w:rPr>
          <w:rFonts w:ascii="Century Gothic" w:hAnsi="Century Gothic"/>
          <w:b/>
          <w:noProof/>
          <w:sz w:val="16"/>
          <w:szCs w:val="20"/>
          <w:lang w:val="en-US" w:eastAsia="en-US"/>
        </w:rPr>
        <mc:AlternateContent>
          <mc:Choice Requires="wps">
            <w:drawing>
              <wp:anchor distT="0" distB="0" distL="114300" distR="114300" simplePos="0" relativeHeight="251664384" behindDoc="0" locked="0" layoutInCell="1" allowOverlap="1" wp14:anchorId="0EDA4ADD" wp14:editId="6776B735">
                <wp:simplePos x="0" y="0"/>
                <wp:positionH relativeFrom="margin">
                  <wp:posOffset>109855</wp:posOffset>
                </wp:positionH>
                <wp:positionV relativeFrom="paragraph">
                  <wp:posOffset>8255</wp:posOffset>
                </wp:positionV>
                <wp:extent cx="6111026" cy="1181100"/>
                <wp:effectExtent l="0" t="0" r="4445" b="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026" cy="1181100"/>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52F445" w14:textId="41417D8F" w:rsidR="00AF4CBE" w:rsidRDefault="00AF4CBE" w:rsidP="00AF4CBE">
                            <w:pPr>
                              <w:pStyle w:val="Titre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w:t>
                            </w:r>
                            <w:r w:rsidR="00215679">
                              <w:rPr>
                                <w:bCs w:val="0"/>
                                <w:iCs/>
                                <w:color w:val="FFFFFF"/>
                                <w:sz w:val="32"/>
                                <w:szCs w:val="30"/>
                                <w:lang w:val="fr-FR"/>
                              </w:rPr>
                              <w:t>125</w:t>
                            </w:r>
                            <w:r w:rsidR="00161782">
                              <w:rPr>
                                <w:bCs w:val="0"/>
                                <w:iCs/>
                                <w:color w:val="FFFFFF"/>
                                <w:sz w:val="32"/>
                                <w:szCs w:val="30"/>
                                <w:lang w:val="fr-FR"/>
                              </w:rPr>
                              <w:t>/202</w:t>
                            </w:r>
                            <w:r w:rsidR="004E2DDD">
                              <w:rPr>
                                <w:bCs w:val="0"/>
                                <w:iCs/>
                                <w:color w:val="FFFFFF"/>
                                <w:sz w:val="32"/>
                                <w:szCs w:val="30"/>
                                <w:lang w:val="fr-FR"/>
                              </w:rPr>
                              <w:t>5</w:t>
                            </w:r>
                          </w:p>
                          <w:p w14:paraId="5771C65E" w14:textId="77777777" w:rsidR="00AF4CBE" w:rsidRPr="00EB086D" w:rsidRDefault="00AF4CBE" w:rsidP="00AF4CBE">
                            <w:pPr>
                              <w:jc w:val="center"/>
                              <w:rPr>
                                <w:sz w:val="6"/>
                                <w:lang w:val="fr-FR" w:eastAsia="en-US"/>
                              </w:rPr>
                            </w:pPr>
                          </w:p>
                          <w:p w14:paraId="42D3F30B" w14:textId="3528B759" w:rsidR="00AF4CBE" w:rsidRPr="0056610C" w:rsidRDefault="00AF4CBE" w:rsidP="00AF4CBE">
                            <w:pPr>
                              <w:pStyle w:val="Titre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d’un</w:t>
                            </w:r>
                            <w:r w:rsidR="004E2DDD">
                              <w:rPr>
                                <w:bCs w:val="0"/>
                                <w:iCs/>
                                <w:color w:val="FFFFFF"/>
                                <w:sz w:val="28"/>
                                <w:szCs w:val="30"/>
                                <w:lang w:val="fr-FR"/>
                              </w:rPr>
                              <w:t xml:space="preserve"> consultant individuel pour l’assistance à l’élaboration d’une étude sur les coûts de financement du sous-secteur de l’enseignement supérieur et de la recherche scientifique</w:t>
                            </w:r>
                          </w:p>
                          <w:p w14:paraId="581FC03E" w14:textId="77777777" w:rsidR="00AF4CBE" w:rsidRPr="00FB242D" w:rsidRDefault="00AF4CBE" w:rsidP="00AF4CBE">
                            <w:pPr>
                              <w:pStyle w:val="Titre4"/>
                              <w:jc w:val="center"/>
                              <w:rPr>
                                <w:bCs w:val="0"/>
                                <w:iCs/>
                                <w:color w:val="FFFFFF"/>
                                <w:sz w:val="36"/>
                                <w:szCs w:val="3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A4ADD" id="Rectangle à coins arrondis 20" o:spid="_x0000_s1034" style="position:absolute;left:0;text-align:left;margin-left:8.65pt;margin-top:.65pt;width:481.2pt;height:9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AJEgIAAPkDAAAOAAAAZHJzL2Uyb0RvYy54bWysU9tu2zAMfR+wfxD0vjpOM7cz4hRd2g4D&#10;ugvW7QNkSb5ssqhRSuz060cplwXb27AXQSTFQ55DankzDYZtNfoebMXzixln2kpQvW0r/u3rw6tr&#10;znwQVgkDVld8pz2/Wb18sRxdqefQgVEaGYFYX46u4l0IrswyLzs9CH8BTlsKNoCDCGRimykUI6EP&#10;JpvPZkU2AiqHILX35L3bB/kq4TeNluFT03gdmKk49RbSiems45mtlqJsUbiul4c2xD90MYjeUtET&#10;1J0Igm2w/wtq6CWChyZcSBgyaJpe6sSB2OSzP9g8dcLpxIXE8e4kk/9/sPLj9sl9xti6d48gf3hm&#10;Yd0J2+pbRBg7LRSVy6NQ2eh8eUqIhqdUVo8fQNFoxSZA0mBqcIiAxI5NSerdSWo9BSbJWeR5PpsX&#10;nEmK5fk1WWkYmSiP6Q59eKdhYPFScYSNVV9ooKmG2D76kARXzIohllffOWsGQ+PbCsPyoiiuUtei&#10;PDwm7CNm4gumVw+9McnAtl4bZJRa8cv7t+vL+0OyP39mbHxsIaZFRUQZPUmYqEVcO1+GqZ5Yr4hk&#10;hIieGtSOlELY7x/9F7p0gM+cjbR7Ffc/NwI1Z+a9JbXf5ItFXNZkLF5fzcnA80h9HhFWElTFA2f7&#10;6zrsF3zjsG87qpQnySzc0oSaPhxHue/q0D7tV+Jz+Atxgc/t9Or3j139AgAA//8DAFBLAwQUAAYA&#10;CAAAACEACh2E2N0AAAAIAQAADwAAAGRycy9kb3ducmV2LnhtbEyPS0/DMBCE70j8B2srcUGtw6Ok&#10;TeNUPNSq4taHOLvxkkTE6xA7D/49y6mcRqMZzX6brkdbix5bXzlScDeLQCDlzlRUKDgdN9MFCB80&#10;GV07QgU/6GGdXV+lOjFuoD32h1AIHiGfaAVlCE0ipc9LtNrPXIPE2adrrQ5s20KaVg88bmt5H0VP&#10;0uqK+EKpG3wtMf86dFbBfvtRfA9h3Lnbt5djt+nnu8f3Rqmbyfi8AhFwDJcy/OEzOmTMdHYdGS9q&#10;9vEDN1lZOF7GyxjEmf2CA5ml8v8D2S8AAAD//wMAUEsBAi0AFAAGAAgAAAAhALaDOJL+AAAA4QEA&#10;ABMAAAAAAAAAAAAAAAAAAAAAAFtDb250ZW50X1R5cGVzXS54bWxQSwECLQAUAAYACAAAACEAOP0h&#10;/9YAAACUAQAACwAAAAAAAAAAAAAAAAAvAQAAX3JlbHMvLnJlbHNQSwECLQAUAAYACAAAACEAbj1g&#10;CRICAAD5AwAADgAAAAAAAAAAAAAAAAAuAgAAZHJzL2Uyb0RvYy54bWxQSwECLQAUAAYACAAAACEA&#10;Ch2E2N0AAAAIAQAADwAAAAAAAAAAAAAAAABsBAAAZHJzL2Rvd25yZXYueG1sUEsFBgAAAAAEAAQA&#10;8wAAAHYFAAAAAA==&#10;" fillcolor="#3ebc3e" stroked="f">
                <v:textbox>
                  <w:txbxContent>
                    <w:p w14:paraId="2652F445" w14:textId="41417D8F" w:rsidR="00AF4CBE" w:rsidRDefault="00AF4CBE" w:rsidP="00AF4CBE">
                      <w:pPr>
                        <w:pStyle w:val="Titre4"/>
                        <w:jc w:val="center"/>
                        <w:rPr>
                          <w:bCs w:val="0"/>
                          <w:iCs/>
                          <w:color w:val="FFFFFF"/>
                          <w:sz w:val="32"/>
                          <w:szCs w:val="30"/>
                          <w:lang w:val="fr-FR"/>
                        </w:rPr>
                      </w:pPr>
                      <w:r>
                        <w:rPr>
                          <w:bCs w:val="0"/>
                          <w:iCs/>
                          <w:color w:val="FFFFFF"/>
                          <w:sz w:val="32"/>
                          <w:szCs w:val="30"/>
                          <w:lang w:val="fr-FR"/>
                        </w:rPr>
                        <w:t>APPEL A MANIFESTATION D’INTERÊT N°</w:t>
                      </w:r>
                      <w:r w:rsidR="00161782">
                        <w:rPr>
                          <w:bCs w:val="0"/>
                          <w:iCs/>
                          <w:color w:val="FFFFFF"/>
                          <w:sz w:val="32"/>
                          <w:szCs w:val="30"/>
                          <w:lang w:val="fr-FR"/>
                        </w:rPr>
                        <w:t xml:space="preserve"> S </w:t>
                      </w:r>
                      <w:r w:rsidR="00215679">
                        <w:rPr>
                          <w:bCs w:val="0"/>
                          <w:iCs/>
                          <w:color w:val="FFFFFF"/>
                          <w:sz w:val="32"/>
                          <w:szCs w:val="30"/>
                          <w:lang w:val="fr-FR"/>
                        </w:rPr>
                        <w:t>125</w:t>
                      </w:r>
                      <w:r w:rsidR="00161782">
                        <w:rPr>
                          <w:bCs w:val="0"/>
                          <w:iCs/>
                          <w:color w:val="FFFFFF"/>
                          <w:sz w:val="32"/>
                          <w:szCs w:val="30"/>
                          <w:lang w:val="fr-FR"/>
                        </w:rPr>
                        <w:t>/202</w:t>
                      </w:r>
                      <w:r w:rsidR="004E2DDD">
                        <w:rPr>
                          <w:bCs w:val="0"/>
                          <w:iCs/>
                          <w:color w:val="FFFFFF"/>
                          <w:sz w:val="32"/>
                          <w:szCs w:val="30"/>
                          <w:lang w:val="fr-FR"/>
                        </w:rPr>
                        <w:t>5</w:t>
                      </w:r>
                    </w:p>
                    <w:p w14:paraId="5771C65E" w14:textId="77777777" w:rsidR="00AF4CBE" w:rsidRPr="00EB086D" w:rsidRDefault="00AF4CBE" w:rsidP="00AF4CBE">
                      <w:pPr>
                        <w:jc w:val="center"/>
                        <w:rPr>
                          <w:sz w:val="6"/>
                          <w:lang w:val="fr-FR" w:eastAsia="en-US"/>
                        </w:rPr>
                      </w:pPr>
                    </w:p>
                    <w:p w14:paraId="42D3F30B" w14:textId="3528B759" w:rsidR="00AF4CBE" w:rsidRPr="0056610C" w:rsidRDefault="00AF4CBE" w:rsidP="00AF4CBE">
                      <w:pPr>
                        <w:pStyle w:val="Titre4"/>
                        <w:jc w:val="center"/>
                        <w:rPr>
                          <w:bCs w:val="0"/>
                          <w:iCs/>
                          <w:color w:val="FFFFFF"/>
                          <w:sz w:val="32"/>
                          <w:szCs w:val="30"/>
                          <w:lang w:val="fr-FR"/>
                        </w:rPr>
                      </w:pPr>
                      <w:r w:rsidRPr="0056610C">
                        <w:rPr>
                          <w:bCs w:val="0"/>
                          <w:iCs/>
                          <w:color w:val="FFFFFF"/>
                          <w:sz w:val="28"/>
                          <w:szCs w:val="30"/>
                          <w:lang w:val="fr-FR"/>
                        </w:rPr>
                        <w:t xml:space="preserve">Sélection </w:t>
                      </w:r>
                      <w:r w:rsidR="00FF5047">
                        <w:rPr>
                          <w:bCs w:val="0"/>
                          <w:iCs/>
                          <w:color w:val="FFFFFF"/>
                          <w:sz w:val="28"/>
                          <w:szCs w:val="30"/>
                          <w:lang w:val="fr-FR"/>
                        </w:rPr>
                        <w:t>d’un</w:t>
                      </w:r>
                      <w:r w:rsidR="004E2DDD">
                        <w:rPr>
                          <w:bCs w:val="0"/>
                          <w:iCs/>
                          <w:color w:val="FFFFFF"/>
                          <w:sz w:val="28"/>
                          <w:szCs w:val="30"/>
                          <w:lang w:val="fr-FR"/>
                        </w:rPr>
                        <w:t xml:space="preserve"> consultant individuel pour l’assistance à l’élaboration d’une étude sur les coûts de financement du sous-secteur de l’enseignement supérieur et de la recherche scientifique</w:t>
                      </w:r>
                    </w:p>
                    <w:p w14:paraId="581FC03E" w14:textId="77777777" w:rsidR="00AF4CBE" w:rsidRPr="00FB242D" w:rsidRDefault="00AF4CBE" w:rsidP="00AF4CBE">
                      <w:pPr>
                        <w:pStyle w:val="Titre4"/>
                        <w:jc w:val="center"/>
                        <w:rPr>
                          <w:bCs w:val="0"/>
                          <w:iCs/>
                          <w:color w:val="FFFFFF"/>
                          <w:sz w:val="36"/>
                          <w:szCs w:val="30"/>
                          <w:lang w:val="fr-FR"/>
                        </w:rPr>
                      </w:pPr>
                    </w:p>
                  </w:txbxContent>
                </v:textbox>
                <w10:wrap anchorx="margin"/>
              </v:roundrect>
            </w:pict>
          </mc:Fallback>
        </mc:AlternateContent>
      </w:r>
    </w:p>
    <w:p w14:paraId="14AF0930" w14:textId="77777777" w:rsidR="00AF4CBE" w:rsidRDefault="00AF4CBE" w:rsidP="00AF4CBE">
      <w:pPr>
        <w:pStyle w:val="ChapterNumber"/>
        <w:tabs>
          <w:tab w:val="clear" w:pos="-720"/>
        </w:tabs>
        <w:rPr>
          <w:rFonts w:ascii="Bodoni MT Condensed" w:eastAsia="Times New Roman" w:hAnsi="Bodoni MT Condensed" w:cs="Arial"/>
          <w:b/>
          <w:sz w:val="40"/>
          <w:szCs w:val="60"/>
          <w:lang w:val="fr-FR"/>
        </w:rPr>
      </w:pPr>
    </w:p>
    <w:p w14:paraId="1A002FD6" w14:textId="77777777" w:rsidR="00AF4CBE" w:rsidRDefault="00AF4CBE" w:rsidP="00AF4CBE">
      <w:pPr>
        <w:pStyle w:val="ChapterNumber"/>
        <w:tabs>
          <w:tab w:val="clear" w:pos="-720"/>
        </w:tabs>
        <w:rPr>
          <w:rFonts w:ascii="Bodoni MT Condensed" w:eastAsia="Times New Roman" w:hAnsi="Bodoni MT Condensed" w:cs="Arial"/>
          <w:b/>
          <w:sz w:val="72"/>
          <w:szCs w:val="60"/>
          <w:lang w:val="fr-FR"/>
        </w:rPr>
      </w:pPr>
    </w:p>
    <w:p w14:paraId="1437DD77" w14:textId="77777777" w:rsidR="00AF4CBE" w:rsidRPr="000930F9" w:rsidRDefault="00AF4CBE" w:rsidP="00AF4CBE">
      <w:pPr>
        <w:pStyle w:val="ChapterNumber"/>
        <w:tabs>
          <w:tab w:val="clear" w:pos="-720"/>
        </w:tabs>
        <w:rPr>
          <w:rFonts w:ascii="Bodoni MT Condensed" w:eastAsia="Times New Roman" w:hAnsi="Bodoni MT Condensed" w:cs="Arial"/>
          <w:b/>
          <w:sz w:val="2"/>
          <w:szCs w:val="22"/>
          <w:lang w:val="fr-FR"/>
        </w:rPr>
      </w:pPr>
    </w:p>
    <w:p w14:paraId="3E37E4F7" w14:textId="77777777" w:rsidR="00AF4CBE" w:rsidRPr="00A65196" w:rsidRDefault="00AF4CBE" w:rsidP="00AF4CBE">
      <w:pPr>
        <w:pStyle w:val="ChapterNumber"/>
        <w:tabs>
          <w:tab w:val="clear" w:pos="-720"/>
        </w:tabs>
        <w:rPr>
          <w:rFonts w:ascii="Bodoni MT Condensed" w:eastAsia="Times New Roman" w:hAnsi="Bodoni MT Condensed" w:cs="Arial"/>
          <w:b/>
          <w:sz w:val="2"/>
          <w:szCs w:val="60"/>
          <w:lang w:val="fr-FR"/>
        </w:rPr>
      </w:pPr>
    </w:p>
    <w:p w14:paraId="01579D31" w14:textId="77777777" w:rsidR="00AF4CBE" w:rsidRPr="00EB086D" w:rsidRDefault="00AF4CBE" w:rsidP="00AF4CBE">
      <w:pPr>
        <w:pStyle w:val="ChapterNumber"/>
        <w:tabs>
          <w:tab w:val="clear" w:pos="-720"/>
        </w:tabs>
        <w:rPr>
          <w:rFonts w:ascii="Times New Roman" w:hAnsi="Times New Roman"/>
          <w:spacing w:val="-2"/>
          <w:sz w:val="2"/>
          <w:szCs w:val="24"/>
          <w:lang w:val="fr-FR"/>
        </w:rPr>
      </w:pPr>
    </w:p>
    <w:p w14:paraId="193622E4" w14:textId="77777777" w:rsidR="00AF4CBE" w:rsidRPr="005C07E2" w:rsidRDefault="00AF4CBE" w:rsidP="00AF4CBE">
      <w:pPr>
        <w:pStyle w:val="ChapterNumber"/>
        <w:tabs>
          <w:tab w:val="clear" w:pos="-720"/>
        </w:tabs>
        <w:rPr>
          <w:rFonts w:ascii="Times New Roman" w:hAnsi="Times New Roman"/>
          <w:spacing w:val="-2"/>
          <w:sz w:val="2"/>
          <w:szCs w:val="24"/>
          <w:lang w:val="fr-FR"/>
        </w:rPr>
      </w:pPr>
    </w:p>
    <w:p w14:paraId="4CE5403F" w14:textId="77777777" w:rsidR="00AF4CBE" w:rsidRPr="00534EAE" w:rsidRDefault="00AF4CBE" w:rsidP="00AF4CBE">
      <w:pPr>
        <w:rPr>
          <w:spacing w:val="-2"/>
          <w:sz w:val="2"/>
          <w:lang w:val="fr-FR"/>
        </w:rPr>
      </w:pPr>
    </w:p>
    <w:p w14:paraId="11DE97CE" w14:textId="77777777" w:rsidR="00AF4CBE" w:rsidRPr="00534EAE" w:rsidRDefault="00AF4CBE" w:rsidP="00AF4CBE">
      <w:pPr>
        <w:rPr>
          <w:spacing w:val="-2"/>
          <w:sz w:val="2"/>
          <w:lang w:val="fr-FR"/>
        </w:rPr>
      </w:pPr>
    </w:p>
    <w:p w14:paraId="23726CA4" w14:textId="1582332E" w:rsidR="00AF4CBE" w:rsidRDefault="00AF4CBE" w:rsidP="00AF4CBE">
      <w:pPr>
        <w:pStyle w:val="Paragraphedeliste"/>
        <w:numPr>
          <w:ilvl w:val="0"/>
          <w:numId w:val="1"/>
        </w:numPr>
        <w:spacing w:after="120"/>
        <w:rPr>
          <w:spacing w:val="-2"/>
          <w:lang w:val="fr-FR"/>
        </w:rPr>
      </w:pPr>
      <w:r w:rsidRPr="00245A2A">
        <w:rPr>
          <w:b/>
          <w:bCs/>
          <w:spacing w:val="-2"/>
          <w:lang w:val="fr-FR"/>
        </w:rPr>
        <w:t>Le Gouvernement de la République de Côte d’Ivoire</w:t>
      </w:r>
      <w:r w:rsidRPr="00245A2A">
        <w:rPr>
          <w:spacing w:val="-2"/>
          <w:lang w:val="fr-FR"/>
        </w:rPr>
        <w:t>, a</w:t>
      </w:r>
      <w:r w:rsidR="00B13F3E">
        <w:rPr>
          <w:spacing w:val="-2"/>
          <w:lang w:val="fr-FR"/>
        </w:rPr>
        <w:t xml:space="preserve"> reçu</w:t>
      </w:r>
      <w:r w:rsidR="003D21C6">
        <w:rPr>
          <w:spacing w:val="-2"/>
          <w:lang w:val="fr-FR"/>
        </w:rPr>
        <w:t xml:space="preserve"> un financement de la Banque Islamique de Développement pour le financement </w:t>
      </w:r>
      <w:r w:rsidR="003D21C6" w:rsidRPr="00245A2A">
        <w:rPr>
          <w:spacing w:val="-2"/>
          <w:lang w:val="fr-FR"/>
        </w:rPr>
        <w:t>du Projet d’Appui au Développement de l’Université d’Odienné</w:t>
      </w:r>
      <w:r w:rsidRPr="00245A2A">
        <w:rPr>
          <w:spacing w:val="-2"/>
          <w:lang w:val="fr-FR"/>
        </w:rPr>
        <w:t xml:space="preserve">, et a l’intention d’utiliser une partie des </w:t>
      </w:r>
      <w:r w:rsidR="003D21C6">
        <w:rPr>
          <w:spacing w:val="-2"/>
          <w:lang w:val="fr-FR"/>
        </w:rPr>
        <w:t>fonds pour les paiements éligibles au titre du contrat de services d’un consultant individuel pour lequel la présente manifestation d’intérêt est émise.</w:t>
      </w:r>
      <w:r w:rsidRPr="00245A2A">
        <w:rPr>
          <w:spacing w:val="-2"/>
          <w:lang w:val="fr-FR"/>
        </w:rPr>
        <w:t xml:space="preserve"> </w:t>
      </w:r>
    </w:p>
    <w:p w14:paraId="08DBD2F4" w14:textId="77777777" w:rsidR="003D21C6" w:rsidRPr="000930F9" w:rsidRDefault="003D21C6" w:rsidP="003D21C6">
      <w:pPr>
        <w:pStyle w:val="Paragraphedeliste"/>
        <w:spacing w:after="120"/>
        <w:rPr>
          <w:spacing w:val="-2"/>
          <w:sz w:val="10"/>
          <w:szCs w:val="10"/>
          <w:lang w:val="fr-FR"/>
        </w:rPr>
      </w:pPr>
    </w:p>
    <w:p w14:paraId="77BE88E5" w14:textId="3145710B" w:rsidR="00AF4CBE" w:rsidRDefault="00AF4CBE" w:rsidP="00AF4CBE">
      <w:pPr>
        <w:pStyle w:val="Paragraphedeliste"/>
        <w:numPr>
          <w:ilvl w:val="0"/>
          <w:numId w:val="1"/>
        </w:numPr>
        <w:rPr>
          <w:spacing w:val="-2"/>
          <w:lang w:val="fr-FR"/>
        </w:rPr>
      </w:pPr>
      <w:r>
        <w:rPr>
          <w:spacing w:val="-2"/>
          <w:lang w:val="fr-FR"/>
        </w:rPr>
        <w:t>L</w:t>
      </w:r>
      <w:r w:rsidRPr="00245A2A">
        <w:rPr>
          <w:spacing w:val="-2"/>
          <w:lang w:val="fr-FR"/>
        </w:rPr>
        <w:t>es services comprennent </w:t>
      </w:r>
      <w:r>
        <w:rPr>
          <w:spacing w:val="-2"/>
          <w:lang w:val="fr-FR"/>
        </w:rPr>
        <w:t>i) l</w:t>
      </w:r>
      <w:r w:rsidR="00F178EB">
        <w:rPr>
          <w:spacing w:val="-2"/>
          <w:lang w:val="fr-FR"/>
        </w:rPr>
        <w:t>’identification des sources de financement actuelle de l’Enseignement Supérieur et de la Recherche Scientifique</w:t>
      </w:r>
      <w:r>
        <w:rPr>
          <w:spacing w:val="-2"/>
          <w:lang w:val="fr-FR"/>
        </w:rPr>
        <w:t xml:space="preserve">, ii) </w:t>
      </w:r>
      <w:r w:rsidRPr="00F178EB">
        <w:rPr>
          <w:spacing w:val="-2"/>
          <w:lang w:val="fr-FR"/>
        </w:rPr>
        <w:t>l’</w:t>
      </w:r>
      <w:r w:rsidR="00F178EB">
        <w:rPr>
          <w:spacing w:val="-2"/>
          <w:lang w:val="fr-FR"/>
        </w:rPr>
        <w:t xml:space="preserve">analyse de la </w:t>
      </w:r>
      <w:r w:rsidR="00AF7F4C">
        <w:rPr>
          <w:spacing w:val="-2"/>
          <w:lang w:val="fr-FR"/>
        </w:rPr>
        <w:t>répartition</w:t>
      </w:r>
      <w:r w:rsidR="00F178EB">
        <w:rPr>
          <w:spacing w:val="-2"/>
          <w:lang w:val="fr-FR"/>
        </w:rPr>
        <w:t xml:space="preserve"> des dépenses et leur efficacité</w:t>
      </w:r>
      <w:r w:rsidRPr="00F178EB">
        <w:rPr>
          <w:spacing w:val="-2"/>
          <w:lang w:val="fr-FR"/>
        </w:rPr>
        <w:t xml:space="preserve"> ii</w:t>
      </w:r>
      <w:r w:rsidR="00FF1E4F" w:rsidRPr="00F178EB">
        <w:rPr>
          <w:spacing w:val="-2"/>
          <w:lang w:val="fr-FR"/>
        </w:rPr>
        <w:t>i</w:t>
      </w:r>
      <w:r w:rsidRPr="00AF7F4C">
        <w:rPr>
          <w:spacing w:val="-2"/>
          <w:lang w:val="fr-FR"/>
        </w:rPr>
        <w:t xml:space="preserve">) la </w:t>
      </w:r>
      <w:r w:rsidR="00AF7F4C">
        <w:rPr>
          <w:spacing w:val="-2"/>
          <w:lang w:val="fr-FR"/>
        </w:rPr>
        <w:t xml:space="preserve">comparaison des modèles de financement avec ceux d’autres pays similaires en termes de développement économique et de système éducatif  iv) la formulation des recommandations pour un financement durable et efficace iv) </w:t>
      </w:r>
      <w:r w:rsidR="009D1B6F">
        <w:rPr>
          <w:spacing w:val="-2"/>
          <w:lang w:val="fr-FR"/>
        </w:rPr>
        <w:t>élaborer</w:t>
      </w:r>
      <w:r w:rsidR="00AF7F4C">
        <w:rPr>
          <w:spacing w:val="-2"/>
          <w:lang w:val="fr-FR"/>
        </w:rPr>
        <w:t xml:space="preserve"> des mécanismes innovants de financement</w:t>
      </w:r>
      <w:r>
        <w:rPr>
          <w:spacing w:val="-2"/>
          <w:lang w:val="fr-FR"/>
        </w:rPr>
        <w:t>, pour une période de réalisation de 0</w:t>
      </w:r>
      <w:r w:rsidR="00F17123">
        <w:rPr>
          <w:spacing w:val="-2"/>
          <w:lang w:val="fr-FR"/>
        </w:rPr>
        <w:t>4</w:t>
      </w:r>
      <w:r>
        <w:rPr>
          <w:spacing w:val="-2"/>
          <w:lang w:val="fr-FR"/>
        </w:rPr>
        <w:t xml:space="preserve"> mois et un niveau d’effort en expert mois estimé à </w:t>
      </w:r>
      <w:r w:rsidR="00F17123">
        <w:rPr>
          <w:spacing w:val="-2"/>
          <w:lang w:val="fr-FR"/>
        </w:rPr>
        <w:t>2.67</w:t>
      </w:r>
      <w:r>
        <w:rPr>
          <w:spacing w:val="-2"/>
          <w:lang w:val="fr-FR"/>
        </w:rPr>
        <w:t xml:space="preserve"> H/M. </w:t>
      </w:r>
      <w:r w:rsidRPr="00D11F34">
        <w:rPr>
          <w:spacing w:val="-2"/>
          <w:lang w:val="fr-FR"/>
        </w:rPr>
        <w:t>La date prévisionnelle de démarrage est fixée au </w:t>
      </w:r>
      <w:r w:rsidR="00D11F34" w:rsidRPr="00D11F34">
        <w:rPr>
          <w:spacing w:val="-2"/>
          <w:lang w:val="fr-FR"/>
        </w:rPr>
        <w:t>20</w:t>
      </w:r>
      <w:r w:rsidR="00796799" w:rsidRPr="00D11F34">
        <w:rPr>
          <w:spacing w:val="-2"/>
          <w:lang w:val="fr-FR"/>
        </w:rPr>
        <w:t xml:space="preserve"> </w:t>
      </w:r>
      <w:r w:rsidR="00D11F34" w:rsidRPr="00D11F34">
        <w:rPr>
          <w:spacing w:val="-2"/>
          <w:lang w:val="fr-FR"/>
        </w:rPr>
        <w:t>août</w:t>
      </w:r>
      <w:r w:rsidR="00796799" w:rsidRPr="00D11F34">
        <w:rPr>
          <w:spacing w:val="-2"/>
          <w:lang w:val="fr-FR"/>
        </w:rPr>
        <w:t xml:space="preserve"> 202</w:t>
      </w:r>
      <w:r w:rsidR="00D11F34" w:rsidRPr="00D11F34">
        <w:rPr>
          <w:spacing w:val="-2"/>
          <w:lang w:val="fr-FR"/>
        </w:rPr>
        <w:t>5</w:t>
      </w:r>
      <w:r w:rsidRPr="00D11F34">
        <w:rPr>
          <w:spacing w:val="-2"/>
          <w:lang w:val="fr-FR"/>
        </w:rPr>
        <w:t>.</w:t>
      </w:r>
    </w:p>
    <w:p w14:paraId="47ECB1B7" w14:textId="77777777" w:rsidR="003D21C6" w:rsidRPr="000930F9" w:rsidRDefault="003D21C6" w:rsidP="003D21C6">
      <w:pPr>
        <w:pStyle w:val="Paragraphedeliste"/>
        <w:rPr>
          <w:spacing w:val="-2"/>
          <w:sz w:val="8"/>
          <w:szCs w:val="8"/>
          <w:lang w:val="fr-FR"/>
        </w:rPr>
      </w:pPr>
    </w:p>
    <w:p w14:paraId="2CFED98D" w14:textId="77777777" w:rsidR="003D21C6" w:rsidRPr="003D21C6" w:rsidRDefault="003D21C6" w:rsidP="003D21C6">
      <w:pPr>
        <w:pStyle w:val="Paragraphedeliste"/>
        <w:rPr>
          <w:spacing w:val="-2"/>
          <w:sz w:val="2"/>
          <w:szCs w:val="2"/>
          <w:lang w:val="fr-FR"/>
        </w:rPr>
      </w:pPr>
    </w:p>
    <w:p w14:paraId="6396B7AB" w14:textId="61271263" w:rsidR="00AF4CBE" w:rsidRDefault="00AF4CBE" w:rsidP="00AF4CBE">
      <w:pPr>
        <w:pStyle w:val="Paragraphedeliste"/>
        <w:numPr>
          <w:ilvl w:val="0"/>
          <w:numId w:val="1"/>
        </w:numPr>
        <w:rPr>
          <w:spacing w:val="-2"/>
          <w:lang w:val="fr-FR"/>
        </w:rPr>
      </w:pPr>
      <w:r>
        <w:rPr>
          <w:spacing w:val="-2"/>
          <w:lang w:val="fr-FR"/>
        </w:rPr>
        <w:t>Les Termes de Référence (</w:t>
      </w:r>
      <w:proofErr w:type="spellStart"/>
      <w:r>
        <w:rPr>
          <w:spacing w:val="-2"/>
          <w:lang w:val="fr-FR"/>
        </w:rPr>
        <w:t>TdR</w:t>
      </w:r>
      <w:proofErr w:type="spellEnd"/>
      <w:r>
        <w:rPr>
          <w:spacing w:val="-2"/>
          <w:lang w:val="fr-FR"/>
        </w:rPr>
        <w:t>) détaillés de la mission</w:t>
      </w:r>
      <w:r w:rsidR="00B13F3E">
        <w:rPr>
          <w:spacing w:val="-2"/>
          <w:lang w:val="fr-FR"/>
        </w:rPr>
        <w:t xml:space="preserve"> peuvent être obtenus </w:t>
      </w:r>
      <w:r>
        <w:rPr>
          <w:spacing w:val="-2"/>
          <w:lang w:val="fr-FR"/>
        </w:rPr>
        <w:t xml:space="preserve">à l’adresse </w:t>
      </w:r>
      <w:r w:rsidR="00B13F3E">
        <w:rPr>
          <w:spacing w:val="-2"/>
          <w:lang w:val="fr-FR"/>
        </w:rPr>
        <w:t xml:space="preserve">indiquée </w:t>
      </w:r>
      <w:r>
        <w:rPr>
          <w:spacing w:val="-2"/>
          <w:lang w:val="fr-FR"/>
        </w:rPr>
        <w:t>ci-dessous.</w:t>
      </w:r>
    </w:p>
    <w:p w14:paraId="341F925E" w14:textId="77777777" w:rsidR="003D21C6" w:rsidRPr="000930F9" w:rsidRDefault="003D21C6" w:rsidP="003D21C6">
      <w:pPr>
        <w:pStyle w:val="Paragraphedeliste"/>
        <w:rPr>
          <w:spacing w:val="-2"/>
          <w:sz w:val="10"/>
          <w:szCs w:val="10"/>
          <w:lang w:val="fr-FR"/>
        </w:rPr>
      </w:pPr>
    </w:p>
    <w:p w14:paraId="0D22D248" w14:textId="1F9ED7C2" w:rsidR="00F17F4B" w:rsidRDefault="00AF4CBE" w:rsidP="00AF4CBE">
      <w:pPr>
        <w:pStyle w:val="Paragraphedeliste"/>
        <w:numPr>
          <w:ilvl w:val="0"/>
          <w:numId w:val="1"/>
        </w:numPr>
        <w:spacing w:before="240" w:after="120"/>
        <w:rPr>
          <w:spacing w:val="-2"/>
          <w:lang w:val="fr-FR"/>
        </w:rPr>
      </w:pPr>
      <w:r w:rsidRPr="00B923FD">
        <w:rPr>
          <w:spacing w:val="-2"/>
          <w:lang w:val="fr-FR"/>
        </w:rPr>
        <w:t xml:space="preserve">Le Programme de Décentralisation des Universités </w:t>
      </w:r>
      <w:r w:rsidRPr="00B923FD">
        <w:rPr>
          <w:lang w:val="fr-FR"/>
        </w:rPr>
        <w:t xml:space="preserve">invite </w:t>
      </w:r>
      <w:r w:rsidR="003D21C6">
        <w:rPr>
          <w:lang w:val="fr-FR"/>
        </w:rPr>
        <w:t>les</w:t>
      </w:r>
      <w:r w:rsidR="00B13F3E">
        <w:rPr>
          <w:lang w:val="fr-FR"/>
        </w:rPr>
        <w:t xml:space="preserve"> </w:t>
      </w:r>
      <w:r w:rsidRPr="00B923FD">
        <w:rPr>
          <w:lang w:val="fr-FR"/>
        </w:rPr>
        <w:t>Consultants</w:t>
      </w:r>
      <w:r w:rsidR="003D21C6">
        <w:rPr>
          <w:lang w:val="fr-FR"/>
        </w:rPr>
        <w:t xml:space="preserve"> individuels</w:t>
      </w:r>
      <w:r w:rsidRPr="00B923FD">
        <w:rPr>
          <w:lang w:val="fr-FR"/>
        </w:rPr>
        <w:t xml:space="preserve"> éligibles à </w:t>
      </w:r>
      <w:r>
        <w:rPr>
          <w:lang w:val="fr-FR"/>
        </w:rPr>
        <w:t>manifes</w:t>
      </w:r>
      <w:r w:rsidRPr="00B923FD">
        <w:rPr>
          <w:lang w:val="fr-FR"/>
        </w:rPr>
        <w:t xml:space="preserve">ter leur </w:t>
      </w:r>
      <w:r>
        <w:rPr>
          <w:lang w:val="fr-FR"/>
        </w:rPr>
        <w:t>intérêt</w:t>
      </w:r>
      <w:r w:rsidRPr="00B923FD">
        <w:rPr>
          <w:lang w:val="fr-FR"/>
        </w:rPr>
        <w:t xml:space="preserve"> </w:t>
      </w:r>
      <w:r w:rsidR="003D21C6">
        <w:rPr>
          <w:lang w:val="fr-FR"/>
        </w:rPr>
        <w:t xml:space="preserve">pour la réalisation des services. </w:t>
      </w:r>
      <w:r w:rsidRPr="00B923FD">
        <w:rPr>
          <w:spacing w:val="-2"/>
          <w:lang w:val="fr-FR"/>
        </w:rPr>
        <w:t xml:space="preserve">Les consultants intéressés doivent </w:t>
      </w:r>
      <w:r>
        <w:rPr>
          <w:spacing w:val="-2"/>
          <w:lang w:val="fr-FR"/>
        </w:rPr>
        <w:t>fournir</w:t>
      </w:r>
      <w:r w:rsidRPr="00B923FD">
        <w:rPr>
          <w:spacing w:val="-2"/>
          <w:lang w:val="fr-FR"/>
        </w:rPr>
        <w:t xml:space="preserve"> </w:t>
      </w:r>
      <w:r>
        <w:rPr>
          <w:spacing w:val="-2"/>
          <w:lang w:val="fr-FR"/>
        </w:rPr>
        <w:t xml:space="preserve">des </w:t>
      </w:r>
      <w:r w:rsidR="00AB3E20">
        <w:rPr>
          <w:spacing w:val="-2"/>
          <w:lang w:val="fr-FR"/>
        </w:rPr>
        <w:t>informations</w:t>
      </w:r>
      <w:r w:rsidRPr="00B923FD">
        <w:rPr>
          <w:spacing w:val="-2"/>
          <w:lang w:val="fr-FR"/>
        </w:rPr>
        <w:t xml:space="preserve"> </w:t>
      </w:r>
      <w:r>
        <w:rPr>
          <w:spacing w:val="-2"/>
          <w:lang w:val="fr-FR"/>
        </w:rPr>
        <w:t>spécifiques</w:t>
      </w:r>
      <w:r w:rsidR="00AB3E20">
        <w:rPr>
          <w:spacing w:val="-2"/>
          <w:lang w:val="fr-FR"/>
        </w:rPr>
        <w:t xml:space="preserve"> qui démontrent</w:t>
      </w:r>
      <w:r>
        <w:rPr>
          <w:spacing w:val="-2"/>
          <w:lang w:val="fr-FR"/>
        </w:rPr>
        <w:t xml:space="preserve"> </w:t>
      </w:r>
      <w:r w:rsidRPr="00B923FD">
        <w:rPr>
          <w:spacing w:val="-2"/>
          <w:lang w:val="fr-FR"/>
        </w:rPr>
        <w:t>qu’ils sont</w:t>
      </w:r>
      <w:r>
        <w:rPr>
          <w:spacing w:val="-2"/>
          <w:lang w:val="fr-FR"/>
        </w:rPr>
        <w:t xml:space="preserve"> pleinement </w:t>
      </w:r>
      <w:r w:rsidRPr="00B923FD">
        <w:rPr>
          <w:spacing w:val="-2"/>
          <w:lang w:val="fr-FR"/>
        </w:rPr>
        <w:t>qualifiés pour</w:t>
      </w:r>
      <w:r>
        <w:rPr>
          <w:spacing w:val="-2"/>
          <w:lang w:val="fr-FR"/>
        </w:rPr>
        <w:t xml:space="preserve"> </w:t>
      </w:r>
      <w:r w:rsidR="00AB3E20">
        <w:rPr>
          <w:spacing w:val="-2"/>
          <w:lang w:val="fr-FR"/>
        </w:rPr>
        <w:t>exécuter les services. Les consultants</w:t>
      </w:r>
      <w:r w:rsidR="00F17F4B">
        <w:rPr>
          <w:spacing w:val="-2"/>
          <w:lang w:val="fr-FR"/>
        </w:rPr>
        <w:t xml:space="preserve"> individuels affiliés à une organisation/société peuvent également manifester leur intérêt.</w:t>
      </w:r>
    </w:p>
    <w:p w14:paraId="0BE9C6D0" w14:textId="77777777" w:rsidR="00F17F4B" w:rsidRPr="000930F9" w:rsidRDefault="00F17F4B" w:rsidP="00F17F4B">
      <w:pPr>
        <w:pStyle w:val="Paragraphedeliste"/>
        <w:rPr>
          <w:spacing w:val="-2"/>
          <w:sz w:val="10"/>
          <w:szCs w:val="10"/>
          <w:lang w:val="fr-FR"/>
        </w:rPr>
      </w:pPr>
    </w:p>
    <w:p w14:paraId="28110C57" w14:textId="46FDAEAC" w:rsidR="00AF4CBE" w:rsidRPr="00F17F4B" w:rsidRDefault="00AF4CBE" w:rsidP="00F17F4B">
      <w:pPr>
        <w:pStyle w:val="Paragraphedeliste"/>
        <w:spacing w:before="240" w:after="120"/>
        <w:rPr>
          <w:spacing w:val="-2"/>
          <w:sz w:val="2"/>
          <w:szCs w:val="2"/>
          <w:lang w:val="fr-FR"/>
        </w:rPr>
      </w:pPr>
      <w:r w:rsidRPr="00B923FD">
        <w:rPr>
          <w:spacing w:val="-2"/>
          <w:lang w:val="fr-FR"/>
        </w:rPr>
        <w:t xml:space="preserve"> </w:t>
      </w:r>
    </w:p>
    <w:p w14:paraId="31132AB1" w14:textId="4E74DDE2" w:rsidR="00AF4CBE" w:rsidRDefault="00F17F4B" w:rsidP="00AF4CBE">
      <w:pPr>
        <w:pStyle w:val="Paragraphedeliste"/>
        <w:numPr>
          <w:ilvl w:val="0"/>
          <w:numId w:val="1"/>
        </w:numPr>
        <w:spacing w:before="240" w:after="120"/>
        <w:rPr>
          <w:spacing w:val="-2"/>
          <w:lang w:val="fr-FR"/>
        </w:rPr>
      </w:pPr>
      <w:r>
        <w:rPr>
          <w:spacing w:val="-2"/>
          <w:lang w:val="fr-FR"/>
        </w:rPr>
        <w:t>Les candidats potentiel</w:t>
      </w:r>
      <w:r w:rsidR="00E464FA" w:rsidRPr="007134A8">
        <w:rPr>
          <w:spacing w:val="-2"/>
          <w:lang w:val="fr-FR"/>
        </w:rPr>
        <w:t>s</w:t>
      </w:r>
      <w:r w:rsidR="00EC4048">
        <w:rPr>
          <w:spacing w:val="-2"/>
          <w:lang w:val="fr-FR"/>
        </w:rPr>
        <w:t xml:space="preserve"> </w:t>
      </w:r>
      <w:r w:rsidR="00EC4048" w:rsidRPr="008C1447">
        <w:rPr>
          <w:spacing w:val="-2"/>
          <w:lang w:val="fr-FR"/>
        </w:rPr>
        <w:t>devront fournir des informations sur leurs qualifications générales en tant que consultant individuel, leur expérience en rapport avec la mission, leur expérience dans la région et le secteur ainsi que leurs connaissances linguistiques</w:t>
      </w:r>
      <w:r w:rsidR="00EC4048">
        <w:rPr>
          <w:spacing w:val="-2"/>
          <w:lang w:val="fr-FR"/>
        </w:rPr>
        <w:t>.</w:t>
      </w:r>
    </w:p>
    <w:p w14:paraId="15B3D12E" w14:textId="50C1FE4D" w:rsidR="00E464FA" w:rsidRPr="007134A8" w:rsidRDefault="007134A8" w:rsidP="00E464FA">
      <w:pPr>
        <w:pStyle w:val="Normal1"/>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lastRenderedPageBreak/>
        <w:t xml:space="preserve">            </w:t>
      </w:r>
      <w:r w:rsidR="00E464FA" w:rsidRPr="007134A8">
        <w:rPr>
          <w:rFonts w:ascii="Times New Roman" w:hAnsi="Times New Roman" w:cs="Times New Roman"/>
          <w:sz w:val="24"/>
          <w:szCs w:val="24"/>
        </w:rPr>
        <w:t>Les consultants devront soumettre un dossier de candidature en langue française comprenant :</w:t>
      </w:r>
    </w:p>
    <w:p w14:paraId="2E6C94EC" w14:textId="77777777" w:rsidR="00E464FA" w:rsidRPr="007134A8" w:rsidRDefault="00E464FA" w:rsidP="00E464FA">
      <w:pPr>
        <w:pStyle w:val="Normal1"/>
        <w:numPr>
          <w:ilvl w:val="0"/>
          <w:numId w:val="13"/>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7134A8">
        <w:rPr>
          <w:rFonts w:ascii="Times New Roman" w:hAnsi="Times New Roman" w:cs="Times New Roman"/>
          <w:sz w:val="24"/>
          <w:szCs w:val="24"/>
        </w:rPr>
        <w:t>une</w:t>
      </w:r>
      <w:proofErr w:type="gramEnd"/>
      <w:r w:rsidRPr="007134A8">
        <w:rPr>
          <w:rFonts w:ascii="Times New Roman" w:hAnsi="Times New Roman" w:cs="Times New Roman"/>
          <w:sz w:val="24"/>
          <w:szCs w:val="24"/>
        </w:rPr>
        <w:t xml:space="preserve"> lettre de manifestation d’intérêt adressée au Coordonnateur du PDU signée ;</w:t>
      </w:r>
    </w:p>
    <w:p w14:paraId="1699F8F4" w14:textId="77777777" w:rsidR="00E464FA" w:rsidRPr="007134A8" w:rsidRDefault="00E464FA" w:rsidP="00E464FA">
      <w:pPr>
        <w:pStyle w:val="Normal1"/>
        <w:numPr>
          <w:ilvl w:val="0"/>
          <w:numId w:val="13"/>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7134A8">
        <w:rPr>
          <w:rFonts w:ascii="Times New Roman" w:hAnsi="Times New Roman" w:cs="Times New Roman"/>
          <w:sz w:val="24"/>
          <w:szCs w:val="24"/>
        </w:rPr>
        <w:t>le</w:t>
      </w:r>
      <w:proofErr w:type="gramEnd"/>
      <w:r w:rsidRPr="007134A8">
        <w:rPr>
          <w:rFonts w:ascii="Times New Roman" w:hAnsi="Times New Roman" w:cs="Times New Roman"/>
          <w:sz w:val="24"/>
          <w:szCs w:val="24"/>
        </w:rPr>
        <w:t xml:space="preserve"> Curriculum Vitae (CV) du consultant, signé, détaillant au mieux l’expérience requise pour la mission avec des références précises et vérifiables par mission effectuée (certificat, ou attestation, etc.) ;</w:t>
      </w:r>
    </w:p>
    <w:p w14:paraId="2BF06C9A" w14:textId="77777777" w:rsidR="00E464FA" w:rsidRPr="007134A8" w:rsidRDefault="00E464FA" w:rsidP="00E464FA">
      <w:pPr>
        <w:pStyle w:val="Normal1"/>
        <w:numPr>
          <w:ilvl w:val="0"/>
          <w:numId w:val="13"/>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t>Une copie du ou des diplôme(s) pour justifier la qualification ;</w:t>
      </w:r>
    </w:p>
    <w:p w14:paraId="1B292D19" w14:textId="724FFD73" w:rsidR="00E464FA" w:rsidRPr="007134A8" w:rsidRDefault="00E464FA" w:rsidP="007134A8">
      <w:pPr>
        <w:pStyle w:val="Normal1"/>
        <w:numPr>
          <w:ilvl w:val="0"/>
          <w:numId w:val="13"/>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t>Les références pertinentes relatives à l’exécution de missions similaires (fiche projets ou ABE…).</w:t>
      </w:r>
    </w:p>
    <w:p w14:paraId="6DF2A0B1" w14:textId="77777777" w:rsidR="00EC4048" w:rsidRPr="007134A8" w:rsidRDefault="00EC4048" w:rsidP="00EC4048">
      <w:pPr>
        <w:pStyle w:val="Paragraphedeliste"/>
        <w:spacing w:before="240" w:after="120"/>
        <w:rPr>
          <w:spacing w:val="-2"/>
          <w:sz w:val="2"/>
          <w:szCs w:val="2"/>
          <w:lang w:val="fr-FR"/>
        </w:rPr>
      </w:pPr>
    </w:p>
    <w:p w14:paraId="6E1F4AA2" w14:textId="77777777" w:rsidR="00E464FA" w:rsidRDefault="00EC4048" w:rsidP="00EC4048">
      <w:pPr>
        <w:pStyle w:val="Paragraphedeliste"/>
        <w:numPr>
          <w:ilvl w:val="0"/>
          <w:numId w:val="1"/>
        </w:numPr>
        <w:spacing w:after="120"/>
        <w:rPr>
          <w:spacing w:val="-2"/>
          <w:lang w:val="fr-FR"/>
        </w:rPr>
      </w:pPr>
      <w:r w:rsidRPr="00EC4048">
        <w:rPr>
          <w:spacing w:val="-2"/>
          <w:lang w:val="fr-FR"/>
        </w:rPr>
        <w:t xml:space="preserve">Un consultant sera sélectionné conformément à la méthode de sélection applicable aux consultants individuels telle que définie dans les Directives de la </w:t>
      </w:r>
      <w:proofErr w:type="spellStart"/>
      <w:r w:rsidRPr="00EC4048">
        <w:rPr>
          <w:spacing w:val="-2"/>
          <w:lang w:val="fr-FR"/>
        </w:rPr>
        <w:t>BIsD</w:t>
      </w:r>
      <w:proofErr w:type="spellEnd"/>
      <w:r w:rsidRPr="00EC4048">
        <w:rPr>
          <w:spacing w:val="-2"/>
          <w:lang w:val="fr-FR"/>
        </w:rPr>
        <w:t xml:space="preserve"> pour la passation de marchés de services de consultants dans le cadre des projets financés par la Banque Islamique de Développement (version avril 2019).</w:t>
      </w:r>
      <w:r w:rsidR="00DE6CE8">
        <w:rPr>
          <w:spacing w:val="-2"/>
          <w:lang w:val="fr-FR"/>
        </w:rPr>
        <w:t xml:space="preserve"> </w:t>
      </w:r>
    </w:p>
    <w:p w14:paraId="417F192B" w14:textId="77777777" w:rsidR="00E464FA" w:rsidRPr="005E101F" w:rsidRDefault="00E464FA" w:rsidP="00E464FA">
      <w:pPr>
        <w:pStyle w:val="Paragraphedeliste"/>
        <w:rPr>
          <w:spacing w:val="-2"/>
          <w:sz w:val="2"/>
          <w:szCs w:val="2"/>
          <w:lang w:val="fr-FR"/>
        </w:rPr>
      </w:pPr>
    </w:p>
    <w:p w14:paraId="295E3C58" w14:textId="0D721F16" w:rsidR="00EC4048" w:rsidRDefault="00DE6CE8" w:rsidP="00E464FA">
      <w:pPr>
        <w:pStyle w:val="Paragraphedeliste"/>
        <w:spacing w:after="120"/>
        <w:rPr>
          <w:spacing w:val="-2"/>
          <w:lang w:val="fr-FR"/>
        </w:rPr>
      </w:pPr>
      <w:r>
        <w:rPr>
          <w:spacing w:val="-2"/>
          <w:lang w:val="fr-FR"/>
        </w:rPr>
        <w:t>Les qualifications minimales requises sont :</w:t>
      </w:r>
    </w:p>
    <w:p w14:paraId="22B8275D" w14:textId="77777777" w:rsidR="00DE6CE8" w:rsidRPr="00296070" w:rsidRDefault="00DE6CE8" w:rsidP="00DE6CE8">
      <w:pPr>
        <w:pStyle w:val="Paragraphedeliste"/>
        <w:rPr>
          <w:spacing w:val="-2"/>
          <w:sz w:val="6"/>
          <w:szCs w:val="6"/>
          <w:lang w:val="fr-FR"/>
        </w:rPr>
      </w:pPr>
    </w:p>
    <w:p w14:paraId="4CA64BD6" w14:textId="1B0F7D4B" w:rsidR="00DE6CE8" w:rsidRDefault="00681851" w:rsidP="00DE6CE8">
      <w:pPr>
        <w:pStyle w:val="Paragraphedeliste"/>
        <w:numPr>
          <w:ilvl w:val="0"/>
          <w:numId w:val="12"/>
        </w:numPr>
        <w:spacing w:after="120"/>
        <w:rPr>
          <w:spacing w:val="-2"/>
          <w:lang w:val="fr-FR"/>
        </w:rPr>
      </w:pPr>
      <w:proofErr w:type="gramStart"/>
      <w:r>
        <w:rPr>
          <w:spacing w:val="-2"/>
          <w:lang w:val="fr-FR"/>
        </w:rPr>
        <w:t>l</w:t>
      </w:r>
      <w:r w:rsidR="00DE6CE8">
        <w:rPr>
          <w:spacing w:val="-2"/>
          <w:lang w:val="fr-FR"/>
        </w:rPr>
        <w:t>e</w:t>
      </w:r>
      <w:proofErr w:type="gramEnd"/>
      <w:r w:rsidR="00DE6CE8">
        <w:rPr>
          <w:spacing w:val="-2"/>
          <w:lang w:val="fr-FR"/>
        </w:rPr>
        <w:t xml:space="preserve"> consultant doit </w:t>
      </w:r>
      <w:r w:rsidR="0003281B">
        <w:rPr>
          <w:spacing w:val="-2"/>
          <w:lang w:val="fr-FR"/>
        </w:rPr>
        <w:t>avoir un</w:t>
      </w:r>
      <w:r w:rsidR="00DE6CE8">
        <w:rPr>
          <w:spacing w:val="-2"/>
          <w:lang w:val="fr-FR"/>
        </w:rPr>
        <w:t xml:space="preserve"> diplôme de</w:t>
      </w:r>
      <w:r w:rsidR="006366AF">
        <w:rPr>
          <w:spacing w:val="-2"/>
          <w:lang w:val="fr-FR"/>
        </w:rPr>
        <w:t xml:space="preserve"> niveau Bac+5 en économie, finances publiques, gestion ou domaine connexe ;</w:t>
      </w:r>
    </w:p>
    <w:p w14:paraId="679D4414" w14:textId="31B1DD28" w:rsidR="0003281B" w:rsidRDefault="00681851" w:rsidP="00DE6CE8">
      <w:pPr>
        <w:pStyle w:val="Paragraphedeliste"/>
        <w:numPr>
          <w:ilvl w:val="0"/>
          <w:numId w:val="12"/>
        </w:numPr>
        <w:spacing w:after="120"/>
        <w:rPr>
          <w:spacing w:val="-2"/>
          <w:lang w:val="fr-FR"/>
        </w:rPr>
      </w:pPr>
      <w:proofErr w:type="gramStart"/>
      <w:r>
        <w:rPr>
          <w:spacing w:val="-2"/>
          <w:lang w:val="fr-FR"/>
        </w:rPr>
        <w:t>l</w:t>
      </w:r>
      <w:r w:rsidR="0003281B">
        <w:rPr>
          <w:spacing w:val="-2"/>
          <w:lang w:val="fr-FR"/>
        </w:rPr>
        <w:t>e</w:t>
      </w:r>
      <w:proofErr w:type="gramEnd"/>
      <w:r w:rsidR="0003281B">
        <w:rPr>
          <w:spacing w:val="-2"/>
          <w:lang w:val="fr-FR"/>
        </w:rPr>
        <w:t xml:space="preserve"> consultant doit avoir au moins 10 années d’expérience </w:t>
      </w:r>
      <w:r w:rsidR="006366AF">
        <w:rPr>
          <w:spacing w:val="-2"/>
          <w:lang w:val="fr-FR"/>
        </w:rPr>
        <w:t>dans</w:t>
      </w:r>
      <w:r w:rsidR="00F1453B">
        <w:rPr>
          <w:spacing w:val="-2"/>
          <w:lang w:val="fr-FR"/>
        </w:rPr>
        <w:t xml:space="preserve"> la réalisation d’étude</w:t>
      </w:r>
      <w:r w:rsidR="00FB6CA9">
        <w:rPr>
          <w:spacing w:val="-2"/>
          <w:lang w:val="fr-FR"/>
        </w:rPr>
        <w:t>s</w:t>
      </w:r>
      <w:r w:rsidR="00F1453B">
        <w:rPr>
          <w:spacing w:val="-2"/>
          <w:lang w:val="fr-FR"/>
        </w:rPr>
        <w:t xml:space="preserve"> sur </w:t>
      </w:r>
      <w:r w:rsidR="006366AF">
        <w:rPr>
          <w:spacing w:val="-2"/>
          <w:lang w:val="fr-FR"/>
        </w:rPr>
        <w:t xml:space="preserve">le financement de l’enseignement supérieur, avec une bonne connaissance des systèmes de financement en </w:t>
      </w:r>
      <w:r w:rsidR="00FB6CA9">
        <w:rPr>
          <w:spacing w:val="-2"/>
          <w:lang w:val="fr-FR"/>
        </w:rPr>
        <w:t>Afrique ;</w:t>
      </w:r>
    </w:p>
    <w:p w14:paraId="2509B9F4" w14:textId="049DB83E" w:rsidR="0003281B" w:rsidRDefault="00681851" w:rsidP="00DE6CE8">
      <w:pPr>
        <w:pStyle w:val="Paragraphedeliste"/>
        <w:numPr>
          <w:ilvl w:val="0"/>
          <w:numId w:val="12"/>
        </w:numPr>
        <w:spacing w:after="120"/>
        <w:rPr>
          <w:spacing w:val="-2"/>
          <w:lang w:val="fr-FR"/>
        </w:rPr>
      </w:pPr>
      <w:proofErr w:type="gramStart"/>
      <w:r>
        <w:rPr>
          <w:spacing w:val="-2"/>
          <w:lang w:val="fr-FR"/>
        </w:rPr>
        <w:t>l</w:t>
      </w:r>
      <w:r w:rsidR="0003281B">
        <w:rPr>
          <w:spacing w:val="-2"/>
          <w:lang w:val="fr-FR"/>
        </w:rPr>
        <w:t>e</w:t>
      </w:r>
      <w:proofErr w:type="gramEnd"/>
      <w:r w:rsidR="0003281B">
        <w:rPr>
          <w:spacing w:val="-2"/>
          <w:lang w:val="fr-FR"/>
        </w:rPr>
        <w:t xml:space="preserve"> consultant doit avoir </w:t>
      </w:r>
      <w:r>
        <w:rPr>
          <w:spacing w:val="-2"/>
          <w:lang w:val="fr-FR"/>
        </w:rPr>
        <w:t>participé</w:t>
      </w:r>
      <w:r w:rsidR="0003281B">
        <w:rPr>
          <w:spacing w:val="-2"/>
          <w:lang w:val="fr-FR"/>
        </w:rPr>
        <w:t xml:space="preserve"> au moi</w:t>
      </w:r>
      <w:r>
        <w:rPr>
          <w:spacing w:val="-2"/>
          <w:lang w:val="fr-FR"/>
        </w:rPr>
        <w:t>n</w:t>
      </w:r>
      <w:r w:rsidR="0003281B">
        <w:rPr>
          <w:spacing w:val="-2"/>
          <w:lang w:val="fr-FR"/>
        </w:rPr>
        <w:t xml:space="preserve">s à </w:t>
      </w:r>
      <w:r>
        <w:rPr>
          <w:spacing w:val="-2"/>
          <w:lang w:val="fr-FR"/>
        </w:rPr>
        <w:t xml:space="preserve">deux (02) </w:t>
      </w:r>
      <w:r w:rsidR="0003281B">
        <w:rPr>
          <w:spacing w:val="-2"/>
          <w:lang w:val="fr-FR"/>
        </w:rPr>
        <w:t>missions</w:t>
      </w:r>
      <w:r>
        <w:rPr>
          <w:spacing w:val="-2"/>
          <w:lang w:val="fr-FR"/>
        </w:rPr>
        <w:t xml:space="preserve"> portant sur l’analyse </w:t>
      </w:r>
      <w:r w:rsidRPr="009D1B6F">
        <w:rPr>
          <w:spacing w:val="-2"/>
          <w:lang w:val="fr-FR"/>
        </w:rPr>
        <w:t>de la répartition des dépenses et leur efficacité</w:t>
      </w:r>
      <w:r>
        <w:rPr>
          <w:spacing w:val="-2"/>
          <w:lang w:val="fr-FR"/>
        </w:rPr>
        <w:t xml:space="preserve">, </w:t>
      </w:r>
      <w:r w:rsidRPr="009D1B6F">
        <w:rPr>
          <w:spacing w:val="-2"/>
          <w:lang w:val="fr-FR"/>
        </w:rPr>
        <w:t>la comparaison des modèles de financement avec ceux d’autres pays similaires en termes de développement économique</w:t>
      </w:r>
      <w:r>
        <w:rPr>
          <w:spacing w:val="-2"/>
          <w:lang w:val="fr-FR"/>
        </w:rPr>
        <w:t>, la formulation des recommandations pour un financement durable et efficace et l’élaboration des mécanismes innovants de financement </w:t>
      </w:r>
      <w:r w:rsidR="0075079A">
        <w:rPr>
          <w:spacing w:val="-2"/>
          <w:lang w:val="fr-FR"/>
        </w:rPr>
        <w:t>au cours des dix (10) dernières années (2014 à 2024) ou (2015 à 2025</w:t>
      </w:r>
      <w:r w:rsidR="00FB6CA9">
        <w:rPr>
          <w:spacing w:val="-2"/>
          <w:lang w:val="fr-FR"/>
        </w:rPr>
        <w:t>) ;</w:t>
      </w:r>
    </w:p>
    <w:p w14:paraId="04985C33" w14:textId="319FF0F3" w:rsidR="00FB6CA9" w:rsidRDefault="00681851" w:rsidP="00DE6CE8">
      <w:pPr>
        <w:pStyle w:val="Paragraphedeliste"/>
        <w:numPr>
          <w:ilvl w:val="0"/>
          <w:numId w:val="12"/>
        </w:numPr>
        <w:spacing w:after="120"/>
        <w:rPr>
          <w:spacing w:val="-2"/>
          <w:lang w:val="fr-FR"/>
        </w:rPr>
      </w:pPr>
      <w:proofErr w:type="gramStart"/>
      <w:r>
        <w:rPr>
          <w:spacing w:val="-2"/>
          <w:lang w:val="fr-FR"/>
        </w:rPr>
        <w:t>le</w:t>
      </w:r>
      <w:proofErr w:type="gramEnd"/>
      <w:r>
        <w:rPr>
          <w:spacing w:val="-2"/>
          <w:lang w:val="fr-FR"/>
        </w:rPr>
        <w:t xml:space="preserve"> consultant doit avoir d’excellentes </w:t>
      </w:r>
      <w:r w:rsidR="00FB6CA9">
        <w:rPr>
          <w:spacing w:val="-2"/>
          <w:lang w:val="fr-FR"/>
        </w:rPr>
        <w:t>capacités analytiques et rédactionnelles ;</w:t>
      </w:r>
    </w:p>
    <w:p w14:paraId="167965BD" w14:textId="78C312A0" w:rsidR="005E101F" w:rsidRDefault="00FB6CA9" w:rsidP="005E101F">
      <w:pPr>
        <w:pStyle w:val="Paragraphedeliste"/>
        <w:numPr>
          <w:ilvl w:val="0"/>
          <w:numId w:val="12"/>
        </w:numPr>
        <w:spacing w:after="120"/>
        <w:rPr>
          <w:spacing w:val="-2"/>
          <w:lang w:val="fr-FR"/>
        </w:rPr>
      </w:pPr>
      <w:proofErr w:type="gramStart"/>
      <w:r>
        <w:rPr>
          <w:spacing w:val="-2"/>
          <w:lang w:val="fr-FR"/>
        </w:rPr>
        <w:t>le</w:t>
      </w:r>
      <w:proofErr w:type="gramEnd"/>
      <w:r>
        <w:rPr>
          <w:spacing w:val="-2"/>
          <w:lang w:val="fr-FR"/>
        </w:rPr>
        <w:t xml:space="preserve"> consultant doit avoir une parfaite maitrise de la langue française et une bonne connaissance de l’anglais</w:t>
      </w:r>
      <w:r w:rsidR="00681851">
        <w:rPr>
          <w:spacing w:val="-2"/>
          <w:lang w:val="fr-FR"/>
        </w:rPr>
        <w:t>.</w:t>
      </w:r>
    </w:p>
    <w:p w14:paraId="373FC5E3" w14:textId="77777777" w:rsidR="005E101F" w:rsidRPr="005E101F" w:rsidRDefault="005E101F" w:rsidP="005E101F">
      <w:pPr>
        <w:pStyle w:val="Paragraphedeliste"/>
        <w:spacing w:after="120"/>
        <w:ind w:left="1440"/>
        <w:rPr>
          <w:spacing w:val="-2"/>
          <w:lang w:val="fr-FR"/>
        </w:rPr>
      </w:pPr>
    </w:p>
    <w:p w14:paraId="14227410" w14:textId="3664108B" w:rsidR="00AF4CBE" w:rsidRPr="000930F9" w:rsidRDefault="00AF4CBE" w:rsidP="00EC4048">
      <w:pPr>
        <w:pStyle w:val="Paragraphedeliste"/>
        <w:spacing w:after="120"/>
        <w:rPr>
          <w:spacing w:val="-2"/>
          <w:sz w:val="6"/>
          <w:szCs w:val="6"/>
          <w:lang w:val="fr-FR"/>
        </w:rPr>
      </w:pPr>
      <w:r w:rsidRPr="00B34C0D">
        <w:rPr>
          <w:spacing w:val="-2"/>
          <w:lang w:val="fr-FR"/>
        </w:rPr>
        <w:t xml:space="preserve"> </w:t>
      </w:r>
    </w:p>
    <w:p w14:paraId="4E794897" w14:textId="0AE56774" w:rsidR="001641B3" w:rsidRDefault="001641B3" w:rsidP="00AF4CBE">
      <w:pPr>
        <w:pStyle w:val="Paragraphedeliste"/>
        <w:numPr>
          <w:ilvl w:val="0"/>
          <w:numId w:val="1"/>
        </w:numPr>
        <w:spacing w:after="120"/>
        <w:rPr>
          <w:spacing w:val="-2"/>
          <w:lang w:val="fr-FR"/>
        </w:rPr>
      </w:pPr>
      <w:r w:rsidRPr="00DC5C40">
        <w:rPr>
          <w:spacing w:val="-2"/>
          <w:lang w:val="fr-FR"/>
        </w:rPr>
        <w:t xml:space="preserve">Les consultants individuels intéressés sont invités à lire les clauses 1. 23 et 1.24 des Directives de la </w:t>
      </w:r>
      <w:proofErr w:type="spellStart"/>
      <w:r w:rsidRPr="00DC5C40">
        <w:rPr>
          <w:spacing w:val="-2"/>
          <w:lang w:val="fr-FR"/>
        </w:rPr>
        <w:t>BIsD</w:t>
      </w:r>
      <w:proofErr w:type="spellEnd"/>
      <w:r w:rsidRPr="00DC5C40">
        <w:rPr>
          <w:spacing w:val="-2"/>
          <w:lang w:val="fr-FR"/>
        </w:rPr>
        <w:t xml:space="preserve"> pour la passation de</w:t>
      </w:r>
      <w:r>
        <w:rPr>
          <w:spacing w:val="-2"/>
          <w:lang w:val="fr-FR"/>
        </w:rPr>
        <w:t>s</w:t>
      </w:r>
      <w:r w:rsidRPr="00DC5C40">
        <w:rPr>
          <w:spacing w:val="-2"/>
          <w:lang w:val="fr-FR"/>
        </w:rPr>
        <w:t xml:space="preserve"> marchés de services de consultants dans le cadre de</w:t>
      </w:r>
      <w:r>
        <w:rPr>
          <w:spacing w:val="-2"/>
          <w:lang w:val="fr-FR"/>
        </w:rPr>
        <w:t>s</w:t>
      </w:r>
      <w:r w:rsidRPr="00DC5C40">
        <w:rPr>
          <w:spacing w:val="-2"/>
          <w:lang w:val="fr-FR"/>
        </w:rPr>
        <w:t xml:space="preserve"> projets </w:t>
      </w:r>
      <w:r>
        <w:rPr>
          <w:spacing w:val="-2"/>
          <w:lang w:val="fr-FR"/>
        </w:rPr>
        <w:t xml:space="preserve">financés </w:t>
      </w:r>
      <w:r w:rsidRPr="00DC5C40">
        <w:rPr>
          <w:spacing w:val="-2"/>
          <w:lang w:val="fr-FR"/>
        </w:rPr>
        <w:t>par la B</w:t>
      </w:r>
      <w:r>
        <w:rPr>
          <w:spacing w:val="-2"/>
          <w:lang w:val="fr-FR"/>
        </w:rPr>
        <w:t xml:space="preserve">anque </w:t>
      </w:r>
      <w:r w:rsidRPr="00DC5C40">
        <w:rPr>
          <w:spacing w:val="-2"/>
          <w:lang w:val="fr-FR"/>
        </w:rPr>
        <w:t>Is</w:t>
      </w:r>
      <w:r>
        <w:rPr>
          <w:spacing w:val="-2"/>
          <w:lang w:val="fr-FR"/>
        </w:rPr>
        <w:t xml:space="preserve">lamique de </w:t>
      </w:r>
      <w:r w:rsidRPr="00DC5C40">
        <w:rPr>
          <w:spacing w:val="-2"/>
          <w:lang w:val="fr-FR"/>
        </w:rPr>
        <w:t>D</w:t>
      </w:r>
      <w:r>
        <w:rPr>
          <w:spacing w:val="-2"/>
          <w:lang w:val="fr-FR"/>
        </w:rPr>
        <w:t xml:space="preserve">éveloppement </w:t>
      </w:r>
      <w:r w:rsidRPr="00DC5C40">
        <w:rPr>
          <w:spacing w:val="-2"/>
          <w:lang w:val="fr-FR"/>
        </w:rPr>
        <w:t>(les</w:t>
      </w:r>
      <w:r w:rsidR="002E180E">
        <w:rPr>
          <w:spacing w:val="-2"/>
          <w:lang w:val="fr-FR"/>
        </w:rPr>
        <w:t xml:space="preserve"> </w:t>
      </w:r>
      <w:r w:rsidRPr="00DC5C40">
        <w:rPr>
          <w:spacing w:val="-2"/>
          <w:lang w:val="fr-FR"/>
        </w:rPr>
        <w:t xml:space="preserve">"Directives de passation de marchés") </w:t>
      </w:r>
      <w:r w:rsidRPr="00C57029">
        <w:rPr>
          <w:spacing w:val="-2"/>
          <w:lang w:val="fr-FR"/>
        </w:rPr>
        <w:t xml:space="preserve">qui </w:t>
      </w:r>
      <w:r w:rsidRPr="00CA3FA6">
        <w:rPr>
          <w:spacing w:val="-2"/>
          <w:lang w:val="fr-FR"/>
        </w:rPr>
        <w:t>énoncent</w:t>
      </w:r>
      <w:r w:rsidRPr="00C57029">
        <w:rPr>
          <w:spacing w:val="-2"/>
          <w:lang w:val="fr-FR"/>
        </w:rPr>
        <w:t xml:space="preserve"> les</w:t>
      </w:r>
      <w:r w:rsidRPr="00DC5C40">
        <w:rPr>
          <w:spacing w:val="-2"/>
          <w:lang w:val="fr-FR"/>
        </w:rPr>
        <w:t xml:space="preserve"> politique</w:t>
      </w:r>
      <w:r>
        <w:rPr>
          <w:spacing w:val="-2"/>
          <w:lang w:val="fr-FR"/>
        </w:rPr>
        <w:t>s</w:t>
      </w:r>
      <w:r w:rsidRPr="00DC5C40">
        <w:rPr>
          <w:spacing w:val="-2"/>
          <w:lang w:val="fr-FR"/>
        </w:rPr>
        <w:t xml:space="preserve"> de la </w:t>
      </w:r>
      <w:proofErr w:type="spellStart"/>
      <w:r w:rsidRPr="00DC5C40">
        <w:rPr>
          <w:spacing w:val="-2"/>
          <w:lang w:val="fr-FR"/>
        </w:rPr>
        <w:t>BIsD</w:t>
      </w:r>
      <w:proofErr w:type="spellEnd"/>
      <w:r w:rsidRPr="00DC5C40">
        <w:rPr>
          <w:spacing w:val="-2"/>
          <w:lang w:val="fr-FR"/>
        </w:rPr>
        <w:t xml:space="preserve"> en matière de conflits d'intérêts.</w:t>
      </w:r>
    </w:p>
    <w:p w14:paraId="60DAD1E7" w14:textId="77777777" w:rsidR="005E101F" w:rsidRDefault="005E101F" w:rsidP="005E101F">
      <w:pPr>
        <w:pStyle w:val="Paragraphedeliste"/>
        <w:spacing w:after="120"/>
        <w:rPr>
          <w:spacing w:val="-2"/>
          <w:lang w:val="fr-FR"/>
        </w:rPr>
      </w:pPr>
    </w:p>
    <w:p w14:paraId="1DE29908" w14:textId="77777777" w:rsidR="001641B3" w:rsidRPr="000930F9" w:rsidRDefault="001641B3" w:rsidP="001641B3">
      <w:pPr>
        <w:pStyle w:val="Paragraphedeliste"/>
        <w:rPr>
          <w:spacing w:val="-2"/>
          <w:sz w:val="10"/>
          <w:szCs w:val="10"/>
          <w:lang w:val="fr-FR"/>
        </w:rPr>
      </w:pPr>
    </w:p>
    <w:p w14:paraId="738B3964" w14:textId="394E558C" w:rsidR="001641B3" w:rsidRPr="005E101F" w:rsidRDefault="00AF4CBE" w:rsidP="001641B3">
      <w:pPr>
        <w:pStyle w:val="Paragraphedeliste"/>
        <w:numPr>
          <w:ilvl w:val="0"/>
          <w:numId w:val="1"/>
        </w:numPr>
        <w:spacing w:after="120"/>
        <w:rPr>
          <w:spacing w:val="-2"/>
          <w:lang w:val="fr-FR"/>
        </w:rPr>
      </w:pPr>
      <w:r w:rsidRPr="00B923FD">
        <w:rPr>
          <w:spacing w:val="-2"/>
          <w:lang w:val="fr-FR"/>
        </w:rPr>
        <w:t>Les consultants</w:t>
      </w:r>
      <w:r w:rsidR="001641B3">
        <w:rPr>
          <w:spacing w:val="-2"/>
          <w:lang w:val="fr-FR"/>
        </w:rPr>
        <w:t xml:space="preserve"> individuels </w:t>
      </w:r>
      <w:r w:rsidRPr="00B923FD">
        <w:rPr>
          <w:spacing w:val="-2"/>
          <w:lang w:val="fr-FR"/>
        </w:rPr>
        <w:t xml:space="preserve">intéressés peuvent obtenir des informations </w:t>
      </w:r>
      <w:r w:rsidR="001641B3">
        <w:rPr>
          <w:spacing w:val="-2"/>
          <w:lang w:val="fr-FR"/>
        </w:rPr>
        <w:t>supplémentaires</w:t>
      </w:r>
      <w:r>
        <w:rPr>
          <w:spacing w:val="-2"/>
          <w:lang w:val="fr-FR"/>
        </w:rPr>
        <w:t xml:space="preserve"> </w:t>
      </w:r>
      <w:r w:rsidRPr="00B923FD">
        <w:rPr>
          <w:spacing w:val="-2"/>
          <w:lang w:val="fr-FR"/>
        </w:rPr>
        <w:t xml:space="preserve">à l'adresse </w:t>
      </w:r>
      <w:r w:rsidR="0075079A">
        <w:rPr>
          <w:spacing w:val="-2"/>
          <w:lang w:val="fr-FR"/>
        </w:rPr>
        <w:t xml:space="preserve">mentionnée </w:t>
      </w:r>
      <w:r w:rsidR="002E180E">
        <w:rPr>
          <w:spacing w:val="-2"/>
          <w:lang w:val="fr-FR"/>
        </w:rPr>
        <w:t xml:space="preserve">ci-dessous pendant les heures d’ouverture des bureaux indiquées </w:t>
      </w:r>
      <w:r w:rsidRPr="00B923FD">
        <w:rPr>
          <w:spacing w:val="-2"/>
          <w:lang w:val="fr-FR"/>
        </w:rPr>
        <w:t xml:space="preserve">: </w:t>
      </w:r>
      <w:r w:rsidRPr="00B923FD">
        <w:rPr>
          <w:b/>
          <w:spacing w:val="-2"/>
          <w:lang w:val="fr-FR"/>
        </w:rPr>
        <w:t xml:space="preserve">de 8 heures 00 minute à 12 heures </w:t>
      </w:r>
      <w:r>
        <w:rPr>
          <w:b/>
          <w:spacing w:val="-2"/>
          <w:lang w:val="fr-FR"/>
        </w:rPr>
        <w:t>0</w:t>
      </w:r>
      <w:r w:rsidRPr="00B923FD">
        <w:rPr>
          <w:b/>
          <w:spacing w:val="-2"/>
          <w:lang w:val="fr-FR"/>
        </w:rPr>
        <w:t>0 minute et de 14 heures 30 minutes à 17 heures 30 minutes, heures locales, tous les jours ouvrables.</w:t>
      </w:r>
    </w:p>
    <w:p w14:paraId="1088DCFE" w14:textId="77777777" w:rsidR="005E101F" w:rsidRPr="001641B3" w:rsidRDefault="005E101F" w:rsidP="005E101F">
      <w:pPr>
        <w:pStyle w:val="Paragraphedeliste"/>
        <w:spacing w:after="120"/>
        <w:rPr>
          <w:spacing w:val="-2"/>
          <w:lang w:val="fr-FR"/>
        </w:rPr>
      </w:pPr>
    </w:p>
    <w:p w14:paraId="2ACCEA9D" w14:textId="77777777" w:rsidR="001641B3" w:rsidRPr="000930F9" w:rsidRDefault="001641B3" w:rsidP="001641B3">
      <w:pPr>
        <w:pStyle w:val="Paragraphedeliste"/>
        <w:rPr>
          <w:spacing w:val="-2"/>
          <w:sz w:val="8"/>
          <w:szCs w:val="8"/>
          <w:lang w:val="fr-FR"/>
        </w:rPr>
      </w:pPr>
    </w:p>
    <w:p w14:paraId="45ECDC51" w14:textId="77777777" w:rsidR="001641B3" w:rsidRPr="001641B3" w:rsidRDefault="001641B3" w:rsidP="001641B3">
      <w:pPr>
        <w:pStyle w:val="Paragraphedeliste"/>
        <w:spacing w:after="120"/>
        <w:rPr>
          <w:spacing w:val="-2"/>
          <w:sz w:val="2"/>
          <w:szCs w:val="2"/>
          <w:lang w:val="fr-FR"/>
        </w:rPr>
      </w:pPr>
    </w:p>
    <w:p w14:paraId="6B99E43F" w14:textId="77777777" w:rsidR="005E101F" w:rsidRPr="00B923FD" w:rsidRDefault="00AF4CBE" w:rsidP="005E101F">
      <w:pPr>
        <w:pStyle w:val="Paragraphedeliste"/>
        <w:numPr>
          <w:ilvl w:val="0"/>
          <w:numId w:val="1"/>
        </w:numPr>
        <w:spacing w:after="120"/>
        <w:rPr>
          <w:spacing w:val="-2"/>
          <w:lang w:val="fr-FR"/>
        </w:rPr>
      </w:pPr>
      <w:r w:rsidRPr="00B923FD">
        <w:rPr>
          <w:spacing w:val="-2"/>
          <w:lang w:val="fr-FR"/>
        </w:rPr>
        <w:t>Les manifestations d'intérêt</w:t>
      </w:r>
      <w:r w:rsidR="001641B3">
        <w:rPr>
          <w:spacing w:val="-2"/>
          <w:lang w:val="fr-FR"/>
        </w:rPr>
        <w:t xml:space="preserve"> doivent être remises</w:t>
      </w:r>
      <w:r w:rsidR="0075079A">
        <w:rPr>
          <w:spacing w:val="-2"/>
          <w:lang w:val="fr-FR"/>
        </w:rPr>
        <w:t xml:space="preserve"> en </w:t>
      </w:r>
      <w:r w:rsidR="00D852AD">
        <w:rPr>
          <w:spacing w:val="-2"/>
          <w:lang w:val="fr-FR"/>
        </w:rPr>
        <w:t xml:space="preserve">personne </w:t>
      </w:r>
      <w:r w:rsidR="00D852AD" w:rsidRPr="00B923FD">
        <w:rPr>
          <w:spacing w:val="-2"/>
          <w:lang w:val="fr-FR"/>
        </w:rPr>
        <w:t>sous</w:t>
      </w:r>
      <w:r>
        <w:rPr>
          <w:spacing w:val="-2"/>
          <w:lang w:val="fr-FR"/>
        </w:rPr>
        <w:t xml:space="preserve"> forme écrite</w:t>
      </w:r>
      <w:r w:rsidR="001641B3">
        <w:rPr>
          <w:spacing w:val="-2"/>
          <w:lang w:val="fr-FR"/>
        </w:rPr>
        <w:t xml:space="preserve">, </w:t>
      </w:r>
      <w:r w:rsidRPr="00B923FD">
        <w:rPr>
          <w:spacing w:val="-2"/>
          <w:lang w:val="fr-FR"/>
        </w:rPr>
        <w:t>à l'adresse mentionnée ci-dessous au plus tard le</w:t>
      </w:r>
      <w:r w:rsidR="00862D64" w:rsidRPr="00B923FD">
        <w:rPr>
          <w:spacing w:val="-2"/>
          <w:lang w:val="fr-FR"/>
        </w:rPr>
        <w:t xml:space="preserve"> </w:t>
      </w:r>
      <w:r w:rsidR="007134A8">
        <w:rPr>
          <w:b/>
          <w:spacing w:val="-2"/>
          <w:lang w:val="fr-FR"/>
        </w:rPr>
        <w:t>14</w:t>
      </w:r>
      <w:r w:rsidR="001E2609">
        <w:rPr>
          <w:b/>
          <w:spacing w:val="-2"/>
          <w:lang w:val="fr-FR"/>
        </w:rPr>
        <w:t xml:space="preserve"> </w:t>
      </w:r>
      <w:r w:rsidRPr="00303089">
        <w:rPr>
          <w:b/>
          <w:spacing w:val="-2"/>
          <w:lang w:val="fr-FR"/>
        </w:rPr>
        <w:t>/</w:t>
      </w:r>
      <w:r w:rsidR="00862D64" w:rsidRPr="00303089">
        <w:rPr>
          <w:b/>
          <w:spacing w:val="-2"/>
          <w:lang w:val="fr-FR"/>
        </w:rPr>
        <w:t xml:space="preserve"> </w:t>
      </w:r>
      <w:r w:rsidR="007134A8">
        <w:rPr>
          <w:b/>
          <w:spacing w:val="-2"/>
          <w:lang w:val="fr-FR"/>
        </w:rPr>
        <w:t>08</w:t>
      </w:r>
      <w:r w:rsidR="001E2609">
        <w:rPr>
          <w:b/>
          <w:spacing w:val="-2"/>
          <w:lang w:val="fr-FR"/>
        </w:rPr>
        <w:t xml:space="preserve"> </w:t>
      </w:r>
      <w:r w:rsidR="00A547B8">
        <w:rPr>
          <w:b/>
          <w:spacing w:val="-2"/>
          <w:lang w:val="fr-FR"/>
        </w:rPr>
        <w:t>/</w:t>
      </w:r>
      <w:r w:rsidRPr="00303089">
        <w:rPr>
          <w:b/>
          <w:spacing w:val="-2"/>
          <w:lang w:val="fr-FR"/>
        </w:rPr>
        <w:t xml:space="preserve"> </w:t>
      </w:r>
      <w:r w:rsidRPr="00303089">
        <w:rPr>
          <w:b/>
          <w:lang w:val="fr-FR"/>
        </w:rPr>
        <w:t>20</w:t>
      </w:r>
      <w:r>
        <w:rPr>
          <w:b/>
          <w:lang w:val="fr-FR"/>
        </w:rPr>
        <w:t>2</w:t>
      </w:r>
      <w:r w:rsidR="008C1FD6">
        <w:rPr>
          <w:b/>
          <w:lang w:val="fr-FR"/>
        </w:rPr>
        <w:t>5</w:t>
      </w:r>
      <w:r w:rsidRPr="00B923FD">
        <w:rPr>
          <w:lang w:val="fr-FR"/>
        </w:rPr>
        <w:t xml:space="preserve">, à </w:t>
      </w:r>
      <w:r w:rsidRPr="00303089">
        <w:rPr>
          <w:b/>
          <w:lang w:val="fr-FR"/>
        </w:rPr>
        <w:t>10 heures 00 minute</w:t>
      </w:r>
      <w:r w:rsidRPr="00B923FD">
        <w:rPr>
          <w:lang w:val="fr-FR"/>
        </w:rPr>
        <w:t>, heure locale,</w:t>
      </w:r>
      <w:r w:rsidR="00D852AD">
        <w:rPr>
          <w:lang w:val="fr-FR"/>
        </w:rPr>
        <w:t xml:space="preserve"> </w:t>
      </w:r>
      <w:r w:rsidR="00D852AD" w:rsidRPr="00B923FD">
        <w:rPr>
          <w:lang w:val="fr-FR"/>
        </w:rPr>
        <w:t xml:space="preserve">en </w:t>
      </w:r>
      <w:r w:rsidR="00D852AD">
        <w:rPr>
          <w:b/>
          <w:lang w:val="fr-FR"/>
        </w:rPr>
        <w:t>cinq</w:t>
      </w:r>
      <w:r w:rsidR="00D852AD" w:rsidRPr="00303089">
        <w:rPr>
          <w:b/>
          <w:lang w:val="fr-FR"/>
        </w:rPr>
        <w:t xml:space="preserve"> (</w:t>
      </w:r>
      <w:r w:rsidR="00D852AD">
        <w:rPr>
          <w:b/>
          <w:lang w:val="fr-FR"/>
        </w:rPr>
        <w:t>5</w:t>
      </w:r>
      <w:r w:rsidR="00D852AD" w:rsidRPr="00303089">
        <w:rPr>
          <w:b/>
          <w:lang w:val="fr-FR"/>
        </w:rPr>
        <w:t>) exemplaires dont un (01) original</w:t>
      </w:r>
      <w:r w:rsidR="00D852AD" w:rsidRPr="00B923FD">
        <w:rPr>
          <w:lang w:val="fr-FR"/>
        </w:rPr>
        <w:t>. Elles doivent être transmises avec la mention</w:t>
      </w:r>
      <w:r w:rsidR="00D852AD">
        <w:rPr>
          <w:lang w:val="fr-FR"/>
        </w:rPr>
        <w:t> :</w:t>
      </w:r>
      <w:r w:rsidR="00D852AD" w:rsidRPr="00B923FD">
        <w:rPr>
          <w:lang w:val="fr-FR"/>
        </w:rPr>
        <w:t xml:space="preserve"> « </w:t>
      </w:r>
      <w:r w:rsidR="00D852AD" w:rsidRPr="00303089">
        <w:rPr>
          <w:b/>
          <w:lang w:val="fr-FR"/>
        </w:rPr>
        <w:t xml:space="preserve">Manifestation d’intérêt pour la </w:t>
      </w:r>
      <w:r w:rsidR="00D852AD" w:rsidRPr="00303089">
        <w:rPr>
          <w:b/>
          <w:spacing w:val="-2"/>
          <w:lang w:val="fr-FR"/>
        </w:rPr>
        <w:t>sélection d</w:t>
      </w:r>
      <w:r w:rsidR="00D852AD">
        <w:rPr>
          <w:b/>
          <w:spacing w:val="-2"/>
          <w:lang w:val="fr-FR"/>
        </w:rPr>
        <w:t>’un consultant individuel pour l’assistance à l’élaboration d’une étude sur les coûts de financement du sous-secteur de l’enseignement supérieur de la recherche scientifique</w:t>
      </w:r>
      <w:r w:rsidR="00D852AD" w:rsidRPr="005C5248">
        <w:rPr>
          <w:b/>
          <w:bCs/>
          <w:spacing w:val="-2"/>
          <w:lang w:val="fr-FR"/>
        </w:rPr>
        <w:t xml:space="preserve"> »</w:t>
      </w:r>
      <w:r w:rsidR="00D852AD">
        <w:rPr>
          <w:spacing w:val="-2"/>
          <w:lang w:val="fr-FR"/>
        </w:rPr>
        <w:t xml:space="preserve"> à </w:t>
      </w:r>
      <w:r w:rsidR="00D852AD" w:rsidRPr="00D852AD">
        <w:rPr>
          <w:b/>
          <w:bCs/>
          <w:lang w:val="fr-FR"/>
        </w:rPr>
        <w:t xml:space="preserve">l’attention de </w:t>
      </w:r>
      <w:r w:rsidR="006C6894">
        <w:rPr>
          <w:b/>
          <w:bCs/>
          <w:lang w:val="fr-FR"/>
        </w:rPr>
        <w:t>DR.</w:t>
      </w:r>
      <w:r w:rsidR="00D852AD" w:rsidRPr="00D852AD">
        <w:rPr>
          <w:b/>
          <w:bCs/>
          <w:lang w:val="fr-FR"/>
        </w:rPr>
        <w:t xml:space="preserve"> KONE Siaka, Coordo</w:t>
      </w:r>
      <w:r w:rsidR="005E101F">
        <w:rPr>
          <w:b/>
          <w:bCs/>
          <w:lang w:val="fr-FR"/>
        </w:rPr>
        <w:t xml:space="preserve">nnateur </w:t>
      </w:r>
      <w:r w:rsidR="005E101F">
        <w:rPr>
          <w:b/>
          <w:bCs/>
          <w:spacing w:val="-2"/>
          <w:lang w:val="fr-FR"/>
        </w:rPr>
        <w:t>du Programme de Décentralisation des Universités</w:t>
      </w:r>
      <w:r w:rsidR="005E101F" w:rsidRPr="00B923FD">
        <w:rPr>
          <w:spacing w:val="-2"/>
          <w:lang w:val="fr-FR"/>
        </w:rPr>
        <w:t>.</w:t>
      </w:r>
    </w:p>
    <w:p w14:paraId="12BEAF4A" w14:textId="09D6410C" w:rsidR="00D852AD" w:rsidRPr="00D852AD" w:rsidRDefault="005E101F" w:rsidP="005E101F">
      <w:pPr>
        <w:pStyle w:val="Paragraphedeliste"/>
        <w:spacing w:after="120"/>
        <w:rPr>
          <w:spacing w:val="-2"/>
          <w:lang w:val="fr-FR"/>
        </w:rPr>
      </w:pPr>
      <w:r>
        <w:rPr>
          <w:b/>
          <w:bCs/>
          <w:lang w:val="fr-FR"/>
        </w:rPr>
        <w:lastRenderedPageBreak/>
        <w:t xml:space="preserve"> </w:t>
      </w:r>
      <w:r w:rsidR="00D852AD">
        <w:rPr>
          <w:b/>
          <w:bCs/>
          <w:lang w:val="fr-FR"/>
        </w:rPr>
        <w:t>.</w:t>
      </w:r>
      <w:r w:rsidR="00D852AD" w:rsidRPr="00D852AD">
        <w:rPr>
          <w:b/>
          <w:bCs/>
          <w:lang w:val="fr-FR"/>
        </w:rPr>
        <w:br/>
      </w:r>
      <w:r w:rsidR="00D852AD" w:rsidRPr="00D852AD">
        <w:rPr>
          <w:b/>
          <w:spacing w:val="-2"/>
          <w:lang w:val="fr-FR"/>
        </w:rPr>
        <w:t xml:space="preserve">Abidjan, Cocody, Riviera 3, Rue du Lycée Français, Cité </w:t>
      </w:r>
      <w:proofErr w:type="spellStart"/>
      <w:r w:rsidR="00D852AD" w:rsidRPr="00D852AD">
        <w:rPr>
          <w:b/>
          <w:spacing w:val="-2"/>
          <w:lang w:val="fr-FR"/>
        </w:rPr>
        <w:t>Coprim</w:t>
      </w:r>
      <w:proofErr w:type="spellEnd"/>
      <w:r w:rsidR="00D852AD" w:rsidRPr="00D852AD">
        <w:rPr>
          <w:b/>
          <w:spacing w:val="-2"/>
          <w:lang w:val="fr-FR"/>
        </w:rPr>
        <w:t xml:space="preserve">, Lot 1069, Ilot </w:t>
      </w:r>
      <w:proofErr w:type="gramStart"/>
      <w:r w:rsidR="00D852AD" w:rsidRPr="00D852AD">
        <w:rPr>
          <w:b/>
          <w:spacing w:val="-2"/>
          <w:lang w:val="fr-FR"/>
        </w:rPr>
        <w:t>118,</w:t>
      </w:r>
      <w:r>
        <w:rPr>
          <w:b/>
          <w:spacing w:val="-2"/>
          <w:lang w:val="fr-FR"/>
        </w:rPr>
        <w:t xml:space="preserve">   </w:t>
      </w:r>
      <w:proofErr w:type="gramEnd"/>
      <w:r>
        <w:rPr>
          <w:b/>
          <w:spacing w:val="-2"/>
          <w:lang w:val="fr-FR"/>
        </w:rPr>
        <w:t xml:space="preserve">         </w:t>
      </w:r>
      <w:r w:rsidR="00D852AD" w:rsidRPr="00D852AD">
        <w:rPr>
          <w:b/>
          <w:spacing w:val="-2"/>
          <w:lang w:val="fr-FR"/>
        </w:rPr>
        <w:t xml:space="preserve">Tél : (+225) 25 22 01 23 00 </w:t>
      </w:r>
    </w:p>
    <w:p w14:paraId="38576EF8" w14:textId="00A5861D" w:rsidR="00D852AD" w:rsidRPr="00554A10" w:rsidRDefault="00D852AD" w:rsidP="00D852AD">
      <w:pPr>
        <w:ind w:left="709"/>
        <w:rPr>
          <w:rStyle w:val="Lienhypertexte"/>
          <w:b/>
          <w:spacing w:val="-2"/>
          <w:lang w:val="fr-FR"/>
        </w:rPr>
      </w:pPr>
      <w:r>
        <w:rPr>
          <w:b/>
          <w:spacing w:val="-2"/>
          <w:lang w:val="fr-FR"/>
        </w:rPr>
        <w:t xml:space="preserve">                                                         </w:t>
      </w:r>
      <w:r w:rsidRPr="00820951">
        <w:rPr>
          <w:b/>
          <w:spacing w:val="-2"/>
          <w:lang w:val="fr-FR"/>
        </w:rPr>
        <w:t xml:space="preserve">Email : </w:t>
      </w:r>
      <w:r>
        <w:rPr>
          <w:b/>
          <w:lang w:val="fr-CI"/>
        </w:rPr>
        <w:t>marches@pdu.ci</w:t>
      </w:r>
      <w:r>
        <w:rPr>
          <w:rStyle w:val="Lienhypertexte"/>
          <w:b/>
          <w:spacing w:val="-2"/>
          <w:lang w:val="fr-FR"/>
        </w:rPr>
        <w:t xml:space="preserve"> </w:t>
      </w:r>
    </w:p>
    <w:p w14:paraId="0D48E5B5" w14:textId="4119AE00" w:rsidR="00D852AD" w:rsidRPr="00A40071" w:rsidRDefault="00D852AD" w:rsidP="00D852AD">
      <w:pPr>
        <w:ind w:left="709"/>
        <w:rPr>
          <w:b/>
          <w:lang w:val="fr-FR"/>
        </w:rPr>
      </w:pPr>
      <w:r w:rsidRPr="00E464FA">
        <w:rPr>
          <w:lang w:val="fr-FR"/>
        </w:rPr>
        <w:t xml:space="preserve">                                                                      </w:t>
      </w:r>
      <w:hyperlink r:id="rId12" w:history="1">
        <w:r w:rsidRPr="00ED612C">
          <w:rPr>
            <w:rStyle w:val="Lienhypertexte"/>
            <w:b/>
            <w:lang w:val="fr-FR"/>
          </w:rPr>
          <w:t>www.pdu.ci</w:t>
        </w:r>
      </w:hyperlink>
      <w:r>
        <w:rPr>
          <w:b/>
          <w:lang w:val="fr-FR"/>
        </w:rPr>
        <w:t xml:space="preserve"> </w:t>
      </w:r>
    </w:p>
    <w:p w14:paraId="4982AB50" w14:textId="77777777" w:rsidR="00D852AD" w:rsidRPr="00B923FD" w:rsidRDefault="00D852AD" w:rsidP="00D852AD">
      <w:pPr>
        <w:pStyle w:val="Paragraphedeliste"/>
        <w:spacing w:after="120"/>
        <w:rPr>
          <w:spacing w:val="-2"/>
          <w:lang w:val="fr-FR"/>
        </w:rPr>
      </w:pPr>
    </w:p>
    <w:p w14:paraId="679C862E" w14:textId="6F4DDFA1" w:rsidR="001561E8" w:rsidRPr="00215679" w:rsidRDefault="001561E8" w:rsidP="001561E8">
      <w:pPr>
        <w:spacing w:before="240"/>
        <w:rPr>
          <w:iCs/>
          <w:spacing w:val="-2"/>
          <w:sz w:val="22"/>
          <w:szCs w:val="22"/>
          <w:lang w:val="fr-FR"/>
        </w:rPr>
      </w:pPr>
      <w:r w:rsidRPr="00215679">
        <w:rPr>
          <w:lang w:val="fr-FR"/>
        </w:rPr>
        <w:t xml:space="preserve">L’ouverture des plis se fera le, </w:t>
      </w:r>
      <w:r w:rsidRPr="00215679">
        <w:rPr>
          <w:b/>
          <w:spacing w:val="-2"/>
          <w:lang w:val="fr-FR"/>
        </w:rPr>
        <w:t xml:space="preserve">14 /08/ </w:t>
      </w:r>
      <w:r w:rsidRPr="00215679">
        <w:rPr>
          <w:b/>
          <w:lang w:val="fr-FR"/>
        </w:rPr>
        <w:t xml:space="preserve">2025 </w:t>
      </w:r>
      <w:r w:rsidRPr="00215679">
        <w:rPr>
          <w:lang w:val="fr-FR"/>
        </w:rPr>
        <w:t xml:space="preserve">à </w:t>
      </w:r>
      <w:r w:rsidRPr="00215679">
        <w:rPr>
          <w:b/>
          <w:bCs/>
          <w:lang w:val="fr-FR"/>
        </w:rPr>
        <w:t>10 heures 30 minutes temps universel</w:t>
      </w:r>
      <w:r w:rsidRPr="00215679">
        <w:rPr>
          <w:lang w:val="fr-FR"/>
        </w:rPr>
        <w:t xml:space="preserve"> à la même adresse</w:t>
      </w:r>
      <w:r w:rsidRPr="00215679">
        <w:rPr>
          <w:sz w:val="22"/>
          <w:szCs w:val="22"/>
          <w:lang w:val="fr-FR" w:eastAsia="fr-FR"/>
        </w:rPr>
        <w:t>.</w:t>
      </w:r>
    </w:p>
    <w:p w14:paraId="7AD470F8" w14:textId="77777777" w:rsidR="001561E8" w:rsidRPr="00215679" w:rsidRDefault="001561E8" w:rsidP="001561E8">
      <w:pPr>
        <w:rPr>
          <w:spacing w:val="-2"/>
          <w:lang w:val="fr-FR"/>
        </w:rPr>
      </w:pPr>
    </w:p>
    <w:p w14:paraId="36640A06" w14:textId="77777777" w:rsidR="00D852AD" w:rsidRPr="00534EAE" w:rsidRDefault="00D852AD" w:rsidP="00D852AD">
      <w:pPr>
        <w:pStyle w:val="Paragraphedeliste"/>
        <w:jc w:val="center"/>
        <w:rPr>
          <w:b/>
          <w:spacing w:val="-2"/>
          <w:sz w:val="18"/>
          <w:lang w:val="fr-FR"/>
        </w:rPr>
      </w:pPr>
    </w:p>
    <w:p w14:paraId="4B431640" w14:textId="77777777" w:rsidR="00AF4CBE" w:rsidRPr="00827A76" w:rsidRDefault="00AF4CBE" w:rsidP="00AF4CBE">
      <w:pPr>
        <w:rPr>
          <w:spacing w:val="-2"/>
          <w:lang w:val="fr-FR"/>
        </w:rPr>
      </w:pPr>
    </w:p>
    <w:p w14:paraId="13607E7F" w14:textId="77777777" w:rsidR="00E464FA" w:rsidRPr="007134A8" w:rsidRDefault="00E464FA" w:rsidP="00E464FA">
      <w:pPr>
        <w:tabs>
          <w:tab w:val="left" w:pos="-720"/>
        </w:tabs>
        <w:overflowPunct w:val="0"/>
        <w:adjustRightInd w:val="0"/>
        <w:spacing w:line="276" w:lineRule="auto"/>
        <w:ind w:right="424"/>
        <w:contextualSpacing/>
        <w:textAlignment w:val="baseline"/>
        <w:rPr>
          <w:lang w:val="fr-FR" w:eastAsia="fr-FR"/>
        </w:rPr>
      </w:pPr>
      <w:r w:rsidRPr="007134A8">
        <w:rPr>
          <w:lang w:val="fr-FR"/>
        </w:rPr>
        <w:t>NB</w:t>
      </w:r>
      <w:r w:rsidRPr="007134A8">
        <w:rPr>
          <w:lang w:val="fr-FR" w:eastAsia="fr-FR"/>
        </w:rPr>
        <w:t xml:space="preserve"> : « Ne sont admis à participer à la procédure de passation du marché public que les candidats qui sont à jour de la redevance de régulation. Le quitus de non redevance délivré par l’ARCOP en est une preuve ».</w:t>
      </w:r>
    </w:p>
    <w:p w14:paraId="77E1826F" w14:textId="763C0585" w:rsidR="00E464FA" w:rsidRPr="007134A8" w:rsidRDefault="00E464FA" w:rsidP="00E464FA">
      <w:pPr>
        <w:tabs>
          <w:tab w:val="left" w:pos="-720"/>
        </w:tabs>
        <w:overflowPunct w:val="0"/>
        <w:adjustRightInd w:val="0"/>
        <w:spacing w:line="276" w:lineRule="auto"/>
        <w:ind w:right="424"/>
        <w:contextualSpacing/>
        <w:textAlignment w:val="baseline"/>
        <w:rPr>
          <w:lang w:val="fr-FR" w:eastAsia="fr-FR"/>
        </w:rPr>
      </w:pPr>
      <w:r w:rsidRPr="007134A8">
        <w:rPr>
          <w:lang w:val="fr-FR" w:eastAsia="fr-FR"/>
        </w:rPr>
        <w:t>En cas de non production du quitus de non redevance par un candidat, le marché ne peut lui être attribué que s’il est établi par l’ARCOP qu’il est à jour, à la date limite de réception des offres, de la redevance de régulation sur l’ensemble des marchés qui lui ont été attribués</w:t>
      </w:r>
    </w:p>
    <w:p w14:paraId="77ACAFDB" w14:textId="36E35E2B" w:rsidR="00796C97" w:rsidRPr="007134A8" w:rsidRDefault="00796C97" w:rsidP="00E464FA">
      <w:pPr>
        <w:tabs>
          <w:tab w:val="left" w:pos="-720"/>
        </w:tabs>
        <w:overflowPunct w:val="0"/>
        <w:adjustRightInd w:val="0"/>
        <w:spacing w:line="276" w:lineRule="auto"/>
        <w:ind w:right="424"/>
        <w:contextualSpacing/>
        <w:textAlignment w:val="baseline"/>
        <w:rPr>
          <w:lang w:val="fr-FR" w:eastAsia="fr-FR"/>
        </w:rPr>
      </w:pPr>
    </w:p>
    <w:p w14:paraId="640E1A78" w14:textId="77777777" w:rsidR="00796C97" w:rsidRPr="007134A8" w:rsidRDefault="00796C97" w:rsidP="00796C97">
      <w:pPr>
        <w:adjustRightInd w:val="0"/>
        <w:spacing w:before="60"/>
        <w:rPr>
          <w:lang w:val="fr-FR" w:eastAsia="fr-FR"/>
        </w:rPr>
      </w:pPr>
      <w:bookmarkStart w:id="0" w:name="_Hlk201231615"/>
      <w:r w:rsidRPr="007134A8">
        <w:rPr>
          <w:lang w:val="fr-FR" w:eastAsia="fr-FR"/>
        </w:rPr>
        <w:t>Les offres retenues à l’issue de l’examen des critères de recevabilité sont ensuite classées par ordre de mérite suivant leur nombre total de points obtenus à l’évaluation de la qualification et de l’expérience du candidat. Le candidat classé 1er sera invité à la soumission d’une proposition technique et financière puis à une séance de négociation.</w:t>
      </w:r>
    </w:p>
    <w:p w14:paraId="0C1A6376" w14:textId="77777777" w:rsidR="00796C97" w:rsidRPr="007134A8" w:rsidRDefault="00796C97" w:rsidP="00796C97">
      <w:pPr>
        <w:spacing w:line="276" w:lineRule="auto"/>
        <w:rPr>
          <w:lang w:val="fr-FR" w:eastAsia="fr-FR"/>
        </w:rPr>
      </w:pPr>
    </w:p>
    <w:bookmarkEnd w:id="0"/>
    <w:p w14:paraId="4BA069F8" w14:textId="77777777" w:rsidR="00796C97" w:rsidRDefault="00796C97" w:rsidP="00E464FA">
      <w:pPr>
        <w:tabs>
          <w:tab w:val="left" w:pos="-720"/>
        </w:tabs>
        <w:overflowPunct w:val="0"/>
        <w:adjustRightInd w:val="0"/>
        <w:spacing w:line="276" w:lineRule="auto"/>
        <w:ind w:right="424"/>
        <w:contextualSpacing/>
        <w:textAlignment w:val="baseline"/>
        <w:rPr>
          <w:rFonts w:ascii="Arial" w:hAnsi="Arial" w:cs="Arial"/>
          <w:lang w:val="fr-FR" w:eastAsia="fr-FR"/>
        </w:rPr>
      </w:pPr>
    </w:p>
    <w:p w14:paraId="67B96845" w14:textId="0C7B1217" w:rsidR="00AF4CBE" w:rsidRDefault="00AF4CBE" w:rsidP="00AF4CBE">
      <w:pPr>
        <w:rPr>
          <w:lang w:val="fr-FR"/>
        </w:rPr>
      </w:pPr>
    </w:p>
    <w:p w14:paraId="6871A650" w14:textId="6B064079" w:rsidR="00E464FA" w:rsidRDefault="00E464FA" w:rsidP="00AF4CBE">
      <w:pPr>
        <w:rPr>
          <w:lang w:val="fr-FR"/>
        </w:rPr>
      </w:pPr>
    </w:p>
    <w:p w14:paraId="4EE202CC" w14:textId="77777777" w:rsidR="00AF4CBE" w:rsidRDefault="00AF4CBE" w:rsidP="00AF4CBE">
      <w:pPr>
        <w:rPr>
          <w:lang w:val="fr-FR"/>
        </w:rPr>
      </w:pPr>
    </w:p>
    <w:p w14:paraId="4F921CE2" w14:textId="77777777" w:rsidR="00AF4CBE" w:rsidRDefault="00AF4CBE" w:rsidP="00AF4CBE">
      <w:pPr>
        <w:rPr>
          <w:lang w:val="fr-FR"/>
        </w:rPr>
      </w:pPr>
    </w:p>
    <w:p w14:paraId="336ADC99" w14:textId="77777777" w:rsidR="00AF4CBE" w:rsidRDefault="00AF4CBE" w:rsidP="00AF4CBE">
      <w:pPr>
        <w:rPr>
          <w:lang w:val="fr-FR"/>
        </w:rPr>
      </w:pPr>
    </w:p>
    <w:p w14:paraId="259DB2E6" w14:textId="77777777" w:rsidR="00AF4CBE" w:rsidRDefault="00AF4CBE" w:rsidP="00AF4CBE">
      <w:pPr>
        <w:rPr>
          <w:lang w:val="fr-FR"/>
        </w:rPr>
      </w:pPr>
    </w:p>
    <w:p w14:paraId="2DE4E8D0" w14:textId="77777777" w:rsidR="00AF4CBE" w:rsidRDefault="00AF4CBE" w:rsidP="00AF4CBE">
      <w:pPr>
        <w:rPr>
          <w:lang w:val="fr-FR"/>
        </w:rPr>
      </w:pPr>
    </w:p>
    <w:p w14:paraId="41C44370" w14:textId="77777777" w:rsidR="00AF4CBE" w:rsidRDefault="00AF4CBE" w:rsidP="00AF4CBE">
      <w:pPr>
        <w:rPr>
          <w:lang w:val="fr-FR"/>
        </w:rPr>
      </w:pPr>
    </w:p>
    <w:p w14:paraId="215BEB4B" w14:textId="77777777" w:rsidR="005231EE" w:rsidRDefault="005231EE" w:rsidP="00AF4CBE">
      <w:pPr>
        <w:rPr>
          <w:lang w:val="fr-FR"/>
        </w:rPr>
      </w:pPr>
    </w:p>
    <w:p w14:paraId="5E5E5A49" w14:textId="77777777" w:rsidR="005231EE" w:rsidRDefault="005231EE" w:rsidP="00AF4CBE">
      <w:pPr>
        <w:rPr>
          <w:lang w:val="fr-FR"/>
        </w:rPr>
      </w:pPr>
    </w:p>
    <w:p w14:paraId="64BA8BA4" w14:textId="77777777" w:rsidR="005231EE" w:rsidRDefault="005231EE" w:rsidP="00AF4CBE">
      <w:pPr>
        <w:rPr>
          <w:lang w:val="fr-FR"/>
        </w:rPr>
      </w:pPr>
    </w:p>
    <w:p w14:paraId="638C0CB6" w14:textId="77777777" w:rsidR="005231EE" w:rsidRDefault="005231EE" w:rsidP="00AF4CBE">
      <w:pPr>
        <w:rPr>
          <w:lang w:val="fr-FR"/>
        </w:rPr>
      </w:pPr>
    </w:p>
    <w:p w14:paraId="0ED07ECF" w14:textId="77777777" w:rsidR="005231EE" w:rsidRDefault="005231EE" w:rsidP="00AF4CBE">
      <w:pPr>
        <w:rPr>
          <w:lang w:val="fr-FR"/>
        </w:rPr>
      </w:pPr>
    </w:p>
    <w:p w14:paraId="6F9D72C2" w14:textId="77777777" w:rsidR="005231EE" w:rsidRDefault="005231EE" w:rsidP="00AF4CBE">
      <w:pPr>
        <w:rPr>
          <w:lang w:val="fr-FR"/>
        </w:rPr>
      </w:pPr>
    </w:p>
    <w:p w14:paraId="06487916" w14:textId="77777777" w:rsidR="005231EE" w:rsidRDefault="005231EE" w:rsidP="00AF4CBE">
      <w:pPr>
        <w:rPr>
          <w:lang w:val="fr-FR"/>
        </w:rPr>
      </w:pPr>
    </w:p>
    <w:p w14:paraId="2559F72B" w14:textId="77777777" w:rsidR="00AF4CBE" w:rsidRDefault="00AF4CBE" w:rsidP="00AF4CBE">
      <w:pPr>
        <w:rPr>
          <w:lang w:val="fr-FR"/>
        </w:rPr>
      </w:pPr>
    </w:p>
    <w:p w14:paraId="3C724151" w14:textId="77777777" w:rsidR="007134A8" w:rsidRPr="007134A8" w:rsidRDefault="007134A8" w:rsidP="00CA6C45">
      <w:pPr>
        <w:rPr>
          <w:b/>
          <w:sz w:val="96"/>
          <w:u w:val="single"/>
          <w:lang w:val="fr-CI"/>
        </w:rPr>
      </w:pPr>
    </w:p>
    <w:p w14:paraId="73BC1ECB" w14:textId="77777777" w:rsidR="007134A8" w:rsidRPr="007134A8" w:rsidRDefault="007134A8" w:rsidP="00AF4CBE">
      <w:pPr>
        <w:jc w:val="center"/>
        <w:rPr>
          <w:b/>
          <w:sz w:val="96"/>
          <w:u w:val="single"/>
          <w:lang w:val="fr-CI"/>
        </w:rPr>
      </w:pPr>
    </w:p>
    <w:p w14:paraId="050E7084" w14:textId="77777777" w:rsidR="007134A8" w:rsidRDefault="007134A8" w:rsidP="007134A8">
      <w:pPr>
        <w:rPr>
          <w:b/>
          <w:sz w:val="96"/>
          <w:u w:val="single"/>
          <w:lang w:val="fr-FR"/>
        </w:rPr>
      </w:pPr>
    </w:p>
    <w:p w14:paraId="511CD0CE" w14:textId="23C2D913" w:rsidR="00AF4CBE" w:rsidRPr="00A313FC" w:rsidRDefault="00AF4CBE" w:rsidP="00AF4CBE">
      <w:pPr>
        <w:jc w:val="center"/>
        <w:rPr>
          <w:b/>
          <w:sz w:val="96"/>
          <w:u w:val="single"/>
          <w:lang w:val="fr-FR"/>
        </w:rPr>
      </w:pPr>
      <w:r w:rsidRPr="00A313FC">
        <w:rPr>
          <w:b/>
          <w:sz w:val="96"/>
          <w:u w:val="single"/>
          <w:lang w:val="fr-FR"/>
        </w:rPr>
        <w:t>ANNEXES</w:t>
      </w:r>
    </w:p>
    <w:p w14:paraId="59834D65" w14:textId="77777777" w:rsidR="00AF4CBE" w:rsidRDefault="00AF4CBE" w:rsidP="00AF4CBE">
      <w:pPr>
        <w:rPr>
          <w:lang w:val="fr-FR"/>
        </w:rPr>
      </w:pPr>
    </w:p>
    <w:p w14:paraId="1D3CFE60" w14:textId="77777777" w:rsidR="00AF4CBE" w:rsidRPr="00A313FC" w:rsidRDefault="00AF4CBE" w:rsidP="00AF4CBE">
      <w:pPr>
        <w:rPr>
          <w:sz w:val="2"/>
          <w:lang w:val="fr-FR"/>
        </w:rPr>
      </w:pPr>
    </w:p>
    <w:p w14:paraId="47F764D1" w14:textId="77777777" w:rsidR="00AF4CBE" w:rsidRPr="00A313FC" w:rsidRDefault="00AF4CBE" w:rsidP="00AF4CBE">
      <w:pPr>
        <w:rPr>
          <w:sz w:val="2"/>
          <w:lang w:val="fr-FR"/>
        </w:rPr>
      </w:pPr>
    </w:p>
    <w:p w14:paraId="78E38BC0" w14:textId="77777777" w:rsidR="00AF4CBE" w:rsidRPr="00A313FC" w:rsidRDefault="00AF4CBE" w:rsidP="00AF4CBE">
      <w:pPr>
        <w:rPr>
          <w:sz w:val="8"/>
          <w:lang w:val="fr-FR"/>
        </w:rPr>
      </w:pPr>
    </w:p>
    <w:p w14:paraId="4C753F2F" w14:textId="77777777" w:rsidR="00AF4CBE" w:rsidRDefault="00AF4CBE" w:rsidP="00AF4CBE">
      <w:pPr>
        <w:rPr>
          <w:lang w:val="fr-FR"/>
        </w:rPr>
      </w:pPr>
      <w:r>
        <w:rPr>
          <w:noProof/>
          <w:lang w:val="en-US" w:eastAsia="en-US"/>
        </w:rPr>
        <mc:AlternateContent>
          <mc:Choice Requires="wps">
            <w:drawing>
              <wp:anchor distT="0" distB="0" distL="114300" distR="114300" simplePos="0" relativeHeight="251665408" behindDoc="0" locked="0" layoutInCell="1" allowOverlap="1" wp14:anchorId="505F4B90" wp14:editId="72E2AEF2">
                <wp:simplePos x="0" y="0"/>
                <wp:positionH relativeFrom="column">
                  <wp:posOffset>195580</wp:posOffset>
                </wp:positionH>
                <wp:positionV relativeFrom="paragraph">
                  <wp:posOffset>70486</wp:posOffset>
                </wp:positionV>
                <wp:extent cx="6124575" cy="22288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6124575" cy="2228850"/>
                        </a:xfrm>
                        <a:prstGeom prst="rect">
                          <a:avLst/>
                        </a:prstGeom>
                        <a:solidFill>
                          <a:schemeClr val="lt1"/>
                        </a:solidFill>
                        <a:ln w="6350">
                          <a:noFill/>
                        </a:ln>
                      </wps:spPr>
                      <wps:txbx>
                        <w:txbxContent>
                          <w:p w14:paraId="1C094285" w14:textId="77777777" w:rsidR="00AF4CBE" w:rsidRPr="00351FBC" w:rsidRDefault="00AF4CBE" w:rsidP="00AF4CBE">
                            <w:pPr>
                              <w:pStyle w:val="Paragraphedeliste"/>
                              <w:numPr>
                                <w:ilvl w:val="0"/>
                                <w:numId w:val="2"/>
                              </w:numPr>
                              <w:spacing w:line="480" w:lineRule="auto"/>
                              <w:jc w:val="left"/>
                              <w:rPr>
                                <w:b/>
                                <w:sz w:val="28"/>
                                <w:lang w:val="fr-FR"/>
                              </w:rPr>
                            </w:pPr>
                            <w:r w:rsidRPr="00351FBC">
                              <w:rPr>
                                <w:b/>
                                <w:sz w:val="28"/>
                                <w:lang w:val="fr-FR"/>
                              </w:rPr>
                              <w:t>Formulaire de renseignement sur le Consultant</w:t>
                            </w:r>
                          </w:p>
                          <w:p w14:paraId="69BBB4EF" w14:textId="77777777" w:rsidR="00AF4CBE" w:rsidRPr="00A313FC" w:rsidRDefault="00AF4CBE" w:rsidP="00AF4CBE">
                            <w:pPr>
                              <w:pStyle w:val="Paragraphedeliste"/>
                              <w:numPr>
                                <w:ilvl w:val="0"/>
                                <w:numId w:val="2"/>
                              </w:numPr>
                              <w:spacing w:line="480" w:lineRule="auto"/>
                              <w:jc w:val="left"/>
                              <w:rPr>
                                <w:b/>
                                <w:sz w:val="28"/>
                                <w:lang w:val="fr-FR"/>
                              </w:rPr>
                            </w:pPr>
                            <w:r w:rsidRPr="00A313FC">
                              <w:rPr>
                                <w:b/>
                                <w:sz w:val="28"/>
                                <w:lang w:val="fr-FR"/>
                              </w:rPr>
                              <w:t>Fiche Projets/Expérience du Consultant</w:t>
                            </w:r>
                          </w:p>
                          <w:p w14:paraId="6119315A" w14:textId="77777777" w:rsidR="00AF4CBE" w:rsidRDefault="00AF4CBE" w:rsidP="00AF4CBE">
                            <w:pPr>
                              <w:pStyle w:val="Paragraphedeliste"/>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55DA8BDB" w14:textId="6F94F6D3" w:rsidR="00CA6C45" w:rsidRPr="00A313FC" w:rsidRDefault="00CA6C45" w:rsidP="00AF4CBE">
                            <w:pPr>
                              <w:pStyle w:val="Paragraphedeliste"/>
                              <w:numPr>
                                <w:ilvl w:val="0"/>
                                <w:numId w:val="2"/>
                              </w:numPr>
                              <w:spacing w:line="480" w:lineRule="auto"/>
                              <w:jc w:val="left"/>
                              <w:rPr>
                                <w:b/>
                                <w:sz w:val="28"/>
                                <w:lang w:val="fr-FR"/>
                              </w:rPr>
                            </w:pPr>
                            <w:r>
                              <w:rPr>
                                <w:b/>
                                <w:sz w:val="28"/>
                                <w:lang w:val="fr-FR"/>
                              </w:rPr>
                              <w:t xml:space="preserve">Termes de </w:t>
                            </w:r>
                            <w:proofErr w:type="spellStart"/>
                            <w:r>
                              <w:rPr>
                                <w:b/>
                                <w:sz w:val="28"/>
                                <w:lang w:val="fr-FR"/>
                              </w:rPr>
                              <w:t>reference</w:t>
                            </w:r>
                            <w:proofErr w:type="spellEnd"/>
                          </w:p>
                          <w:p w14:paraId="1E87458E" w14:textId="77777777" w:rsidR="00AF4CBE" w:rsidRPr="0056610C" w:rsidRDefault="00AF4CBE" w:rsidP="00AF4CBE">
                            <w:pPr>
                              <w:rPr>
                                <w:lang w:val="fr-C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B90" id="Zone de texte 3" o:spid="_x0000_s1035" type="#_x0000_t202" style="position:absolute;left:0;text-align:left;margin-left:15.4pt;margin-top:5.55pt;width:482.2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ILMAIAAFwEAAAOAAAAZHJzL2Uyb0RvYy54bWysVEtv2zAMvg/YfxB0X5x4SZsacYosRYYB&#10;RVsgHXpWZCkWIIuapMTOfv0oOa91Ow27yKRI8fF9pGf3XaPJXjivwJR0NBhSIgyHSpltSb+/rj5N&#10;KfGBmYppMKKkB+Hp/fzjh1lrC5FDDboSjmAQ44vWlrQOwRZZ5nktGuYHYIVBowTXsICq22aVYy1G&#10;b3SWD4c3WQuusg648B5vH3ojnaf4UgoenqX0IhBdUqwtpNOlcxPPbD5jxdYxWyt+LIP9QxUNUwaT&#10;nkM9sMDIzqk/QjWKO/Agw4BDk4GUiovUA3YzGr7rZl0zK1IvCI63Z5j8/wvLn/Zr++JI6L5AhwRG&#10;QFrrC4+XsZ9OuiZ+sVKCdoTwcIZNdIFwvLwZ5ePJ7YQSjrY8z6fTSQI2uzy3zoevAhoShZI65CXB&#10;xfaPPmBKdD25xGwetKpWSuukxFkQS+3IniGLOqQi8cVvXtqQFkv5jKnjIwPxeR9ZG0xwaSpKodt0&#10;RFUlvT01vIHqgDg46EfEW75SWOsj8+GFOZwJbB3nPDzjITVgLjhKlNTgfv7tPvojVWilpMUZK6n/&#10;sWNOUKK/GSTxbjQex6FMCkKYo+KuLZtri9k1S0AARrhRlicx+gd9EqWD5g3XYRGzookZjrlLGk7i&#10;MvSTj+vExWKRnHAMLQuPZm15DB2xi0y8dm/M2SNdAZl+gtM0suIda71vj/piF0CqRGnEuUf1CD+O&#10;cGL6uG5xR6715HX5Kcx/AQAA//8DAFBLAwQUAAYACAAAACEAsxggYeAAAAAJAQAADwAAAGRycy9k&#10;b3ducmV2LnhtbEyPTU/DMAyG70j7D5GRuCCWdtUGK00nhPiQdmOFTdyyxrTVGqdqsrb8e8wJjvbz&#10;6vXjbDPZVgzY+8aRgngegUAqnWmoUvBePN/cgfBBk9GtI1TwjR42+ewi06lxI73hsAuV4BLyqVZQ&#10;h9ClUvqyRqv93HVIzL5cb3Xgsa+k6fXI5baViyhaSasb4gu17vCxxvK0O1sFn9fVYeunl48xWSbd&#10;0+tQ3O5NodTV5fRwDyLgFP7C8KvP6pCz09GdyXjRKkgiNg+8j2MQzNfrZQLiyGC1iEHmmfz/Qf4D&#10;AAD//wMAUEsBAi0AFAAGAAgAAAAhALaDOJL+AAAA4QEAABMAAAAAAAAAAAAAAAAAAAAAAFtDb250&#10;ZW50X1R5cGVzXS54bWxQSwECLQAUAAYACAAAACEAOP0h/9YAAACUAQAACwAAAAAAAAAAAAAAAAAv&#10;AQAAX3JlbHMvLnJlbHNQSwECLQAUAAYACAAAACEAm9+iCzACAABcBAAADgAAAAAAAAAAAAAAAAAu&#10;AgAAZHJzL2Uyb0RvYy54bWxQSwECLQAUAAYACAAAACEAsxggYeAAAAAJAQAADwAAAAAAAAAAAAAA&#10;AACKBAAAZHJzL2Rvd25yZXYueG1sUEsFBgAAAAAEAAQA8wAAAJcFAAAAAA==&#10;" fillcolor="white [3201]" stroked="f" strokeweight=".5pt">
                <v:textbox>
                  <w:txbxContent>
                    <w:p w14:paraId="1C094285" w14:textId="77777777" w:rsidR="00AF4CBE" w:rsidRPr="00351FBC" w:rsidRDefault="00AF4CBE" w:rsidP="00AF4CBE">
                      <w:pPr>
                        <w:pStyle w:val="Paragraphedeliste"/>
                        <w:numPr>
                          <w:ilvl w:val="0"/>
                          <w:numId w:val="2"/>
                        </w:numPr>
                        <w:spacing w:line="480" w:lineRule="auto"/>
                        <w:jc w:val="left"/>
                        <w:rPr>
                          <w:b/>
                          <w:sz w:val="28"/>
                          <w:lang w:val="fr-FR"/>
                        </w:rPr>
                      </w:pPr>
                      <w:r w:rsidRPr="00351FBC">
                        <w:rPr>
                          <w:b/>
                          <w:sz w:val="28"/>
                          <w:lang w:val="fr-FR"/>
                        </w:rPr>
                        <w:t>Formulaire de renseignement sur le Consultant</w:t>
                      </w:r>
                    </w:p>
                    <w:p w14:paraId="69BBB4EF" w14:textId="77777777" w:rsidR="00AF4CBE" w:rsidRPr="00A313FC" w:rsidRDefault="00AF4CBE" w:rsidP="00AF4CBE">
                      <w:pPr>
                        <w:pStyle w:val="Paragraphedeliste"/>
                        <w:numPr>
                          <w:ilvl w:val="0"/>
                          <w:numId w:val="2"/>
                        </w:numPr>
                        <w:spacing w:line="480" w:lineRule="auto"/>
                        <w:jc w:val="left"/>
                        <w:rPr>
                          <w:b/>
                          <w:sz w:val="28"/>
                          <w:lang w:val="fr-FR"/>
                        </w:rPr>
                      </w:pPr>
                      <w:r w:rsidRPr="00A313FC">
                        <w:rPr>
                          <w:b/>
                          <w:sz w:val="28"/>
                          <w:lang w:val="fr-FR"/>
                        </w:rPr>
                        <w:t>Fiche Projets/Expérience du Consultant</w:t>
                      </w:r>
                    </w:p>
                    <w:p w14:paraId="6119315A" w14:textId="77777777" w:rsidR="00AF4CBE" w:rsidRDefault="00AF4CBE" w:rsidP="00AF4CBE">
                      <w:pPr>
                        <w:pStyle w:val="Paragraphedeliste"/>
                        <w:numPr>
                          <w:ilvl w:val="0"/>
                          <w:numId w:val="2"/>
                        </w:numPr>
                        <w:spacing w:line="480" w:lineRule="auto"/>
                        <w:jc w:val="left"/>
                        <w:rPr>
                          <w:b/>
                          <w:sz w:val="28"/>
                          <w:lang w:val="fr-FR"/>
                        </w:rPr>
                      </w:pPr>
                      <w:r w:rsidRPr="00A313FC">
                        <w:rPr>
                          <w:b/>
                          <w:sz w:val="28"/>
                          <w:lang w:val="fr-FR"/>
                        </w:rPr>
                        <w:t xml:space="preserve">Règles de la </w:t>
                      </w:r>
                      <w:proofErr w:type="spellStart"/>
                      <w:r w:rsidRPr="00A313FC">
                        <w:rPr>
                          <w:b/>
                          <w:sz w:val="28"/>
                          <w:lang w:val="fr-FR"/>
                        </w:rPr>
                        <w:t>BIsD</w:t>
                      </w:r>
                      <w:proofErr w:type="spellEnd"/>
                      <w:r w:rsidRPr="00A313FC">
                        <w:rPr>
                          <w:b/>
                          <w:sz w:val="28"/>
                          <w:lang w:val="fr-FR"/>
                        </w:rPr>
                        <w:t>-Corruption et pratique frauduleuses</w:t>
                      </w:r>
                    </w:p>
                    <w:p w14:paraId="55DA8BDB" w14:textId="6F94F6D3" w:rsidR="00CA6C45" w:rsidRPr="00A313FC" w:rsidRDefault="00CA6C45" w:rsidP="00AF4CBE">
                      <w:pPr>
                        <w:pStyle w:val="Paragraphedeliste"/>
                        <w:numPr>
                          <w:ilvl w:val="0"/>
                          <w:numId w:val="2"/>
                        </w:numPr>
                        <w:spacing w:line="480" w:lineRule="auto"/>
                        <w:jc w:val="left"/>
                        <w:rPr>
                          <w:b/>
                          <w:sz w:val="28"/>
                          <w:lang w:val="fr-FR"/>
                        </w:rPr>
                      </w:pPr>
                      <w:r>
                        <w:rPr>
                          <w:b/>
                          <w:sz w:val="28"/>
                          <w:lang w:val="fr-FR"/>
                        </w:rPr>
                        <w:t xml:space="preserve">Termes de </w:t>
                      </w:r>
                      <w:proofErr w:type="spellStart"/>
                      <w:r>
                        <w:rPr>
                          <w:b/>
                          <w:sz w:val="28"/>
                          <w:lang w:val="fr-FR"/>
                        </w:rPr>
                        <w:t>reference</w:t>
                      </w:r>
                      <w:proofErr w:type="spellEnd"/>
                    </w:p>
                    <w:p w14:paraId="1E87458E" w14:textId="77777777" w:rsidR="00AF4CBE" w:rsidRPr="0056610C" w:rsidRDefault="00AF4CBE" w:rsidP="00AF4CBE">
                      <w:pPr>
                        <w:rPr>
                          <w:lang w:val="fr-CI"/>
                        </w:rPr>
                      </w:pPr>
                    </w:p>
                  </w:txbxContent>
                </v:textbox>
              </v:shape>
            </w:pict>
          </mc:Fallback>
        </mc:AlternateContent>
      </w:r>
    </w:p>
    <w:p w14:paraId="4905C06C" w14:textId="77777777" w:rsidR="00AF4CBE" w:rsidRDefault="00AF4CBE" w:rsidP="00AF4CBE">
      <w:pPr>
        <w:rPr>
          <w:lang w:val="fr-FR"/>
        </w:rPr>
      </w:pPr>
    </w:p>
    <w:p w14:paraId="7CB3BA9C" w14:textId="77777777" w:rsidR="00AF4CBE" w:rsidRDefault="00AF4CBE" w:rsidP="00AF4CBE">
      <w:pPr>
        <w:rPr>
          <w:lang w:val="fr-FR"/>
        </w:rPr>
      </w:pPr>
    </w:p>
    <w:p w14:paraId="160AE889" w14:textId="77777777" w:rsidR="00AF4CBE" w:rsidRDefault="00AF4CBE" w:rsidP="00AF4CBE">
      <w:pPr>
        <w:rPr>
          <w:lang w:val="fr-FR"/>
        </w:rPr>
      </w:pPr>
    </w:p>
    <w:p w14:paraId="3B879EF8" w14:textId="77777777" w:rsidR="00AF4CBE" w:rsidRDefault="00AF4CBE" w:rsidP="00AF4CBE">
      <w:pPr>
        <w:rPr>
          <w:lang w:val="fr-FR"/>
        </w:rPr>
      </w:pPr>
    </w:p>
    <w:p w14:paraId="5CEA69B5" w14:textId="77777777" w:rsidR="00AF4CBE" w:rsidRDefault="00AF4CBE" w:rsidP="00AF4CBE">
      <w:pPr>
        <w:rPr>
          <w:lang w:val="fr-FR"/>
        </w:rPr>
      </w:pPr>
    </w:p>
    <w:p w14:paraId="27E627E3" w14:textId="77777777" w:rsidR="00AF4CBE" w:rsidRDefault="00AF4CBE" w:rsidP="00AF4CBE">
      <w:pPr>
        <w:rPr>
          <w:lang w:val="fr-FR"/>
        </w:rPr>
      </w:pPr>
    </w:p>
    <w:p w14:paraId="4394EEDB" w14:textId="77777777" w:rsidR="00AF4CBE" w:rsidRDefault="00AF4CBE" w:rsidP="00AF4CBE">
      <w:pPr>
        <w:rPr>
          <w:lang w:val="fr-FR"/>
        </w:rPr>
      </w:pPr>
    </w:p>
    <w:p w14:paraId="439C14A9" w14:textId="77777777" w:rsidR="00AF4CBE" w:rsidRDefault="00AF4CBE" w:rsidP="00AF4CBE">
      <w:pPr>
        <w:rPr>
          <w:lang w:val="fr-FR"/>
        </w:rPr>
      </w:pPr>
    </w:p>
    <w:p w14:paraId="55D16DB6" w14:textId="77777777" w:rsidR="00AF4CBE" w:rsidRDefault="00AF4CBE" w:rsidP="00AF4CBE">
      <w:pPr>
        <w:rPr>
          <w:lang w:val="fr-FR"/>
        </w:rPr>
      </w:pPr>
    </w:p>
    <w:p w14:paraId="5E6AC28C" w14:textId="77777777" w:rsidR="00AF4CBE" w:rsidRDefault="00AF4CBE" w:rsidP="00AF4CBE">
      <w:pPr>
        <w:rPr>
          <w:lang w:val="fr-FR"/>
        </w:rPr>
      </w:pPr>
    </w:p>
    <w:p w14:paraId="40B6501F" w14:textId="77777777" w:rsidR="00AF4CBE" w:rsidRDefault="00AF4CBE" w:rsidP="00AF4CBE">
      <w:pPr>
        <w:rPr>
          <w:lang w:val="fr-FR"/>
        </w:rPr>
      </w:pPr>
    </w:p>
    <w:p w14:paraId="2D2C983E" w14:textId="77777777" w:rsidR="00AF4CBE" w:rsidRDefault="00AF4CBE" w:rsidP="00AF4CBE">
      <w:pPr>
        <w:rPr>
          <w:lang w:val="fr-FR"/>
        </w:rPr>
      </w:pPr>
    </w:p>
    <w:p w14:paraId="22D95A57" w14:textId="77777777" w:rsidR="00AF4CBE" w:rsidRDefault="00AF4CBE" w:rsidP="00AF4CBE">
      <w:pPr>
        <w:rPr>
          <w:lang w:val="fr-FR"/>
        </w:rPr>
      </w:pPr>
    </w:p>
    <w:p w14:paraId="076B90F4" w14:textId="77777777" w:rsidR="00AF4CBE" w:rsidRDefault="00AF4CBE" w:rsidP="00AF4CBE">
      <w:pPr>
        <w:rPr>
          <w:lang w:val="fr-FR"/>
        </w:rPr>
      </w:pPr>
    </w:p>
    <w:p w14:paraId="44A48FD8" w14:textId="77777777" w:rsidR="00AF4CBE" w:rsidRDefault="00AF4CBE" w:rsidP="00AF4CBE">
      <w:pPr>
        <w:rPr>
          <w:lang w:val="fr-FR"/>
        </w:rPr>
      </w:pPr>
    </w:p>
    <w:p w14:paraId="782F3BF0" w14:textId="77777777" w:rsidR="00AF4CBE" w:rsidRDefault="00AF4CBE" w:rsidP="00AF4CBE">
      <w:pPr>
        <w:rPr>
          <w:lang w:val="fr-FR"/>
        </w:rPr>
      </w:pPr>
    </w:p>
    <w:p w14:paraId="471B6AA9" w14:textId="77777777" w:rsidR="00AF4CBE" w:rsidRDefault="00AF4CBE" w:rsidP="00AF4CBE">
      <w:pPr>
        <w:rPr>
          <w:lang w:val="fr-FR"/>
        </w:rPr>
      </w:pPr>
    </w:p>
    <w:p w14:paraId="01D7B4A2" w14:textId="77777777" w:rsidR="00AF4CBE" w:rsidRDefault="00AF4CBE" w:rsidP="00AF4CBE">
      <w:pPr>
        <w:rPr>
          <w:lang w:val="fr-FR"/>
        </w:rPr>
      </w:pPr>
    </w:p>
    <w:p w14:paraId="4B395928" w14:textId="77777777" w:rsidR="00AF4CBE" w:rsidRDefault="00AF4CBE" w:rsidP="00AF4CBE">
      <w:pPr>
        <w:rPr>
          <w:lang w:val="fr-FR"/>
        </w:rPr>
      </w:pPr>
    </w:p>
    <w:p w14:paraId="721E371C" w14:textId="77777777" w:rsidR="00AF4CBE" w:rsidRDefault="00AF4CBE" w:rsidP="00AF4CBE">
      <w:pPr>
        <w:spacing w:line="480" w:lineRule="auto"/>
        <w:rPr>
          <w:lang w:val="fr-FR"/>
        </w:rPr>
      </w:pPr>
    </w:p>
    <w:p w14:paraId="0C352D61" w14:textId="77777777" w:rsidR="00AF4CBE" w:rsidRPr="00A313FC" w:rsidRDefault="00AF4CBE" w:rsidP="00AF4CBE">
      <w:pPr>
        <w:rPr>
          <w:b/>
          <w:sz w:val="28"/>
          <w:lang w:val="fr-CI"/>
        </w:rPr>
      </w:pPr>
    </w:p>
    <w:p w14:paraId="6F1A8D9F" w14:textId="77777777" w:rsidR="00AF4CBE" w:rsidRDefault="00AF4CBE" w:rsidP="00AF4CBE">
      <w:pPr>
        <w:rPr>
          <w:lang w:val="fr-CI"/>
        </w:rPr>
      </w:pPr>
    </w:p>
    <w:p w14:paraId="68B7ED1E" w14:textId="77777777" w:rsidR="00AF4CBE" w:rsidRDefault="00AF4CBE" w:rsidP="00AF4CBE">
      <w:pPr>
        <w:rPr>
          <w:lang w:val="fr-CI"/>
        </w:rPr>
      </w:pPr>
    </w:p>
    <w:p w14:paraId="73108883" w14:textId="77777777" w:rsidR="00AF4CBE" w:rsidRDefault="00AF4CBE" w:rsidP="00AF4CBE">
      <w:pPr>
        <w:rPr>
          <w:lang w:val="fr-CI"/>
        </w:rPr>
      </w:pPr>
    </w:p>
    <w:p w14:paraId="5C520A04" w14:textId="77777777" w:rsidR="00AF4CBE" w:rsidRDefault="00AF4CBE" w:rsidP="00AF4CBE">
      <w:pPr>
        <w:rPr>
          <w:lang w:val="fr-CI"/>
        </w:rPr>
      </w:pPr>
    </w:p>
    <w:p w14:paraId="5257222E" w14:textId="77777777" w:rsidR="00AF4CBE" w:rsidRDefault="00AF4CBE" w:rsidP="00AF4CBE">
      <w:pPr>
        <w:rPr>
          <w:lang w:val="fr-CI"/>
        </w:rPr>
      </w:pPr>
    </w:p>
    <w:p w14:paraId="73C719AC" w14:textId="77777777" w:rsidR="00AF4CBE" w:rsidRDefault="00AF4CBE" w:rsidP="00AF4CBE">
      <w:pPr>
        <w:rPr>
          <w:lang w:val="fr-CI"/>
        </w:rPr>
      </w:pPr>
    </w:p>
    <w:p w14:paraId="3830C8F5" w14:textId="77777777" w:rsidR="00AF4CBE" w:rsidRDefault="00AF4CBE" w:rsidP="00AF4CBE">
      <w:pPr>
        <w:rPr>
          <w:lang w:val="fr-CI"/>
        </w:rPr>
      </w:pPr>
    </w:p>
    <w:p w14:paraId="292ECA85" w14:textId="77777777" w:rsidR="007134A8" w:rsidRDefault="007134A8" w:rsidP="00AF4CBE">
      <w:pPr>
        <w:rPr>
          <w:lang w:val="fr-CI"/>
        </w:rPr>
      </w:pPr>
    </w:p>
    <w:p w14:paraId="6850EBCF" w14:textId="77777777" w:rsidR="007134A8" w:rsidRDefault="007134A8" w:rsidP="00AF4CBE">
      <w:pPr>
        <w:rPr>
          <w:lang w:val="fr-CI"/>
        </w:rPr>
      </w:pPr>
    </w:p>
    <w:p w14:paraId="789B5D3C" w14:textId="77777777" w:rsidR="007134A8" w:rsidRDefault="007134A8" w:rsidP="00AF4CBE">
      <w:pPr>
        <w:rPr>
          <w:lang w:val="fr-CI"/>
        </w:rPr>
      </w:pPr>
    </w:p>
    <w:p w14:paraId="7BED98FE" w14:textId="77777777" w:rsidR="007134A8" w:rsidRDefault="007134A8" w:rsidP="00AF4CBE">
      <w:pPr>
        <w:rPr>
          <w:lang w:val="fr-CI"/>
        </w:rPr>
      </w:pPr>
    </w:p>
    <w:p w14:paraId="429A2104" w14:textId="77777777" w:rsidR="00AF4CBE" w:rsidRDefault="00AF4CBE" w:rsidP="00AF4CBE">
      <w:pPr>
        <w:rPr>
          <w:lang w:val="fr-CI"/>
        </w:rPr>
      </w:pPr>
    </w:p>
    <w:p w14:paraId="163BA97B" w14:textId="77777777" w:rsidR="00AF4CBE" w:rsidRDefault="00AF4CBE" w:rsidP="00AF4CBE">
      <w:pPr>
        <w:rPr>
          <w:lang w:val="fr-CI"/>
        </w:rPr>
      </w:pPr>
    </w:p>
    <w:p w14:paraId="09E18F55" w14:textId="77777777" w:rsidR="00AF4CBE" w:rsidRDefault="00AF4CBE" w:rsidP="00AF4CBE">
      <w:pPr>
        <w:rPr>
          <w:lang w:val="fr-CI"/>
        </w:rPr>
      </w:pPr>
    </w:p>
    <w:p w14:paraId="2D445379" w14:textId="77777777" w:rsidR="00AF4CBE" w:rsidRPr="000A2A39" w:rsidRDefault="00AF4CBE" w:rsidP="00AF4CBE">
      <w:pPr>
        <w:pStyle w:val="Subtitle2"/>
        <w:numPr>
          <w:ilvl w:val="12"/>
          <w:numId w:val="0"/>
        </w:numPr>
        <w:rPr>
          <w:b w:val="0"/>
          <w:i/>
          <w:sz w:val="28"/>
        </w:rPr>
      </w:pPr>
    </w:p>
    <w:p w14:paraId="31430726" w14:textId="77777777" w:rsidR="00AF4CBE" w:rsidRPr="000A2A39" w:rsidRDefault="00AF4CBE" w:rsidP="00AF4CBE">
      <w:pPr>
        <w:pStyle w:val="SectionIVHeader-2"/>
        <w:numPr>
          <w:ilvl w:val="0"/>
          <w:numId w:val="10"/>
        </w:numPr>
        <w:pBdr>
          <w:top w:val="single" w:sz="4" w:space="1" w:color="auto"/>
          <w:left w:val="single" w:sz="4" w:space="4" w:color="auto"/>
          <w:bottom w:val="single" w:sz="4" w:space="1" w:color="auto"/>
          <w:right w:val="single" w:sz="4" w:space="4" w:color="auto"/>
        </w:pBdr>
        <w:rPr>
          <w:sz w:val="36"/>
        </w:rPr>
      </w:pPr>
      <w:bookmarkStart w:id="1" w:name="_Toc498850083"/>
      <w:bookmarkStart w:id="2" w:name="_Toc498851688"/>
      <w:bookmarkStart w:id="3" w:name="_Toc499021792"/>
      <w:bookmarkStart w:id="4" w:name="_Toc499023475"/>
      <w:bookmarkStart w:id="5" w:name="_Toc501529957"/>
      <w:bookmarkStart w:id="6" w:name="_Toc25474898"/>
      <w:bookmarkStart w:id="7" w:name="_Toc2628032"/>
      <w:r w:rsidRPr="000A2A39">
        <w:rPr>
          <w:sz w:val="36"/>
        </w:rPr>
        <w:t xml:space="preserve">Fiche de renseignements sur le </w:t>
      </w:r>
      <w:bookmarkEnd w:id="1"/>
      <w:bookmarkEnd w:id="2"/>
      <w:bookmarkEnd w:id="3"/>
      <w:bookmarkEnd w:id="4"/>
      <w:bookmarkEnd w:id="5"/>
      <w:bookmarkEnd w:id="6"/>
      <w:r w:rsidRPr="000A2A39">
        <w:rPr>
          <w:sz w:val="36"/>
        </w:rPr>
        <w:t>candidat</w:t>
      </w:r>
      <w:bookmarkEnd w:id="7"/>
    </w:p>
    <w:p w14:paraId="73760D80" w14:textId="77777777" w:rsidR="00AF4CBE" w:rsidRPr="00A313FC" w:rsidRDefault="00AF4CBE" w:rsidP="00AF4CBE">
      <w:pPr>
        <w:numPr>
          <w:ilvl w:val="12"/>
          <w:numId w:val="0"/>
        </w:numPr>
        <w:jc w:val="center"/>
        <w:rPr>
          <w:lang w:val="fr-CI"/>
        </w:rPr>
      </w:pPr>
    </w:p>
    <w:p w14:paraId="12F0D965" w14:textId="77777777" w:rsidR="00AF4CBE" w:rsidRPr="00A313FC" w:rsidRDefault="00AF4CBE" w:rsidP="00AF4CBE">
      <w:pPr>
        <w:numPr>
          <w:ilvl w:val="12"/>
          <w:numId w:val="0"/>
        </w:numPr>
        <w:ind w:right="162"/>
        <w:jc w:val="right"/>
        <w:rPr>
          <w:lang w:val="fr-CI"/>
        </w:rPr>
      </w:pPr>
      <w:r w:rsidRPr="00A313FC">
        <w:rPr>
          <w:lang w:val="fr-CI"/>
        </w:rPr>
        <w:t>Date : _____________________</w:t>
      </w:r>
    </w:p>
    <w:p w14:paraId="3CD0AEC4" w14:textId="77777777" w:rsidR="00AF4CBE" w:rsidRPr="00A313FC" w:rsidRDefault="00AF4CBE" w:rsidP="00AF4CBE">
      <w:pPr>
        <w:numPr>
          <w:ilvl w:val="12"/>
          <w:numId w:val="0"/>
        </w:numPr>
        <w:ind w:right="162" w:firstLine="720"/>
        <w:jc w:val="right"/>
        <w:rPr>
          <w:lang w:val="fr-CI"/>
        </w:rPr>
      </w:pPr>
      <w:r w:rsidRPr="00A313FC">
        <w:rPr>
          <w:lang w:val="fr-CI"/>
        </w:rPr>
        <w:t xml:space="preserve">No. </w:t>
      </w:r>
      <w:r>
        <w:rPr>
          <w:lang w:val="fr-CI"/>
        </w:rPr>
        <w:t>AMI</w:t>
      </w:r>
      <w:r w:rsidRPr="00A313FC">
        <w:rPr>
          <w:lang w:val="fr-CI"/>
        </w:rPr>
        <w:t> : __________________</w:t>
      </w:r>
    </w:p>
    <w:p w14:paraId="2CCD5C16" w14:textId="77777777" w:rsidR="00AF4CBE" w:rsidRPr="00A313FC" w:rsidRDefault="00AF4CBE" w:rsidP="00AF4CBE">
      <w:pPr>
        <w:numPr>
          <w:ilvl w:val="12"/>
          <w:numId w:val="0"/>
        </w:numPr>
        <w:rPr>
          <w:spacing w:val="-2"/>
          <w:lang w:val="fr-C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AF4CBE" w:rsidRPr="000A2A39" w14:paraId="7C96BB83" w14:textId="77777777">
        <w:trPr>
          <w:cantSplit/>
          <w:trHeight w:val="440"/>
        </w:trPr>
        <w:tc>
          <w:tcPr>
            <w:tcW w:w="9468" w:type="dxa"/>
            <w:tcBorders>
              <w:top w:val="single" w:sz="6" w:space="0" w:color="auto"/>
              <w:left w:val="single" w:sz="6" w:space="0" w:color="auto"/>
              <w:bottom w:val="nil"/>
              <w:right w:val="single" w:sz="6" w:space="0" w:color="auto"/>
            </w:tcBorders>
          </w:tcPr>
          <w:p w14:paraId="5D528B63" w14:textId="77777777" w:rsidR="00AF4CBE" w:rsidRPr="000A2A39" w:rsidRDefault="00AF4CBE">
            <w:pPr>
              <w:numPr>
                <w:ilvl w:val="12"/>
                <w:numId w:val="0"/>
              </w:numPr>
              <w:spacing w:before="40" w:after="40"/>
            </w:pPr>
            <w:r w:rsidRPr="000A2A39">
              <w:rPr>
                <w:spacing w:val="-2"/>
              </w:rPr>
              <w:t xml:space="preserve">Nom du </w:t>
            </w:r>
            <w:proofErr w:type="spellStart"/>
            <w:proofErr w:type="gramStart"/>
            <w:r w:rsidRPr="000A2A39">
              <w:rPr>
                <w:spacing w:val="-2"/>
              </w:rPr>
              <w:t>candidat</w:t>
            </w:r>
            <w:proofErr w:type="spellEnd"/>
            <w:r>
              <w:rPr>
                <w:spacing w:val="-2"/>
              </w:rPr>
              <w:t xml:space="preserve"> </w:t>
            </w:r>
            <w:r w:rsidRPr="000A2A39">
              <w:rPr>
                <w:spacing w:val="-2"/>
              </w:rPr>
              <w:t>:</w:t>
            </w:r>
            <w:proofErr w:type="gramEnd"/>
          </w:p>
          <w:p w14:paraId="42BA352C" w14:textId="77777777" w:rsidR="00AF4CBE" w:rsidRPr="000A2A39" w:rsidRDefault="00AF4CBE">
            <w:pPr>
              <w:numPr>
                <w:ilvl w:val="12"/>
                <w:numId w:val="0"/>
              </w:numPr>
              <w:spacing w:before="40" w:after="40"/>
            </w:pPr>
          </w:p>
        </w:tc>
      </w:tr>
      <w:tr w:rsidR="00AF4CBE" w:rsidRPr="001561E8" w14:paraId="4756A8FC"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DA48B53" w14:textId="77777777" w:rsidR="00AF4CBE" w:rsidRPr="00A313FC" w:rsidRDefault="00AF4CBE">
            <w:pPr>
              <w:numPr>
                <w:ilvl w:val="12"/>
                <w:numId w:val="0"/>
              </w:numPr>
              <w:spacing w:before="40" w:after="40"/>
              <w:rPr>
                <w:spacing w:val="-2"/>
                <w:lang w:val="fr-CI"/>
              </w:rPr>
            </w:pPr>
            <w:r w:rsidRPr="00A313FC">
              <w:rPr>
                <w:spacing w:val="-2"/>
                <w:lang w:val="fr-CI"/>
              </w:rPr>
              <w:t>Dans le cas d’un groupement d’entreprises (GE), nom de chaque partie :</w:t>
            </w:r>
          </w:p>
          <w:p w14:paraId="6C81B702" w14:textId="77777777" w:rsidR="00AF4CBE" w:rsidRPr="00A313FC" w:rsidRDefault="00AF4CBE">
            <w:pPr>
              <w:numPr>
                <w:ilvl w:val="12"/>
                <w:numId w:val="0"/>
              </w:numPr>
              <w:spacing w:before="40" w:after="40"/>
              <w:rPr>
                <w:spacing w:val="-2"/>
                <w:lang w:val="fr-CI"/>
              </w:rPr>
            </w:pPr>
          </w:p>
        </w:tc>
      </w:tr>
      <w:tr w:rsidR="00AF4CBE" w:rsidRPr="001561E8" w14:paraId="539127A3"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629D9CB1" w14:textId="77777777" w:rsidR="00AF4CBE" w:rsidRPr="00A313FC" w:rsidRDefault="00AF4CBE">
            <w:pPr>
              <w:numPr>
                <w:ilvl w:val="12"/>
                <w:numId w:val="0"/>
              </w:numPr>
              <w:spacing w:before="40" w:after="40"/>
              <w:rPr>
                <w:lang w:val="fr-CI"/>
              </w:rPr>
            </w:pPr>
            <w:r w:rsidRPr="00A313FC">
              <w:rPr>
                <w:lang w:val="fr-CI"/>
              </w:rPr>
              <w:t>Pays où le candidat est constitué en société :</w:t>
            </w:r>
          </w:p>
        </w:tc>
      </w:tr>
      <w:tr w:rsidR="00AF4CBE" w:rsidRPr="001561E8" w14:paraId="627B7703"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02AA834B" w14:textId="77777777" w:rsidR="00AF4CBE" w:rsidRPr="00A313FC" w:rsidRDefault="00AF4CBE">
            <w:pPr>
              <w:numPr>
                <w:ilvl w:val="12"/>
                <w:numId w:val="0"/>
              </w:numPr>
              <w:spacing w:before="40" w:after="40"/>
              <w:rPr>
                <w:spacing w:val="-2"/>
                <w:lang w:val="fr-CI"/>
              </w:rPr>
            </w:pPr>
            <w:r w:rsidRPr="00A313FC">
              <w:rPr>
                <w:spacing w:val="-2"/>
                <w:lang w:val="fr-CI"/>
              </w:rPr>
              <w:t xml:space="preserve">Année à laquelle le candidat a été ou sera constitué en société : </w:t>
            </w:r>
          </w:p>
        </w:tc>
      </w:tr>
      <w:tr w:rsidR="00AF4CBE" w:rsidRPr="001561E8" w14:paraId="7213054A"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59192B9" w14:textId="77777777" w:rsidR="00AF4CBE" w:rsidRPr="000A2A39" w:rsidRDefault="00AF4CBE">
            <w:pPr>
              <w:pStyle w:val="Outline"/>
              <w:numPr>
                <w:ilvl w:val="12"/>
                <w:numId w:val="0"/>
              </w:numPr>
              <w:suppressAutoHyphens/>
              <w:spacing w:before="40" w:after="40"/>
              <w:rPr>
                <w:spacing w:val="-2"/>
                <w:kern w:val="0"/>
              </w:rPr>
            </w:pPr>
            <w:r w:rsidRPr="000A2A39">
              <w:rPr>
                <w:spacing w:val="-2"/>
                <w:kern w:val="0"/>
              </w:rPr>
              <w:t>Adresse légale du candidat dans le pays où il est constitué en société :</w:t>
            </w:r>
          </w:p>
          <w:p w14:paraId="2CB68B84" w14:textId="77777777" w:rsidR="00AF4CBE" w:rsidRPr="00A313FC" w:rsidRDefault="00AF4CBE">
            <w:pPr>
              <w:numPr>
                <w:ilvl w:val="12"/>
                <w:numId w:val="0"/>
              </w:numPr>
              <w:spacing w:before="40" w:after="40"/>
              <w:rPr>
                <w:spacing w:val="-2"/>
                <w:lang w:val="fr-CI"/>
              </w:rPr>
            </w:pPr>
          </w:p>
        </w:tc>
      </w:tr>
      <w:tr w:rsidR="00AF4CBE" w:rsidRPr="000A2A39" w14:paraId="320DDF30"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EBEECE1" w14:textId="77777777" w:rsidR="00AF4CBE" w:rsidRPr="000A2A39" w:rsidRDefault="00AF4CBE">
            <w:pPr>
              <w:pStyle w:val="Outline"/>
              <w:numPr>
                <w:ilvl w:val="12"/>
                <w:numId w:val="0"/>
              </w:numPr>
              <w:suppressAutoHyphens/>
              <w:spacing w:before="120" w:after="40"/>
              <w:rPr>
                <w:spacing w:val="-2"/>
                <w:kern w:val="0"/>
              </w:rPr>
            </w:pPr>
            <w:r w:rsidRPr="000A2A39">
              <w:rPr>
                <w:spacing w:val="-2"/>
                <w:kern w:val="0"/>
              </w:rPr>
              <w:t>Renseignements sur le représentant autorisé du candidat :</w:t>
            </w:r>
          </w:p>
          <w:p w14:paraId="5D925D76" w14:textId="77777777" w:rsidR="00AF4CBE" w:rsidRPr="00A313FC" w:rsidRDefault="00AF4CBE">
            <w:pPr>
              <w:numPr>
                <w:ilvl w:val="12"/>
                <w:numId w:val="0"/>
              </w:numPr>
              <w:spacing w:before="120" w:after="40"/>
              <w:rPr>
                <w:spacing w:val="-2"/>
                <w:lang w:val="fr-CI"/>
              </w:rPr>
            </w:pPr>
            <w:r w:rsidRPr="00A313FC">
              <w:rPr>
                <w:spacing w:val="-2"/>
                <w:lang w:val="fr-CI"/>
              </w:rPr>
              <w:t>Nom :</w:t>
            </w:r>
          </w:p>
          <w:p w14:paraId="53185D05" w14:textId="77777777" w:rsidR="00AF4CBE" w:rsidRPr="00A313FC" w:rsidRDefault="00AF4CBE">
            <w:pPr>
              <w:numPr>
                <w:ilvl w:val="12"/>
                <w:numId w:val="0"/>
              </w:numPr>
              <w:spacing w:before="120" w:after="40"/>
              <w:rPr>
                <w:spacing w:val="-2"/>
                <w:lang w:val="fr-CI"/>
              </w:rPr>
            </w:pPr>
            <w:r w:rsidRPr="00A313FC">
              <w:rPr>
                <w:spacing w:val="-2"/>
                <w:lang w:val="fr-CI"/>
              </w:rPr>
              <w:t>Adresse :</w:t>
            </w:r>
          </w:p>
          <w:p w14:paraId="68B56AE5" w14:textId="77777777" w:rsidR="00AF4CBE" w:rsidRPr="00A313FC" w:rsidRDefault="00AF4CBE">
            <w:pPr>
              <w:numPr>
                <w:ilvl w:val="12"/>
                <w:numId w:val="0"/>
              </w:numPr>
              <w:spacing w:before="120" w:after="40"/>
              <w:rPr>
                <w:spacing w:val="-2"/>
                <w:lang w:val="fr-CI"/>
              </w:rPr>
            </w:pPr>
            <w:r w:rsidRPr="00A313FC">
              <w:rPr>
                <w:spacing w:val="-2"/>
                <w:lang w:val="fr-CI"/>
              </w:rPr>
              <w:t>Numéro de téléphone/de télécopie :</w:t>
            </w:r>
          </w:p>
          <w:p w14:paraId="12D2CA7B" w14:textId="77777777" w:rsidR="00AF4CBE" w:rsidRPr="000A2A39" w:rsidRDefault="00AF4CBE">
            <w:pPr>
              <w:numPr>
                <w:ilvl w:val="12"/>
                <w:numId w:val="0"/>
              </w:numPr>
              <w:spacing w:before="120" w:after="40"/>
              <w:rPr>
                <w:spacing w:val="-2"/>
              </w:rPr>
            </w:pPr>
            <w:proofErr w:type="spellStart"/>
            <w:r w:rsidRPr="000A2A39">
              <w:rPr>
                <w:spacing w:val="-2"/>
              </w:rPr>
              <w:t>Adresse</w:t>
            </w:r>
            <w:proofErr w:type="spellEnd"/>
            <w:r w:rsidRPr="000A2A39">
              <w:rPr>
                <w:spacing w:val="-2"/>
              </w:rPr>
              <w:t xml:space="preserve"> </w:t>
            </w:r>
            <w:proofErr w:type="spellStart"/>
            <w:r w:rsidRPr="000A2A39">
              <w:rPr>
                <w:spacing w:val="-2"/>
              </w:rPr>
              <w:t>électronique</w:t>
            </w:r>
            <w:proofErr w:type="spellEnd"/>
            <w:r w:rsidRPr="000A2A39">
              <w:rPr>
                <w:spacing w:val="-2"/>
              </w:rPr>
              <w:t>:</w:t>
            </w:r>
          </w:p>
          <w:p w14:paraId="3BAE8AC1" w14:textId="77777777" w:rsidR="00AF4CBE" w:rsidRPr="000A2A39" w:rsidRDefault="00AF4CBE">
            <w:pPr>
              <w:pStyle w:val="Outline"/>
              <w:numPr>
                <w:ilvl w:val="12"/>
                <w:numId w:val="0"/>
              </w:numPr>
              <w:suppressAutoHyphens/>
              <w:spacing w:before="120" w:after="40"/>
              <w:rPr>
                <w:spacing w:val="-2"/>
                <w:kern w:val="0"/>
              </w:rPr>
            </w:pPr>
          </w:p>
        </w:tc>
      </w:tr>
      <w:tr w:rsidR="00AF4CBE" w:rsidRPr="001561E8" w14:paraId="0CED1D01"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937FC71" w14:textId="77777777" w:rsidR="00AF4CBE" w:rsidRPr="000A2A39" w:rsidRDefault="00AF4CBE">
            <w:pPr>
              <w:pStyle w:val="Outline"/>
              <w:numPr>
                <w:ilvl w:val="12"/>
                <w:numId w:val="0"/>
              </w:numPr>
              <w:suppressAutoHyphens/>
              <w:spacing w:before="0"/>
              <w:rPr>
                <w:spacing w:val="-2"/>
                <w:kern w:val="0"/>
              </w:rPr>
            </w:pPr>
            <w:r>
              <w:rPr>
                <w:spacing w:val="-2"/>
                <w:kern w:val="0"/>
              </w:rPr>
              <w:t xml:space="preserve">1. </w:t>
            </w:r>
            <w:r w:rsidRPr="000A2A39">
              <w:rPr>
                <w:spacing w:val="-2"/>
                <w:kern w:val="0"/>
              </w:rPr>
              <w:t>Les copies des documents originaux qui suivent sont jointes :</w:t>
            </w:r>
          </w:p>
          <w:p w14:paraId="53DC6A3E" w14:textId="77777777" w:rsidR="00AF4CBE" w:rsidRPr="00A313FC" w:rsidRDefault="00AF4CBE">
            <w:pPr>
              <w:numPr>
                <w:ilvl w:val="12"/>
                <w:numId w:val="0"/>
              </w:numPr>
              <w:ind w:left="360" w:hanging="360"/>
              <w:rPr>
                <w:spacing w:val="-2"/>
                <w:lang w:val="fr-CI"/>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A313FC">
              <w:rPr>
                <w:spacing w:val="-2"/>
                <w:lang w:val="fr-CI"/>
              </w:rPr>
              <w:t xml:space="preserve">Dans le cas d’une entité unique, Statuts ou Documents constitutifs de l’entité légale susmentionnée, conformément aux dispositions de l’Article 4.5 des IC. </w:t>
            </w:r>
          </w:p>
          <w:p w14:paraId="49E4BBA4" w14:textId="77777777" w:rsidR="00AF4CBE" w:rsidRPr="00A313FC" w:rsidRDefault="00AF4CBE" w:rsidP="00AF4CBE">
            <w:pPr>
              <w:numPr>
                <w:ilvl w:val="0"/>
                <w:numId w:val="7"/>
              </w:numPr>
              <w:tabs>
                <w:tab w:val="clear" w:pos="284"/>
                <w:tab w:val="left" w:pos="372"/>
              </w:tabs>
              <w:overflowPunct w:val="0"/>
              <w:autoSpaceDE w:val="0"/>
              <w:autoSpaceDN w:val="0"/>
              <w:adjustRightInd w:val="0"/>
              <w:ind w:left="372" w:hanging="372"/>
              <w:jc w:val="left"/>
              <w:textAlignment w:val="baseline"/>
              <w:rPr>
                <w:spacing w:val="-2"/>
                <w:lang w:val="fr-CI"/>
              </w:rPr>
            </w:pPr>
            <w:r w:rsidRPr="00A313FC">
              <w:rPr>
                <w:spacing w:val="-2"/>
                <w:lang w:val="fr-CI"/>
              </w:rPr>
              <w:t>Dans le cas d’un GE, lettre d’intention de former un GE ou de signer un accord de GE, conformément aux dispositions de l’article 4.2 des IC.</w:t>
            </w:r>
          </w:p>
          <w:p w14:paraId="66FF6ABA" w14:textId="77777777" w:rsidR="00AF4CBE" w:rsidRPr="00A313FC" w:rsidRDefault="00AF4CBE" w:rsidP="00AF4CBE">
            <w:pPr>
              <w:numPr>
                <w:ilvl w:val="0"/>
                <w:numId w:val="8"/>
              </w:numPr>
              <w:tabs>
                <w:tab w:val="clear" w:pos="284"/>
                <w:tab w:val="left" w:pos="372"/>
              </w:tabs>
              <w:overflowPunct w:val="0"/>
              <w:autoSpaceDE w:val="0"/>
              <w:autoSpaceDN w:val="0"/>
              <w:adjustRightInd w:val="0"/>
              <w:spacing w:after="120"/>
              <w:ind w:left="372" w:hanging="372"/>
              <w:jc w:val="left"/>
              <w:textAlignment w:val="baseline"/>
              <w:rPr>
                <w:spacing w:val="-2"/>
                <w:lang w:val="fr-CI"/>
              </w:rPr>
            </w:pPr>
            <w:r w:rsidRPr="00A313FC">
              <w:rPr>
                <w:spacing w:val="-2"/>
                <w:lang w:val="fr-CI"/>
              </w:rPr>
              <w:t>Dans le cas d’une entreprise publique, documents qui établissent l’autonomie juridique et financière, le respect des règles de droit commercial, et l’indépendance du Candidat vis-à-vis du Maître de l’Ouvrage, conformément aux dispositions de l’article 4.9 des IC.</w:t>
            </w:r>
          </w:p>
          <w:p w14:paraId="6FAE4DD7" w14:textId="77777777" w:rsidR="00AF4CBE" w:rsidRPr="000A2A39" w:rsidRDefault="00AF4CBE">
            <w:pPr>
              <w:pStyle w:val="Outline"/>
              <w:numPr>
                <w:ilvl w:val="12"/>
                <w:numId w:val="0"/>
              </w:numPr>
              <w:suppressAutoHyphens/>
              <w:spacing w:before="0" w:after="120"/>
              <w:rPr>
                <w:spacing w:val="-2"/>
              </w:rPr>
            </w:pPr>
            <w:r>
              <w:rPr>
                <w:spacing w:val="-2"/>
              </w:rPr>
              <w:t>2. Les documents tels que l’organigramme de l’entreprise, la liste des membres du conseil d’administration et l’actionnariat sont inclus.</w:t>
            </w:r>
          </w:p>
        </w:tc>
      </w:tr>
    </w:tbl>
    <w:p w14:paraId="7F7E786A" w14:textId="77777777" w:rsidR="00AF4CBE" w:rsidRPr="00A313FC" w:rsidRDefault="00AF4CBE" w:rsidP="00AF4CBE">
      <w:pPr>
        <w:numPr>
          <w:ilvl w:val="12"/>
          <w:numId w:val="0"/>
        </w:numPr>
        <w:rPr>
          <w:lang w:val="fr-CI"/>
        </w:rPr>
      </w:pPr>
    </w:p>
    <w:p w14:paraId="0BF84487" w14:textId="46F39E8C" w:rsidR="00AF4CBE" w:rsidRDefault="00AF4CBE" w:rsidP="00373C91">
      <w:pPr>
        <w:pStyle w:val="SectionIVHeader-2"/>
        <w:numPr>
          <w:ilvl w:val="0"/>
          <w:numId w:val="10"/>
        </w:numPr>
        <w:pBdr>
          <w:top w:val="single" w:sz="4" w:space="1" w:color="auto"/>
          <w:left w:val="single" w:sz="4" w:space="4" w:color="auto"/>
          <w:bottom w:val="single" w:sz="4" w:space="1" w:color="auto"/>
          <w:right w:val="single" w:sz="4" w:space="4" w:color="auto"/>
        </w:pBdr>
        <w:rPr>
          <w:lang w:val="fr-CI"/>
        </w:rPr>
      </w:pPr>
      <w:r w:rsidRPr="000A2A39">
        <w:br w:type="page"/>
      </w:r>
    </w:p>
    <w:p w14:paraId="4E699B1A" w14:textId="77777777" w:rsidR="00AF4CBE" w:rsidRDefault="00AF4CBE" w:rsidP="00AF4CBE">
      <w:pPr>
        <w:rPr>
          <w:lang w:val="fr-CI"/>
        </w:rPr>
      </w:pPr>
    </w:p>
    <w:p w14:paraId="447006CB" w14:textId="26156CD9" w:rsidR="00AF4CBE" w:rsidRPr="000A2A39" w:rsidRDefault="00373C91"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B</w:t>
      </w:r>
      <w:r w:rsidR="00AF4CBE">
        <w:rPr>
          <w:sz w:val="36"/>
        </w:rPr>
        <w:t xml:space="preserve">. </w:t>
      </w:r>
      <w:r w:rsidR="00AF4CBE" w:rsidRPr="00A313FC">
        <w:rPr>
          <w:bCs/>
          <w:sz w:val="36"/>
        </w:rPr>
        <w:t>Expérience du Consultant</w:t>
      </w:r>
    </w:p>
    <w:p w14:paraId="18C16520" w14:textId="77777777" w:rsidR="00AF4CBE" w:rsidRPr="00A313FC" w:rsidRDefault="00AF4CBE" w:rsidP="00AF4CBE">
      <w:pPr>
        <w:numPr>
          <w:ilvl w:val="12"/>
          <w:numId w:val="0"/>
        </w:numPr>
        <w:ind w:right="162"/>
        <w:jc w:val="right"/>
        <w:rPr>
          <w:lang w:val="fr-CI"/>
        </w:rPr>
      </w:pPr>
      <w:proofErr w:type="gramStart"/>
      <w:r w:rsidRPr="00A313FC">
        <w:rPr>
          <w:lang w:val="fr-CI"/>
        </w:rPr>
        <w:t>Date:</w:t>
      </w:r>
      <w:proofErr w:type="gramEnd"/>
      <w:r w:rsidRPr="00A313FC">
        <w:rPr>
          <w:lang w:val="fr-CI"/>
        </w:rPr>
        <w:t xml:space="preserve"> _____________________</w:t>
      </w:r>
    </w:p>
    <w:p w14:paraId="4E514C20" w14:textId="77777777" w:rsidR="00AF4CBE" w:rsidRPr="00A313FC" w:rsidRDefault="00AF4CBE" w:rsidP="00AF4CBE">
      <w:pPr>
        <w:numPr>
          <w:ilvl w:val="12"/>
          <w:numId w:val="0"/>
        </w:numPr>
        <w:ind w:right="162" w:firstLine="720"/>
        <w:jc w:val="right"/>
        <w:rPr>
          <w:lang w:val="fr-CI"/>
        </w:rPr>
      </w:pPr>
      <w:r w:rsidRPr="00A313FC">
        <w:rPr>
          <w:lang w:val="fr-CI"/>
        </w:rPr>
        <w:t xml:space="preserve"> No.  </w:t>
      </w:r>
      <w:r>
        <w:rPr>
          <w:lang w:val="fr-CI"/>
        </w:rPr>
        <w:t>AMI</w:t>
      </w:r>
      <w:r w:rsidRPr="00A313FC">
        <w:rPr>
          <w:lang w:val="fr-CI"/>
        </w:rPr>
        <w:t> : __________________</w:t>
      </w:r>
    </w:p>
    <w:p w14:paraId="1FE236C0" w14:textId="77777777" w:rsidR="00AF4CBE" w:rsidRPr="002C5CB1" w:rsidRDefault="00AF4CBE" w:rsidP="00AF4CBE">
      <w:pPr>
        <w:pStyle w:val="En-tte"/>
        <w:rPr>
          <w:sz w:val="24"/>
          <w:szCs w:val="24"/>
          <w:lang w:val="fr-FR" w:eastAsia="it-IT"/>
        </w:rPr>
      </w:pPr>
    </w:p>
    <w:p w14:paraId="445B3665" w14:textId="77777777" w:rsidR="00AF4CBE" w:rsidRPr="002C5CB1" w:rsidRDefault="00AF4CBE" w:rsidP="00AF4CBE">
      <w:pPr>
        <w:rPr>
          <w:lang w:val="fr-FR"/>
        </w:rPr>
      </w:pPr>
    </w:p>
    <w:p w14:paraId="7A42A7F0" w14:textId="77777777" w:rsidR="00AF4CBE" w:rsidRPr="002C5CB1" w:rsidRDefault="00AF4CBE" w:rsidP="00AF4CBE">
      <w:pPr>
        <w:tabs>
          <w:tab w:val="left" w:pos="1314"/>
          <w:tab w:val="left" w:pos="1854"/>
        </w:tabs>
        <w:spacing w:after="200"/>
        <w:rPr>
          <w:lang w:val="fr-FR"/>
        </w:rPr>
      </w:pPr>
      <w:r w:rsidRPr="002C5CB1">
        <w:rPr>
          <w:lang w:val="fr-FR"/>
        </w:rPr>
        <w:t xml:space="preserve">1. Citer uniquement les missions </w:t>
      </w:r>
      <w:r w:rsidRPr="008A0948">
        <w:rPr>
          <w:u w:val="single"/>
          <w:lang w:val="fr-FR"/>
        </w:rPr>
        <w:t>similaires</w:t>
      </w:r>
      <w:r w:rsidRPr="002C5CB1">
        <w:rPr>
          <w:lang w:val="fr-FR"/>
        </w:rPr>
        <w:t xml:space="preserve"> précédentes réalisées avec succès les </w:t>
      </w:r>
      <w:r w:rsidRPr="008A0948">
        <w:rPr>
          <w:lang w:val="fr-FR"/>
        </w:rPr>
        <w:t xml:space="preserve">    </w:t>
      </w:r>
      <w:r w:rsidRPr="002C5CB1">
        <w:rPr>
          <w:i/>
          <w:color w:val="000000"/>
          <w:lang w:val="fr-FR"/>
        </w:rPr>
        <w:t xml:space="preserve"> </w:t>
      </w:r>
      <w:r w:rsidRPr="002C5CB1">
        <w:rPr>
          <w:lang w:val="fr-FR"/>
        </w:rPr>
        <w:t>dernières années.</w:t>
      </w:r>
    </w:p>
    <w:p w14:paraId="6A31ADED" w14:textId="77777777" w:rsidR="00AF4CBE" w:rsidRPr="002C5CB1" w:rsidRDefault="00AF4CBE" w:rsidP="00AF4CBE">
      <w:pPr>
        <w:tabs>
          <w:tab w:val="left" w:pos="1314"/>
          <w:tab w:val="left" w:pos="1854"/>
        </w:tabs>
        <w:spacing w:after="200"/>
        <w:rPr>
          <w:lang w:val="fr-FR"/>
        </w:rPr>
      </w:pPr>
      <w:r w:rsidRPr="002C5CB1">
        <w:rPr>
          <w:lang w:val="fr-FR"/>
        </w:rPr>
        <w:t>2. Citer uniquement les missions pour lesquelles le Consultant avait un contrat en tant que contractant ou partenaire d’un groupement contractant. Les missions réalisées individuellement par les personnels du Consultant travaillant à titre privé ou dans d’autres cabinets de consultant ne peuvent pas être déclarées comme expérience pertinente du Consultant ni celle des partenaires ou sous-traitants du Consultant, mais peuvent être déclarées par les personnels eux même dans leurs CV. Le Consultant devra être prêt à justifier l’expérience déclarée en présentant copie des documents et références pertinentes si cela est demandé par le Client.</w:t>
      </w:r>
    </w:p>
    <w:p w14:paraId="0EEA5429" w14:textId="77777777" w:rsidR="00AF4CBE" w:rsidRPr="002C5CB1" w:rsidRDefault="00AF4CBE" w:rsidP="00AF4CBE">
      <w:pPr>
        <w:rPr>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760"/>
        <w:gridCol w:w="1530"/>
        <w:gridCol w:w="2190"/>
        <w:gridCol w:w="1502"/>
      </w:tblGrid>
      <w:tr w:rsidR="00AF4CBE" w:rsidRPr="002C5CB1" w14:paraId="1BFC2F1B" w14:textId="77777777">
        <w:trPr>
          <w:tblHeader/>
        </w:trPr>
        <w:tc>
          <w:tcPr>
            <w:tcW w:w="1200" w:type="dxa"/>
          </w:tcPr>
          <w:p w14:paraId="4EAB746C" w14:textId="77777777" w:rsidR="00AF4CBE" w:rsidRPr="002C5CB1" w:rsidRDefault="00AF4CBE">
            <w:pPr>
              <w:jc w:val="center"/>
              <w:rPr>
                <w:lang w:val="fr-FR"/>
              </w:rPr>
            </w:pPr>
            <w:r w:rsidRPr="002C5CB1">
              <w:rPr>
                <w:b/>
                <w:lang w:val="fr-FR"/>
              </w:rPr>
              <w:t>Durée</w:t>
            </w:r>
          </w:p>
        </w:tc>
        <w:tc>
          <w:tcPr>
            <w:tcW w:w="2760" w:type="dxa"/>
          </w:tcPr>
          <w:p w14:paraId="229E30AC" w14:textId="77777777" w:rsidR="00AF4CBE" w:rsidRPr="002C5CB1" w:rsidRDefault="00AF4CBE">
            <w:pPr>
              <w:jc w:val="center"/>
              <w:rPr>
                <w:b/>
                <w:lang w:val="fr-FR"/>
              </w:rPr>
            </w:pPr>
            <w:r w:rsidRPr="002C5CB1">
              <w:rPr>
                <w:b/>
                <w:lang w:val="fr-FR"/>
              </w:rPr>
              <w:t>Titre de la mission / &amp; brève description des principaux produits et résultats obtenus</w:t>
            </w:r>
          </w:p>
        </w:tc>
        <w:tc>
          <w:tcPr>
            <w:tcW w:w="1530" w:type="dxa"/>
          </w:tcPr>
          <w:p w14:paraId="29BDFD5E" w14:textId="77777777" w:rsidR="00AF4CBE" w:rsidRPr="002C5CB1" w:rsidRDefault="00AF4CBE">
            <w:pPr>
              <w:jc w:val="center"/>
              <w:rPr>
                <w:b/>
                <w:lang w:val="fr-FR"/>
              </w:rPr>
            </w:pPr>
            <w:r w:rsidRPr="002C5CB1">
              <w:rPr>
                <w:b/>
                <w:lang w:val="fr-FR"/>
              </w:rPr>
              <w:t>Nom du Client &amp; Pays de la mission</w:t>
            </w:r>
          </w:p>
          <w:p w14:paraId="78ADD28A" w14:textId="77777777" w:rsidR="00AF4CBE" w:rsidRPr="002C5CB1" w:rsidRDefault="00AF4CBE">
            <w:pPr>
              <w:jc w:val="center"/>
              <w:rPr>
                <w:lang w:val="fr-FR"/>
              </w:rPr>
            </w:pPr>
          </w:p>
        </w:tc>
        <w:tc>
          <w:tcPr>
            <w:tcW w:w="2190" w:type="dxa"/>
          </w:tcPr>
          <w:p w14:paraId="3F72FEB4" w14:textId="77777777" w:rsidR="00AF4CBE" w:rsidRPr="002C5CB1" w:rsidRDefault="00AF4CBE">
            <w:pPr>
              <w:jc w:val="center"/>
              <w:rPr>
                <w:b/>
                <w:lang w:val="fr-FR"/>
              </w:rPr>
            </w:pPr>
            <w:r w:rsidRPr="002C5CB1">
              <w:rPr>
                <w:b/>
                <w:lang w:val="fr-FR"/>
              </w:rPr>
              <w:t xml:space="preserve">Valeur approx. </w:t>
            </w:r>
            <w:proofErr w:type="gramStart"/>
            <w:r w:rsidRPr="002C5CB1">
              <w:rPr>
                <w:b/>
                <w:lang w:val="fr-FR"/>
              </w:rPr>
              <w:t>du</w:t>
            </w:r>
            <w:proofErr w:type="gramEnd"/>
            <w:r w:rsidRPr="002C5CB1">
              <w:rPr>
                <w:b/>
                <w:lang w:val="fr-FR"/>
              </w:rPr>
              <w:t xml:space="preserve"> Contrat (en </w:t>
            </w:r>
            <w:proofErr w:type="gramStart"/>
            <w:r w:rsidRPr="002C5CB1">
              <w:rPr>
                <w:b/>
                <w:lang w:val="fr-FR"/>
              </w:rPr>
              <w:t xml:space="preserve">équivalent </w:t>
            </w:r>
            <w:r>
              <w:rPr>
                <w:b/>
                <w:lang w:val="fr-FR"/>
              </w:rPr>
              <w:t xml:space="preserve"> $</w:t>
            </w:r>
            <w:proofErr w:type="gramEnd"/>
            <w:r>
              <w:rPr>
                <w:b/>
                <w:lang w:val="fr-FR"/>
              </w:rPr>
              <w:t>EU</w:t>
            </w:r>
            <w:r w:rsidRPr="002C5CB1">
              <w:rPr>
                <w:b/>
                <w:lang w:val="fr-FR"/>
              </w:rPr>
              <w:t>) / Montant payé à votre cabinet</w:t>
            </w:r>
          </w:p>
        </w:tc>
        <w:tc>
          <w:tcPr>
            <w:tcW w:w="1502" w:type="dxa"/>
          </w:tcPr>
          <w:p w14:paraId="39A221EC" w14:textId="77777777" w:rsidR="00AF4CBE" w:rsidRPr="002C5CB1" w:rsidRDefault="00AF4CBE">
            <w:pPr>
              <w:jc w:val="center"/>
              <w:rPr>
                <w:b/>
                <w:lang w:val="fr-FR"/>
              </w:rPr>
            </w:pPr>
            <w:r w:rsidRPr="002C5CB1">
              <w:rPr>
                <w:b/>
                <w:lang w:val="fr-FR"/>
              </w:rPr>
              <w:t>Rôle dans la mission</w:t>
            </w:r>
          </w:p>
        </w:tc>
      </w:tr>
      <w:tr w:rsidR="00AF4CBE" w:rsidRPr="002C5CB1" w14:paraId="2D9FCF54" w14:textId="77777777">
        <w:tc>
          <w:tcPr>
            <w:tcW w:w="1200" w:type="dxa"/>
          </w:tcPr>
          <w:p w14:paraId="34A7E684" w14:textId="77777777" w:rsidR="00AF4CBE" w:rsidRPr="002C5CB1" w:rsidRDefault="00AF4CBE">
            <w:pPr>
              <w:rPr>
                <w:lang w:val="fr-FR"/>
              </w:rPr>
            </w:pPr>
          </w:p>
        </w:tc>
        <w:tc>
          <w:tcPr>
            <w:tcW w:w="2760" w:type="dxa"/>
          </w:tcPr>
          <w:p w14:paraId="28432946" w14:textId="77777777" w:rsidR="00AF4CBE" w:rsidRPr="002C5CB1" w:rsidRDefault="00AF4CBE">
            <w:pPr>
              <w:rPr>
                <w:lang w:val="fr-FR"/>
              </w:rPr>
            </w:pPr>
          </w:p>
        </w:tc>
        <w:tc>
          <w:tcPr>
            <w:tcW w:w="1530" w:type="dxa"/>
          </w:tcPr>
          <w:p w14:paraId="33933BAC" w14:textId="77777777" w:rsidR="00AF4CBE" w:rsidRPr="002C5CB1" w:rsidRDefault="00AF4CBE">
            <w:pPr>
              <w:rPr>
                <w:lang w:val="fr-FR"/>
              </w:rPr>
            </w:pPr>
          </w:p>
        </w:tc>
        <w:tc>
          <w:tcPr>
            <w:tcW w:w="2190" w:type="dxa"/>
          </w:tcPr>
          <w:p w14:paraId="3264F5C6" w14:textId="77777777" w:rsidR="00AF4CBE" w:rsidRPr="002C5CB1" w:rsidRDefault="00AF4CBE">
            <w:pPr>
              <w:rPr>
                <w:lang w:val="fr-FR"/>
              </w:rPr>
            </w:pPr>
          </w:p>
        </w:tc>
        <w:tc>
          <w:tcPr>
            <w:tcW w:w="1502" w:type="dxa"/>
          </w:tcPr>
          <w:p w14:paraId="663580EC" w14:textId="77777777" w:rsidR="00AF4CBE" w:rsidRPr="002C5CB1" w:rsidRDefault="00AF4CBE">
            <w:pPr>
              <w:rPr>
                <w:lang w:val="fr-FR"/>
              </w:rPr>
            </w:pPr>
          </w:p>
        </w:tc>
      </w:tr>
      <w:tr w:rsidR="00AF4CBE" w:rsidRPr="001561E8" w14:paraId="2BE60A4B" w14:textId="77777777">
        <w:tc>
          <w:tcPr>
            <w:tcW w:w="1200" w:type="dxa"/>
          </w:tcPr>
          <w:p w14:paraId="66E18B13" w14:textId="77777777" w:rsidR="00AF4CBE" w:rsidRPr="002C5CB1" w:rsidRDefault="00AF4CBE">
            <w:pPr>
              <w:rPr>
                <w:color w:val="1F497D"/>
              </w:rPr>
            </w:pPr>
            <w:r w:rsidRPr="002C5CB1">
              <w:rPr>
                <w:color w:val="1F497D"/>
              </w:rPr>
              <w:t>{ex., Jan.2009 – Avr.2010}</w:t>
            </w:r>
          </w:p>
        </w:tc>
        <w:tc>
          <w:tcPr>
            <w:tcW w:w="2760" w:type="dxa"/>
          </w:tcPr>
          <w:p w14:paraId="75A155A1"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  “</w:t>
            </w:r>
            <w:proofErr w:type="gramEnd"/>
            <w:r w:rsidRPr="002C5CB1">
              <w:rPr>
                <w:color w:val="1F497D"/>
                <w:lang w:val="fr-FR"/>
              </w:rPr>
              <w:t>Amélioration de la qualité de ...............</w:t>
            </w:r>
            <w:proofErr w:type="gramStart"/>
            <w:r w:rsidRPr="002C5CB1">
              <w:rPr>
                <w:color w:val="1F497D"/>
                <w:lang w:val="fr-FR"/>
              </w:rPr>
              <w:t>”:</w:t>
            </w:r>
            <w:proofErr w:type="gramEnd"/>
            <w:r w:rsidRPr="002C5CB1">
              <w:rPr>
                <w:color w:val="1F497D"/>
                <w:lang w:val="fr-FR"/>
              </w:rPr>
              <w:t xml:space="preserve"> étude d’un plan directeur pour la rationalisation </w:t>
            </w:r>
            <w:proofErr w:type="gramStart"/>
            <w:r w:rsidRPr="002C5CB1">
              <w:rPr>
                <w:color w:val="1F497D"/>
                <w:lang w:val="fr-FR"/>
              </w:rPr>
              <w:t>de  ........; }</w:t>
            </w:r>
            <w:proofErr w:type="gramEnd"/>
          </w:p>
        </w:tc>
        <w:tc>
          <w:tcPr>
            <w:tcW w:w="1530" w:type="dxa"/>
          </w:tcPr>
          <w:p w14:paraId="495EF9BF"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xml:space="preserve">, Ministère </w:t>
            </w:r>
            <w:proofErr w:type="gramStart"/>
            <w:r w:rsidRPr="002C5CB1">
              <w:rPr>
                <w:color w:val="1F497D"/>
                <w:lang w:val="fr-FR"/>
              </w:rPr>
              <w:t>de  ......</w:t>
            </w:r>
            <w:proofErr w:type="gramEnd"/>
            <w:r w:rsidRPr="002C5CB1">
              <w:rPr>
                <w:color w:val="1F497D"/>
                <w:lang w:val="fr-FR"/>
              </w:rPr>
              <w:t>, pays}</w:t>
            </w:r>
          </w:p>
        </w:tc>
        <w:tc>
          <w:tcPr>
            <w:tcW w:w="2190" w:type="dxa"/>
          </w:tcPr>
          <w:p w14:paraId="5BA002C1" w14:textId="77777777" w:rsidR="00AF4CBE" w:rsidRPr="008A0948" w:rsidRDefault="00AF4CBE">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1 </w:t>
            </w:r>
            <w:proofErr w:type="gramStart"/>
            <w:r w:rsidRPr="008A0948">
              <w:rPr>
                <w:color w:val="1F497D"/>
                <w:lang w:val="fr-FR"/>
              </w:rPr>
              <w:t>million  $</w:t>
            </w:r>
            <w:proofErr w:type="gramEnd"/>
            <w:r w:rsidRPr="008A0948">
              <w:rPr>
                <w:color w:val="1F497D"/>
                <w:lang w:val="fr-FR"/>
              </w:rPr>
              <w:t xml:space="preserve">EU / 0.5 </w:t>
            </w:r>
            <w:proofErr w:type="gramStart"/>
            <w:r w:rsidRPr="008A0948">
              <w:rPr>
                <w:color w:val="1F497D"/>
                <w:lang w:val="fr-FR"/>
              </w:rPr>
              <w:t xml:space="preserve">million </w:t>
            </w:r>
            <w:r>
              <w:rPr>
                <w:color w:val="1F497D"/>
                <w:lang w:val="fr-FR"/>
              </w:rPr>
              <w:t xml:space="preserve"> $</w:t>
            </w:r>
            <w:proofErr w:type="gramEnd"/>
            <w:r>
              <w:rPr>
                <w:color w:val="1F497D"/>
                <w:lang w:val="fr-FR"/>
              </w:rPr>
              <w:t>EU</w:t>
            </w:r>
            <w:r w:rsidRPr="008A0948">
              <w:rPr>
                <w:color w:val="1F497D"/>
                <w:lang w:val="fr-FR"/>
              </w:rPr>
              <w:t>}</w:t>
            </w:r>
          </w:p>
          <w:p w14:paraId="2496954F" w14:textId="77777777" w:rsidR="00AF4CBE" w:rsidRPr="008A0948" w:rsidRDefault="00AF4CBE">
            <w:pPr>
              <w:rPr>
                <w:color w:val="1F497D"/>
                <w:lang w:val="fr-FR"/>
              </w:rPr>
            </w:pPr>
          </w:p>
        </w:tc>
        <w:tc>
          <w:tcPr>
            <w:tcW w:w="1502" w:type="dxa"/>
          </w:tcPr>
          <w:p w14:paraId="3FEAC074"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Chef de file d’un Groupement A&amp;B&amp;C}</w:t>
            </w:r>
          </w:p>
        </w:tc>
      </w:tr>
      <w:tr w:rsidR="00AF4CBE" w:rsidRPr="001561E8" w14:paraId="13E6F156" w14:textId="77777777">
        <w:tc>
          <w:tcPr>
            <w:tcW w:w="1200" w:type="dxa"/>
          </w:tcPr>
          <w:p w14:paraId="3325A528" w14:textId="77777777" w:rsidR="00AF4CBE" w:rsidRPr="002C5CB1" w:rsidRDefault="00AF4CBE">
            <w:pPr>
              <w:rPr>
                <w:color w:val="1F497D"/>
                <w:lang w:val="fr-FR"/>
              </w:rPr>
            </w:pPr>
          </w:p>
        </w:tc>
        <w:tc>
          <w:tcPr>
            <w:tcW w:w="2760" w:type="dxa"/>
          </w:tcPr>
          <w:p w14:paraId="463DB511" w14:textId="77777777" w:rsidR="00AF4CBE" w:rsidRPr="002C5CB1" w:rsidRDefault="00AF4CBE">
            <w:pPr>
              <w:rPr>
                <w:color w:val="1F497D"/>
                <w:lang w:val="fr-FR"/>
              </w:rPr>
            </w:pPr>
          </w:p>
        </w:tc>
        <w:tc>
          <w:tcPr>
            <w:tcW w:w="1530" w:type="dxa"/>
          </w:tcPr>
          <w:p w14:paraId="4858163B" w14:textId="77777777" w:rsidR="00AF4CBE" w:rsidRPr="002C5CB1" w:rsidRDefault="00AF4CBE">
            <w:pPr>
              <w:rPr>
                <w:color w:val="1F497D"/>
                <w:lang w:val="fr-FR"/>
              </w:rPr>
            </w:pPr>
          </w:p>
        </w:tc>
        <w:tc>
          <w:tcPr>
            <w:tcW w:w="2190" w:type="dxa"/>
          </w:tcPr>
          <w:p w14:paraId="7659B317" w14:textId="77777777" w:rsidR="00AF4CBE" w:rsidRPr="002C5CB1" w:rsidRDefault="00AF4CBE">
            <w:pPr>
              <w:rPr>
                <w:color w:val="1F497D"/>
                <w:lang w:val="fr-FR"/>
              </w:rPr>
            </w:pPr>
          </w:p>
        </w:tc>
        <w:tc>
          <w:tcPr>
            <w:tcW w:w="1502" w:type="dxa"/>
          </w:tcPr>
          <w:p w14:paraId="6A387B81" w14:textId="77777777" w:rsidR="00AF4CBE" w:rsidRPr="002C5CB1" w:rsidRDefault="00AF4CBE">
            <w:pPr>
              <w:rPr>
                <w:color w:val="1F497D"/>
                <w:lang w:val="fr-FR"/>
              </w:rPr>
            </w:pPr>
          </w:p>
        </w:tc>
      </w:tr>
      <w:tr w:rsidR="00AF4CBE" w:rsidRPr="002C5CB1" w14:paraId="4741974B" w14:textId="77777777">
        <w:tc>
          <w:tcPr>
            <w:tcW w:w="1200" w:type="dxa"/>
          </w:tcPr>
          <w:p w14:paraId="1DC5322E"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Jan-Mai 2008}</w:t>
            </w:r>
          </w:p>
        </w:tc>
        <w:tc>
          <w:tcPr>
            <w:tcW w:w="2760" w:type="dxa"/>
          </w:tcPr>
          <w:p w14:paraId="3122E28F"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xml:space="preserve">, “Appui au </w:t>
            </w:r>
            <w:proofErr w:type="gramStart"/>
            <w:r w:rsidRPr="002C5CB1">
              <w:rPr>
                <w:color w:val="1F497D"/>
                <w:lang w:val="fr-FR"/>
              </w:rPr>
              <w:t>Gouvernement....</w:t>
            </w:r>
            <w:proofErr w:type="gramEnd"/>
            <w:r w:rsidRPr="002C5CB1">
              <w:rPr>
                <w:color w:val="1F497D"/>
                <w:lang w:val="fr-FR"/>
              </w:rPr>
              <w:t>.” : préparation de règlementations secondaires sur ..............}</w:t>
            </w:r>
          </w:p>
        </w:tc>
        <w:tc>
          <w:tcPr>
            <w:tcW w:w="1530" w:type="dxa"/>
          </w:tcPr>
          <w:p w14:paraId="225A453E"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municipalité de........., pays}</w:t>
            </w:r>
          </w:p>
        </w:tc>
        <w:tc>
          <w:tcPr>
            <w:tcW w:w="2190" w:type="dxa"/>
          </w:tcPr>
          <w:p w14:paraId="7C1F2553" w14:textId="77777777" w:rsidR="00AF4CBE" w:rsidRPr="008A0948" w:rsidRDefault="00AF4CBE">
            <w:pPr>
              <w:rPr>
                <w:color w:val="1F497D"/>
                <w:lang w:val="fr-FR"/>
              </w:rPr>
            </w:pPr>
            <w:r w:rsidRPr="008A0948">
              <w:rPr>
                <w:color w:val="1F497D"/>
                <w:lang w:val="fr-FR"/>
              </w:rPr>
              <w:t>{</w:t>
            </w:r>
            <w:proofErr w:type="gramStart"/>
            <w:r w:rsidRPr="008A0948">
              <w:rPr>
                <w:color w:val="1F497D"/>
                <w:lang w:val="fr-FR"/>
              </w:rPr>
              <w:t>ex.</w:t>
            </w:r>
            <w:proofErr w:type="gramEnd"/>
            <w:r w:rsidRPr="008A0948">
              <w:rPr>
                <w:color w:val="1F497D"/>
                <w:lang w:val="fr-FR"/>
              </w:rPr>
              <w:t xml:space="preserve">, 0.2 </w:t>
            </w:r>
            <w:proofErr w:type="gramStart"/>
            <w:r w:rsidRPr="008A0948">
              <w:rPr>
                <w:color w:val="1F497D"/>
                <w:lang w:val="fr-FR"/>
              </w:rPr>
              <w:t>million  $</w:t>
            </w:r>
            <w:proofErr w:type="gramEnd"/>
            <w:r w:rsidRPr="008A0948">
              <w:rPr>
                <w:color w:val="1F497D"/>
                <w:lang w:val="fr-FR"/>
              </w:rPr>
              <w:t xml:space="preserve">EU / 0.2 </w:t>
            </w:r>
            <w:proofErr w:type="gramStart"/>
            <w:r w:rsidRPr="008A0948">
              <w:rPr>
                <w:color w:val="1F497D"/>
                <w:lang w:val="fr-FR"/>
              </w:rPr>
              <w:t xml:space="preserve">million </w:t>
            </w:r>
            <w:r>
              <w:rPr>
                <w:color w:val="1F497D"/>
                <w:lang w:val="fr-FR"/>
              </w:rPr>
              <w:t xml:space="preserve"> $</w:t>
            </w:r>
            <w:proofErr w:type="gramEnd"/>
            <w:r>
              <w:rPr>
                <w:color w:val="1F497D"/>
                <w:lang w:val="fr-FR"/>
              </w:rPr>
              <w:t>EU</w:t>
            </w:r>
            <w:r w:rsidRPr="008A0948">
              <w:rPr>
                <w:color w:val="1F497D"/>
                <w:lang w:val="fr-FR"/>
              </w:rPr>
              <w:t>}</w:t>
            </w:r>
          </w:p>
        </w:tc>
        <w:tc>
          <w:tcPr>
            <w:tcW w:w="1502" w:type="dxa"/>
          </w:tcPr>
          <w:p w14:paraId="51E7DE22" w14:textId="77777777" w:rsidR="00AF4CBE" w:rsidRPr="002C5CB1" w:rsidRDefault="00AF4CBE">
            <w:pPr>
              <w:rPr>
                <w:color w:val="1F497D"/>
                <w:lang w:val="fr-FR"/>
              </w:rPr>
            </w:pPr>
            <w:r w:rsidRPr="002C5CB1">
              <w:rPr>
                <w:color w:val="1F497D"/>
                <w:lang w:val="fr-FR"/>
              </w:rPr>
              <w:t>{</w:t>
            </w:r>
            <w:proofErr w:type="gramStart"/>
            <w:r w:rsidRPr="002C5CB1">
              <w:rPr>
                <w:color w:val="1F497D"/>
                <w:lang w:val="fr-FR"/>
              </w:rPr>
              <w:t>ex.</w:t>
            </w:r>
            <w:proofErr w:type="gramEnd"/>
            <w:r w:rsidRPr="002C5CB1">
              <w:rPr>
                <w:color w:val="1F497D"/>
                <w:lang w:val="fr-FR"/>
              </w:rPr>
              <w:t>, Consultant unique}</w:t>
            </w:r>
          </w:p>
        </w:tc>
      </w:tr>
      <w:tr w:rsidR="00AF4CBE" w:rsidRPr="002C5CB1" w14:paraId="455EB32D" w14:textId="77777777">
        <w:tc>
          <w:tcPr>
            <w:tcW w:w="1200" w:type="dxa"/>
          </w:tcPr>
          <w:p w14:paraId="3A55E306" w14:textId="77777777" w:rsidR="00AF4CBE" w:rsidRPr="002C5CB1" w:rsidRDefault="00AF4CBE">
            <w:pPr>
              <w:rPr>
                <w:lang w:val="fr-FR"/>
              </w:rPr>
            </w:pPr>
          </w:p>
        </w:tc>
        <w:tc>
          <w:tcPr>
            <w:tcW w:w="2760" w:type="dxa"/>
          </w:tcPr>
          <w:p w14:paraId="0BF341A9" w14:textId="77777777" w:rsidR="00AF4CBE" w:rsidRPr="002C5CB1" w:rsidRDefault="00AF4CBE">
            <w:pPr>
              <w:rPr>
                <w:lang w:val="fr-FR"/>
              </w:rPr>
            </w:pPr>
          </w:p>
        </w:tc>
        <w:tc>
          <w:tcPr>
            <w:tcW w:w="1530" w:type="dxa"/>
          </w:tcPr>
          <w:p w14:paraId="0E2ABA21" w14:textId="77777777" w:rsidR="00AF4CBE" w:rsidRPr="002C5CB1" w:rsidRDefault="00AF4CBE">
            <w:pPr>
              <w:rPr>
                <w:lang w:val="fr-FR"/>
              </w:rPr>
            </w:pPr>
          </w:p>
        </w:tc>
        <w:tc>
          <w:tcPr>
            <w:tcW w:w="2190" w:type="dxa"/>
          </w:tcPr>
          <w:p w14:paraId="18332D47" w14:textId="77777777" w:rsidR="00AF4CBE" w:rsidRPr="002C5CB1" w:rsidRDefault="00AF4CBE">
            <w:pPr>
              <w:rPr>
                <w:lang w:val="fr-FR"/>
              </w:rPr>
            </w:pPr>
          </w:p>
        </w:tc>
        <w:tc>
          <w:tcPr>
            <w:tcW w:w="1502" w:type="dxa"/>
          </w:tcPr>
          <w:p w14:paraId="7E5CB37D" w14:textId="77777777" w:rsidR="00AF4CBE" w:rsidRPr="002C5CB1" w:rsidRDefault="00AF4CBE">
            <w:pPr>
              <w:rPr>
                <w:lang w:val="fr-FR"/>
              </w:rPr>
            </w:pPr>
          </w:p>
        </w:tc>
      </w:tr>
    </w:tbl>
    <w:p w14:paraId="5D0CAD6C" w14:textId="77777777" w:rsidR="00AF4CBE" w:rsidRDefault="00AF4CBE" w:rsidP="00AF4CBE">
      <w:pPr>
        <w:pStyle w:val="Notedebasdepage"/>
        <w:rPr>
          <w:rFonts w:ascii="Arial" w:hAnsi="Arial" w:cs="Arial"/>
          <w:szCs w:val="24"/>
          <w:lang w:val="fr-FR"/>
        </w:rPr>
      </w:pPr>
    </w:p>
    <w:p w14:paraId="4A65ED8A" w14:textId="77777777" w:rsidR="00AF4CBE" w:rsidRDefault="00AF4CBE" w:rsidP="00AF4CBE">
      <w:pPr>
        <w:rPr>
          <w:b/>
          <w:smallCaps/>
          <w:sz w:val="28"/>
          <w:lang w:val="fr-FR"/>
        </w:rPr>
      </w:pPr>
      <w:r>
        <w:rPr>
          <w:rFonts w:ascii="Arial" w:hAnsi="Arial" w:cs="Arial"/>
          <w:b/>
          <w:smallCaps/>
          <w:sz w:val="20"/>
          <w:lang w:val="fr-FR"/>
        </w:rPr>
        <w:br w:type="page"/>
      </w:r>
    </w:p>
    <w:p w14:paraId="435690CA" w14:textId="77777777" w:rsidR="00AF4CBE" w:rsidRDefault="00AF4CBE" w:rsidP="00AF4CBE">
      <w:pPr>
        <w:rPr>
          <w:lang w:val="fr-CI"/>
        </w:rPr>
      </w:pPr>
      <w:bookmarkStart w:id="8" w:name="_Toc349889995"/>
      <w:bookmarkStart w:id="9" w:name="_Toc5779402"/>
    </w:p>
    <w:p w14:paraId="6AFD5E10" w14:textId="7E5DB59B" w:rsidR="00AF4CBE" w:rsidRPr="000A2A39" w:rsidRDefault="00373C91" w:rsidP="00AF4CBE">
      <w:pPr>
        <w:pStyle w:val="SectionIVHeader-2"/>
        <w:pBdr>
          <w:top w:val="single" w:sz="4" w:space="1" w:color="auto"/>
          <w:left w:val="single" w:sz="4" w:space="4" w:color="auto"/>
          <w:bottom w:val="single" w:sz="4" w:space="1" w:color="auto"/>
          <w:right w:val="single" w:sz="4" w:space="4" w:color="auto"/>
        </w:pBdr>
        <w:ind w:left="360"/>
        <w:rPr>
          <w:sz w:val="36"/>
        </w:rPr>
      </w:pPr>
      <w:r>
        <w:rPr>
          <w:sz w:val="36"/>
        </w:rPr>
        <w:t>C</w:t>
      </w:r>
      <w:r w:rsidR="00AF4CBE">
        <w:rPr>
          <w:sz w:val="36"/>
        </w:rPr>
        <w:t xml:space="preserve">. </w:t>
      </w:r>
      <w:r w:rsidR="00AF4CBE" w:rsidRPr="00A313FC">
        <w:rPr>
          <w:sz w:val="36"/>
        </w:rPr>
        <w:t xml:space="preserve">Pays </w:t>
      </w:r>
      <w:r w:rsidR="00AF4CBE">
        <w:rPr>
          <w:sz w:val="36"/>
        </w:rPr>
        <w:t xml:space="preserve">Règles de la </w:t>
      </w:r>
      <w:proofErr w:type="spellStart"/>
      <w:r w:rsidR="00AF4CBE">
        <w:rPr>
          <w:sz w:val="36"/>
        </w:rPr>
        <w:t>BIsD</w:t>
      </w:r>
      <w:proofErr w:type="spellEnd"/>
      <w:r w:rsidR="00AF4CBE">
        <w:rPr>
          <w:sz w:val="36"/>
        </w:rPr>
        <w:t xml:space="preserve">-Corruption et pratiques frauduleuses      </w:t>
      </w:r>
    </w:p>
    <w:p w14:paraId="150E6CFF" w14:textId="77777777" w:rsidR="00AF4CBE" w:rsidRDefault="00AF4CBE" w:rsidP="00AF4CBE">
      <w:pPr>
        <w:rPr>
          <w:lang w:val="fr-CI"/>
        </w:rPr>
      </w:pPr>
    </w:p>
    <w:p w14:paraId="65783CBD" w14:textId="77777777" w:rsidR="00AF4CBE" w:rsidRDefault="00AF4CBE" w:rsidP="00AF4CBE">
      <w:pPr>
        <w:pStyle w:val="Default"/>
        <w:spacing w:after="240"/>
        <w:jc w:val="both"/>
      </w:pPr>
      <w:bookmarkStart w:id="10" w:name="OLE_LINK3"/>
      <w:bookmarkEnd w:id="8"/>
      <w:bookmarkEnd w:id="9"/>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April 2019</w:t>
      </w:r>
    </w:p>
    <w:p w14:paraId="50BF1126" w14:textId="77777777" w:rsidR="00AF4CBE" w:rsidRPr="009906EA" w:rsidRDefault="00AF4CBE" w:rsidP="00AF4CBE">
      <w:pPr>
        <w:pStyle w:val="Default"/>
        <w:jc w:val="both"/>
        <w:rPr>
          <w:b/>
        </w:rPr>
      </w:pPr>
      <w:r w:rsidRPr="009906EA">
        <w:rPr>
          <w:b/>
        </w:rPr>
        <w:t>Fraude et Corruption</w:t>
      </w:r>
    </w:p>
    <w:p w14:paraId="4D01CDA0" w14:textId="77777777" w:rsidR="00AF4CBE" w:rsidRDefault="00AF4CBE" w:rsidP="00AF4CBE">
      <w:pPr>
        <w:pStyle w:val="Default"/>
        <w:jc w:val="both"/>
        <w:rPr>
          <w:sz w:val="22"/>
        </w:rPr>
      </w:pPr>
    </w:p>
    <w:p w14:paraId="593A3F67" w14:textId="77777777" w:rsidR="00AF4CBE" w:rsidRPr="00441340" w:rsidRDefault="00AF4CBE" w:rsidP="00AF4CBE">
      <w:pPr>
        <w:pStyle w:val="Paragraphedeliste"/>
        <w:numPr>
          <w:ilvl w:val="1"/>
          <w:numId w:val="6"/>
        </w:numPr>
        <w:tabs>
          <w:tab w:val="clear" w:pos="284"/>
        </w:tabs>
        <w:suppressAutoHyphens w:val="0"/>
        <w:autoSpaceDE w:val="0"/>
        <w:autoSpaceDN w:val="0"/>
        <w:adjustRightInd w:val="0"/>
        <w:spacing w:after="120"/>
        <w:ind w:left="420"/>
        <w:contextualSpacing w:val="0"/>
        <w:rPr>
          <w:color w:val="000000"/>
        </w:rPr>
      </w:pPr>
      <w:r>
        <w:rPr>
          <w:color w:val="000000"/>
          <w:lang w:val="fr-FR"/>
        </w:rPr>
        <w:tab/>
      </w:r>
      <w:r w:rsidRPr="00441340">
        <w:rPr>
          <w:color w:val="000000"/>
          <w:lang w:val="fr-FR"/>
        </w:rPr>
        <w:t xml:space="preserve">La politique de la </w:t>
      </w:r>
      <w:proofErr w:type="spellStart"/>
      <w:r w:rsidRPr="00441340">
        <w:rPr>
          <w:color w:val="000000"/>
          <w:lang w:val="fr-FR"/>
        </w:rPr>
        <w:t>BIsD</w:t>
      </w:r>
      <w:proofErr w:type="spellEnd"/>
      <w:r w:rsidRPr="00441340">
        <w:rPr>
          <w:color w:val="000000"/>
          <w:lang w:val="fr-FR"/>
        </w:rPr>
        <w:t xml:space="preserve"> exige que les Bénéficiaires ainsi que les Firmes de Consultants, les Consultants </w:t>
      </w:r>
      <w:proofErr w:type="gramStart"/>
      <w:r w:rsidRPr="00441340">
        <w:rPr>
          <w:color w:val="000000"/>
          <w:lang w:val="fr-FR"/>
        </w:rPr>
        <w:t>Individuels,  et</w:t>
      </w:r>
      <w:proofErr w:type="gramEnd"/>
      <w:r w:rsidRPr="00441340">
        <w:rPr>
          <w:color w:val="000000"/>
          <w:lang w:val="fr-FR"/>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441340">
        <w:rPr>
          <w:color w:val="000000"/>
          <w:lang w:val="fr-FR"/>
        </w:rPr>
        <w:t>BIsD</w:t>
      </w:r>
      <w:proofErr w:type="spellEnd"/>
      <w:r>
        <w:rPr>
          <w:rStyle w:val="Appelnotedebasdep"/>
          <w:color w:val="000000"/>
        </w:rPr>
        <w:footnoteReference w:id="1"/>
      </w:r>
      <w:r w:rsidRPr="00441340">
        <w:rPr>
          <w:sz w:val="23"/>
          <w:szCs w:val="23"/>
          <w:lang w:val="fr-FR"/>
        </w:rPr>
        <w:t xml:space="preserve">.  </w:t>
      </w:r>
      <w:r w:rsidRPr="00441340">
        <w:rPr>
          <w:color w:val="000000"/>
          <w:lang w:val="fr-FR"/>
        </w:rPr>
        <w:t xml:space="preserve">En vertu de ce principe, les exigences des </w:t>
      </w:r>
      <w:r w:rsidRPr="00441340">
        <w:rPr>
          <w:i/>
          <w:color w:val="000000"/>
          <w:lang w:val="fr-FR"/>
        </w:rPr>
        <w:t xml:space="preserve">Directives Anti-Corruption du Groupe de la </w:t>
      </w:r>
      <w:proofErr w:type="spellStart"/>
      <w:r w:rsidRPr="00441340">
        <w:rPr>
          <w:i/>
          <w:color w:val="000000"/>
          <w:lang w:val="fr-FR"/>
        </w:rPr>
        <w:t>BIsD</w:t>
      </w:r>
      <w:proofErr w:type="spellEnd"/>
      <w:r w:rsidRPr="00441340">
        <w:rPr>
          <w:i/>
          <w:color w:val="000000"/>
          <w:lang w:val="fr-FR"/>
        </w:rPr>
        <w:t xml:space="preserve"> pour la Prévention et la Lutte contre la Fraude et la Corruption dans les Projets Financés par la </w:t>
      </w:r>
      <w:proofErr w:type="spellStart"/>
      <w:r w:rsidRPr="00441340">
        <w:rPr>
          <w:i/>
          <w:color w:val="000000"/>
          <w:lang w:val="fr-FR"/>
        </w:rPr>
        <w:t>BIsD</w:t>
      </w:r>
      <w:proofErr w:type="spellEnd"/>
      <w:r w:rsidRPr="00441340">
        <w:rPr>
          <w:i/>
          <w:color w:val="000000"/>
          <w:lang w:val="fr-FR"/>
        </w:rPr>
        <w:t xml:space="preserve"> </w:t>
      </w:r>
      <w:r w:rsidRPr="00441340">
        <w:rPr>
          <w:color w:val="000000"/>
          <w:lang w:val="fr-FR"/>
        </w:rPr>
        <w:t xml:space="preserve">et les procédures de sanctions doivent être appliquées en tous instants.  En application de cette politique, la </w:t>
      </w:r>
      <w:proofErr w:type="spellStart"/>
      <w:proofErr w:type="gramStart"/>
      <w:r w:rsidRPr="00441340">
        <w:rPr>
          <w:color w:val="000000"/>
          <w:lang w:val="fr-FR"/>
        </w:rPr>
        <w:t>BIsD</w:t>
      </w:r>
      <w:proofErr w:type="spellEnd"/>
      <w:r w:rsidRPr="00441340">
        <w:rPr>
          <w:color w:val="000000"/>
        </w:rPr>
        <w:t>:</w:t>
      </w:r>
      <w:proofErr w:type="gramEnd"/>
    </w:p>
    <w:p w14:paraId="2A9F28D0" w14:textId="77777777" w:rsidR="00AF4CBE" w:rsidRPr="002520DE" w:rsidRDefault="00AF4CBE" w:rsidP="00AF4CBE">
      <w:pPr>
        <w:pStyle w:val="Paragraphedeliste"/>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7737F0">
        <w:rPr>
          <w:lang w:val="fr-FR"/>
        </w:rPr>
        <w:t>définit</w:t>
      </w:r>
      <w:proofErr w:type="gramEnd"/>
      <w:r w:rsidRPr="007737F0">
        <w:rPr>
          <w:lang w:val="fr-FR"/>
        </w:rPr>
        <w:t xml:space="preserve"> comme suit, pour les besoins de la présente disposition, les expressions </w:t>
      </w:r>
      <w:proofErr w:type="gramStart"/>
      <w:r w:rsidRPr="007737F0">
        <w:rPr>
          <w:lang w:val="fr-FR"/>
        </w:rPr>
        <w:t>suivantes</w:t>
      </w:r>
      <w:r w:rsidRPr="002520DE">
        <w:rPr>
          <w:color w:val="000000"/>
          <w:lang w:val="fr-FR"/>
        </w:rPr>
        <w:t>:</w:t>
      </w:r>
      <w:proofErr w:type="gramEnd"/>
    </w:p>
    <w:p w14:paraId="36ED7799" w14:textId="77777777" w:rsidR="00AF4CBE" w:rsidRPr="007737F0" w:rsidRDefault="00AF4CBE" w:rsidP="00AF4CBE">
      <w:pPr>
        <w:pStyle w:val="Paragraphedeliste"/>
        <w:numPr>
          <w:ilvl w:val="0"/>
          <w:numId w:val="4"/>
        </w:numPr>
        <w:tabs>
          <w:tab w:val="clear" w:pos="284"/>
        </w:tabs>
        <w:suppressAutoHyphens w:val="0"/>
        <w:autoSpaceDE w:val="0"/>
        <w:autoSpaceDN w:val="0"/>
        <w:adjustRightInd w:val="0"/>
        <w:spacing w:after="60"/>
        <w:ind w:left="2160"/>
        <w:contextualSpacing w:val="0"/>
        <w:rPr>
          <w:color w:val="000000"/>
          <w:lang w:val="fr-FR"/>
        </w:rPr>
      </w:pPr>
      <w:proofErr w:type="gramStart"/>
      <w:r w:rsidRPr="007737F0">
        <w:rPr>
          <w:lang w:val="fr-FR"/>
        </w:rPr>
        <w:t>«Pratique</w:t>
      </w:r>
      <w:proofErr w:type="gramEnd"/>
      <w:r w:rsidRPr="007737F0">
        <w:rPr>
          <w:lang w:val="fr-FR"/>
        </w:rPr>
        <w:t xml:space="preserve"> de corruption » signifie l’offre, le don, la sollicitation ou l’acceptation, directement ou indirectement, d’un quelconque avantage en vue d’influer indûment l’action d’une autre personne ou </w:t>
      </w:r>
      <w:proofErr w:type="gramStart"/>
      <w:r w:rsidRPr="007737F0">
        <w:rPr>
          <w:lang w:val="fr-FR"/>
        </w:rPr>
        <w:t>entité;</w:t>
      </w:r>
      <w:proofErr w:type="gramEnd"/>
    </w:p>
    <w:p w14:paraId="4F11FFB9" w14:textId="77777777" w:rsidR="00AF4CBE" w:rsidRPr="007737F0" w:rsidRDefault="00AF4CBE" w:rsidP="00AF4CBE">
      <w:pPr>
        <w:pStyle w:val="Paragraphedeliste"/>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 xml:space="preserve"> ;</w:t>
      </w:r>
    </w:p>
    <w:p w14:paraId="008C3F91" w14:textId="77777777" w:rsidR="00AF4CBE" w:rsidRPr="007737F0" w:rsidRDefault="00AF4CBE" w:rsidP="00AF4CBE">
      <w:pPr>
        <w:pStyle w:val="Paragraphedeliste"/>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 xml:space="preserve"> ;</w:t>
      </w:r>
    </w:p>
    <w:p w14:paraId="1F6F4B9C" w14:textId="77777777" w:rsidR="00AF4CBE" w:rsidRPr="007737F0" w:rsidRDefault="00AF4CBE" w:rsidP="00AF4CBE">
      <w:pPr>
        <w:pStyle w:val="Paragraphedeliste"/>
        <w:numPr>
          <w:ilvl w:val="0"/>
          <w:numId w:val="4"/>
        </w:numPr>
        <w:tabs>
          <w:tab w:val="clear" w:pos="284"/>
        </w:tabs>
        <w:suppressAutoHyphens w:val="0"/>
        <w:autoSpaceDE w:val="0"/>
        <w:autoSpaceDN w:val="0"/>
        <w:adjustRightInd w:val="0"/>
        <w:spacing w:after="60"/>
        <w:ind w:left="2160"/>
        <w:contextualSpacing w:val="0"/>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 </w:t>
      </w:r>
      <w:r w:rsidRPr="00DE7CC8">
        <w:rPr>
          <w:color w:val="000000"/>
          <w:lang w:val="fr-FR"/>
        </w:rPr>
        <w:t>et</w:t>
      </w:r>
    </w:p>
    <w:p w14:paraId="0BB4606A" w14:textId="77777777" w:rsidR="00AF4CBE" w:rsidRPr="002520DE" w:rsidRDefault="00AF4CBE" w:rsidP="00AF4CBE">
      <w:pPr>
        <w:pStyle w:val="Paragraphedeliste"/>
        <w:numPr>
          <w:ilvl w:val="0"/>
          <w:numId w:val="4"/>
        </w:numPr>
        <w:tabs>
          <w:tab w:val="clear" w:pos="284"/>
        </w:tabs>
        <w:suppressAutoHyphens w:val="0"/>
        <w:autoSpaceDE w:val="0"/>
        <w:autoSpaceDN w:val="0"/>
        <w:adjustRightInd w:val="0"/>
        <w:spacing w:after="120"/>
        <w:ind w:left="2160"/>
        <w:contextualSpacing w:val="0"/>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proofErr w:type="spellStart"/>
      <w:r>
        <w:rPr>
          <w:color w:val="000000"/>
          <w:lang w:val="fr-FR"/>
        </w:rPr>
        <w:t>BIsD</w:t>
      </w:r>
      <w:proofErr w:type="spellEnd"/>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proofErr w:type="spellStart"/>
      <w:r>
        <w:rPr>
          <w:color w:val="000000"/>
          <w:lang w:val="fr-FR"/>
        </w:rPr>
        <w:t>BIsD</w:t>
      </w:r>
      <w:proofErr w:type="spellEnd"/>
      <w:r w:rsidRPr="007737F0">
        <w:rPr>
          <w:color w:val="000000"/>
          <w:lang w:val="fr-FR"/>
        </w:rPr>
        <w:t xml:space="preserve"> de son droit d’examen </w:t>
      </w:r>
      <w:r>
        <w:rPr>
          <w:color w:val="000000"/>
          <w:lang w:val="fr-FR"/>
        </w:rPr>
        <w:t>tel que prévu au paragraphe 1.38</w:t>
      </w:r>
      <w:r w:rsidRPr="007737F0">
        <w:rPr>
          <w:color w:val="000000"/>
          <w:lang w:val="fr-FR"/>
        </w:rPr>
        <w:t xml:space="preserve"> (e) ci-dessous</w:t>
      </w:r>
      <w:r w:rsidRPr="002520DE">
        <w:rPr>
          <w:color w:val="000000"/>
          <w:lang w:val="fr-FR"/>
        </w:rPr>
        <w:t xml:space="preserve">. </w:t>
      </w:r>
    </w:p>
    <w:p w14:paraId="21E37F17" w14:textId="77777777" w:rsidR="00AF4CBE" w:rsidRPr="002520DE" w:rsidRDefault="00AF4CBE" w:rsidP="00AF4CBE">
      <w:pPr>
        <w:pStyle w:val="Paragraphedeliste"/>
        <w:numPr>
          <w:ilvl w:val="0"/>
          <w:numId w:val="3"/>
        </w:numPr>
        <w:tabs>
          <w:tab w:val="clear" w:pos="284"/>
        </w:tabs>
        <w:suppressAutoHyphens w:val="0"/>
        <w:autoSpaceDE w:val="0"/>
        <w:autoSpaceDN w:val="0"/>
        <w:adjustRightInd w:val="0"/>
        <w:spacing w:after="120"/>
        <w:ind w:left="1350"/>
        <w:contextualSpacing w:val="0"/>
        <w:rPr>
          <w:color w:val="000000"/>
          <w:lang w:val="fr-FR"/>
        </w:rPr>
      </w:pPr>
      <w:proofErr w:type="gramStart"/>
      <w:r w:rsidRPr="00EC00A0">
        <w:rPr>
          <w:lang w:val="fr-FR"/>
        </w:rPr>
        <w:t>rejettera</w:t>
      </w:r>
      <w:proofErr w:type="gramEnd"/>
      <w:r w:rsidRPr="00EC00A0">
        <w:rPr>
          <w:lang w:val="fr-FR"/>
        </w:rPr>
        <w:t xml:space="preserve"> la proposition d’attribution du marché si elle établit que le </w:t>
      </w:r>
      <w:r>
        <w:rPr>
          <w:lang w:val="fr-FR"/>
        </w:rPr>
        <w:t>Consultant</w:t>
      </w:r>
      <w:r w:rsidRPr="00EC00A0">
        <w:rPr>
          <w:lang w:val="fr-FR"/>
        </w:rPr>
        <w:t xml:space="preserve"> auquel il est recommandé d’attribuer le marché, ou tout membre de son personnel, ou ses agents, </w:t>
      </w:r>
      <w:r w:rsidRPr="00EC00A0">
        <w:rPr>
          <w:lang w:val="fr-FR"/>
        </w:rPr>
        <w:lastRenderedPageBreak/>
        <w:t xml:space="preserve">sous-traitants, prestataires de services, fournisseurs et/ou leurs employés), est coupable, directement ou indirectement, de corruption ou s’est livré à des pratiques frauduleuses, collusoires, coercitives ou obstructives en vue de l’obtention de ce </w:t>
      </w:r>
      <w:proofErr w:type="gramStart"/>
      <w:r w:rsidRPr="00EC00A0">
        <w:rPr>
          <w:lang w:val="fr-FR"/>
        </w:rPr>
        <w:t>marché</w:t>
      </w:r>
      <w:r w:rsidRPr="002520DE">
        <w:rPr>
          <w:color w:val="000000"/>
          <w:lang w:val="fr-FR"/>
        </w:rPr>
        <w:t>;</w:t>
      </w:r>
      <w:proofErr w:type="gramEnd"/>
    </w:p>
    <w:p w14:paraId="2F8F5682" w14:textId="77777777" w:rsidR="00AF4CBE" w:rsidRPr="002520DE" w:rsidRDefault="00AF4CBE" w:rsidP="00AF4CBE">
      <w:pPr>
        <w:pStyle w:val="Paragraphedeliste"/>
        <w:numPr>
          <w:ilvl w:val="0"/>
          <w:numId w:val="3"/>
        </w:numPr>
        <w:tabs>
          <w:tab w:val="clear" w:pos="284"/>
        </w:tabs>
        <w:suppressAutoHyphens w:val="0"/>
        <w:autoSpaceDE w:val="0"/>
        <w:autoSpaceDN w:val="0"/>
        <w:adjustRightInd w:val="0"/>
        <w:spacing w:after="120"/>
        <w:ind w:left="1350"/>
        <w:contextualSpacing w:val="0"/>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proofErr w:type="spellStart"/>
      <w:r>
        <w:rPr>
          <w:lang w:val="fr-FR"/>
        </w:rPr>
        <w:t>BIsD</w:t>
      </w:r>
      <w:proofErr w:type="spellEnd"/>
      <w:r w:rsidRPr="00492BB2">
        <w:rPr>
          <w:lang w:val="fr-FR"/>
        </w:rPr>
        <w:t xml:space="preserve">, les mesures nécessaires pour remédier à cette situation, y compris en manquant à son devoir d’information de la </w:t>
      </w:r>
      <w:proofErr w:type="spellStart"/>
      <w:r>
        <w:rPr>
          <w:lang w:val="fr-FR"/>
        </w:rPr>
        <w:t>BIsD</w:t>
      </w:r>
      <w:proofErr w:type="spellEnd"/>
      <w:r w:rsidRPr="00492BB2">
        <w:rPr>
          <w:lang w:val="fr-FR"/>
        </w:rPr>
        <w:t xml:space="preserve"> lorsqu’il a eu connaissance desdites pratiques</w:t>
      </w:r>
      <w:r w:rsidRPr="002520DE">
        <w:rPr>
          <w:color w:val="000000"/>
          <w:lang w:val="fr-FR"/>
        </w:rPr>
        <w:t>;</w:t>
      </w:r>
    </w:p>
    <w:p w14:paraId="28F67D73" w14:textId="77777777" w:rsidR="00AF4CBE" w:rsidRPr="007737F0" w:rsidRDefault="00AF4CBE" w:rsidP="00AF4CBE">
      <w:pPr>
        <w:pStyle w:val="Paragraphedeliste"/>
        <w:numPr>
          <w:ilvl w:val="0"/>
          <w:numId w:val="3"/>
        </w:numPr>
        <w:tabs>
          <w:tab w:val="clear" w:pos="284"/>
        </w:tabs>
        <w:suppressAutoHyphens w:val="0"/>
        <w:autoSpaceDE w:val="0"/>
        <w:autoSpaceDN w:val="0"/>
        <w:adjustRightInd w:val="0"/>
        <w:spacing w:after="40"/>
        <w:ind w:left="1350"/>
        <w:contextualSpacing w:val="0"/>
        <w:rPr>
          <w:color w:val="000000"/>
          <w:lang w:val="fr-FR"/>
        </w:rPr>
      </w:pPr>
      <w:proofErr w:type="gramStart"/>
      <w:r w:rsidRPr="00492BB2">
        <w:rPr>
          <w:lang w:val="fr-FR"/>
        </w:rPr>
        <w:t>sanctionnera</w:t>
      </w:r>
      <w:proofErr w:type="gramEnd"/>
      <w:r w:rsidRPr="00492BB2">
        <w:rPr>
          <w:lang w:val="fr-FR"/>
        </w:rPr>
        <w:t xml:space="preserve"> à tout moment une </w:t>
      </w:r>
      <w:r>
        <w:rPr>
          <w:lang w:val="fr-FR"/>
        </w:rPr>
        <w:t>Firm</w:t>
      </w:r>
      <w:r w:rsidRPr="00492BB2">
        <w:rPr>
          <w:lang w:val="fr-FR"/>
        </w:rPr>
        <w:t xml:space="preserve">e ou un individu, en application des procédures de sanctions de la </w:t>
      </w:r>
      <w:proofErr w:type="spellStart"/>
      <w:r>
        <w:rPr>
          <w:lang w:val="fr-FR"/>
        </w:rPr>
        <w:t>BIsD</w:t>
      </w:r>
      <w:proofErr w:type="spellEnd"/>
      <w:r>
        <w:rPr>
          <w:rStyle w:val="Appelnotedebasdep"/>
          <w:lang w:val="fr-FR"/>
        </w:rPr>
        <w:footnoteReference w:id="2"/>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 xml:space="preserve">u pour une période </w:t>
      </w:r>
      <w:proofErr w:type="gramStart"/>
      <w:r>
        <w:rPr>
          <w:lang w:val="fr-FR"/>
        </w:rPr>
        <w:t>déterminée :</w:t>
      </w:r>
      <w:r w:rsidRPr="007737F0">
        <w:rPr>
          <w:color w:val="000000"/>
          <w:lang w:val="fr-FR"/>
        </w:rPr>
        <w:t>:</w:t>
      </w:r>
      <w:proofErr w:type="gramEnd"/>
      <w:r w:rsidRPr="007737F0">
        <w:rPr>
          <w:color w:val="000000"/>
          <w:lang w:val="fr-FR"/>
        </w:rPr>
        <w:t xml:space="preserve"> </w:t>
      </w:r>
    </w:p>
    <w:p w14:paraId="13377A29" w14:textId="77777777" w:rsidR="00AF4CBE" w:rsidRPr="007737F0" w:rsidRDefault="00AF4CBE" w:rsidP="00AF4CBE">
      <w:pPr>
        <w:pStyle w:val="Paragraphedeliste"/>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toute attribution de marché financé par la </w:t>
      </w:r>
      <w:proofErr w:type="spellStart"/>
      <w:proofErr w:type="gramStart"/>
      <w:r>
        <w:rPr>
          <w:lang w:val="fr-FR"/>
        </w:rPr>
        <w:t>BIsD</w:t>
      </w:r>
      <w:proofErr w:type="spellEnd"/>
      <w:r w:rsidRPr="007737F0">
        <w:rPr>
          <w:color w:val="000000"/>
          <w:lang w:val="fr-FR"/>
        </w:rPr>
        <w:t>;</w:t>
      </w:r>
      <w:proofErr w:type="gramEnd"/>
      <w:r w:rsidRPr="007737F0">
        <w:rPr>
          <w:color w:val="000000"/>
          <w:lang w:val="fr-FR"/>
        </w:rPr>
        <w:t xml:space="preserve"> </w:t>
      </w:r>
      <w:r>
        <w:rPr>
          <w:color w:val="000000"/>
          <w:lang w:val="fr-FR"/>
        </w:rPr>
        <w:t>et</w:t>
      </w:r>
    </w:p>
    <w:p w14:paraId="52563CC4" w14:textId="77777777" w:rsidR="00AF4CBE" w:rsidRPr="002520DE" w:rsidRDefault="00AF4CBE" w:rsidP="00AF4CBE">
      <w:pPr>
        <w:pStyle w:val="Paragraphedeliste"/>
        <w:numPr>
          <w:ilvl w:val="0"/>
          <w:numId w:val="5"/>
        </w:numPr>
        <w:tabs>
          <w:tab w:val="clear" w:pos="284"/>
        </w:tabs>
        <w:suppressAutoHyphens w:val="0"/>
        <w:autoSpaceDE w:val="0"/>
        <w:autoSpaceDN w:val="0"/>
        <w:adjustRightInd w:val="0"/>
        <w:spacing w:after="60"/>
        <w:ind w:left="2160"/>
        <w:contextualSpacing w:val="0"/>
        <w:rPr>
          <w:color w:val="000000"/>
          <w:lang w:val="fr-FR"/>
        </w:rPr>
      </w:pPr>
      <w:proofErr w:type="gramStart"/>
      <w:r w:rsidRPr="00492BB2">
        <w:rPr>
          <w:lang w:val="fr-FR"/>
        </w:rPr>
        <w:t>de</w:t>
      </w:r>
      <w:proofErr w:type="gramEnd"/>
      <w:r w:rsidRPr="00492BB2">
        <w:rPr>
          <w:lang w:val="fr-FR"/>
        </w:rPr>
        <w:t xml:space="preserv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proofErr w:type="spellStart"/>
      <w:proofErr w:type="gramStart"/>
      <w:r>
        <w:rPr>
          <w:lang w:val="fr-FR"/>
        </w:rPr>
        <w:t>BIsD</w:t>
      </w:r>
      <w:proofErr w:type="spellEnd"/>
      <w:r w:rsidRPr="002520DE">
        <w:rPr>
          <w:rFonts w:cstheme="minorBidi"/>
          <w:lang w:val="fr-FR"/>
        </w:rPr>
        <w:t>;</w:t>
      </w:r>
      <w:proofErr w:type="gramEnd"/>
      <w:r w:rsidRPr="002520DE">
        <w:rPr>
          <w:rFonts w:cstheme="minorBidi"/>
          <w:lang w:val="fr-FR"/>
        </w:rPr>
        <w:t xml:space="preserve"> </w:t>
      </w:r>
      <w:r>
        <w:rPr>
          <w:lang w:val="fr-FR"/>
        </w:rPr>
        <w:t>et</w:t>
      </w:r>
    </w:p>
    <w:p w14:paraId="5166006F" w14:textId="77777777" w:rsidR="00AF4CBE" w:rsidRPr="002520DE" w:rsidRDefault="00AF4CBE" w:rsidP="00AF4CBE">
      <w:pPr>
        <w:pStyle w:val="Paragraphedeliste"/>
        <w:numPr>
          <w:ilvl w:val="0"/>
          <w:numId w:val="3"/>
        </w:numPr>
        <w:tabs>
          <w:tab w:val="clear" w:pos="284"/>
        </w:tabs>
        <w:suppressAutoHyphens w:val="0"/>
        <w:autoSpaceDE w:val="0"/>
        <w:autoSpaceDN w:val="0"/>
        <w:adjustRightInd w:val="0"/>
        <w:spacing w:after="120"/>
        <w:ind w:left="1354"/>
        <w:contextualSpacing w:val="0"/>
        <w:rPr>
          <w:color w:val="000000"/>
          <w:lang w:val="fr-FR"/>
        </w:rPr>
      </w:pPr>
      <w:proofErr w:type="gramStart"/>
      <w:r w:rsidRPr="00492BB2">
        <w:rPr>
          <w:lang w:val="fr-FR"/>
        </w:rPr>
        <w:t>exigera</w:t>
      </w:r>
      <w:proofErr w:type="gramEnd"/>
      <w:r w:rsidRPr="00492BB2">
        <w:rPr>
          <w:lang w:val="fr-FR"/>
        </w:rPr>
        <w:t xml:space="preserve"> que le</w:t>
      </w:r>
      <w:r>
        <w:rPr>
          <w:lang w:val="fr-FR"/>
        </w:rPr>
        <w:t>s</w:t>
      </w:r>
      <w:r w:rsidRPr="00492BB2">
        <w:rPr>
          <w:lang w:val="fr-FR"/>
        </w:rPr>
        <w:t xml:space="preserve"> </w:t>
      </w:r>
      <w:r>
        <w:rPr>
          <w:lang w:val="fr-FR"/>
        </w:rPr>
        <w:t>DPs</w:t>
      </w:r>
      <w:r w:rsidRPr="00492BB2">
        <w:rPr>
          <w:lang w:val="fr-FR"/>
        </w:rPr>
        <w:t xml:space="preserve"> et les marchés financés par la </w:t>
      </w:r>
      <w:proofErr w:type="spellStart"/>
      <w:r>
        <w:rPr>
          <w:lang w:val="fr-FR"/>
        </w:rPr>
        <w:t>BIsD</w:t>
      </w:r>
      <w:proofErr w:type="spellEnd"/>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proofErr w:type="spellStart"/>
      <w:r>
        <w:rPr>
          <w:lang w:val="fr-FR"/>
        </w:rPr>
        <w:t>BIsD</w:t>
      </w:r>
      <w:proofErr w:type="spellEnd"/>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proofErr w:type="spellStart"/>
      <w:r>
        <w:rPr>
          <w:lang w:val="fr-FR"/>
        </w:rPr>
        <w:t>BIsD</w:t>
      </w:r>
      <w:proofErr w:type="spellEnd"/>
      <w:r w:rsidRPr="002520DE">
        <w:rPr>
          <w:color w:val="000000"/>
          <w:lang w:val="fr-FR"/>
        </w:rPr>
        <w:t>.</w:t>
      </w:r>
    </w:p>
    <w:bookmarkEnd w:id="10"/>
    <w:p w14:paraId="512B8095" w14:textId="77777777" w:rsidR="00AF4CBE" w:rsidRPr="00242C56" w:rsidRDefault="00AF4CBE" w:rsidP="00AF4CBE">
      <w:pPr>
        <w:rPr>
          <w:color w:val="000000"/>
          <w:lang w:val="fr-FR"/>
        </w:rPr>
      </w:pPr>
    </w:p>
    <w:p w14:paraId="0CF0C14E" w14:textId="77777777" w:rsidR="00AF4CBE" w:rsidRPr="00916B5D" w:rsidRDefault="00AF4CBE" w:rsidP="00AF4CBE">
      <w:pPr>
        <w:rPr>
          <w:lang w:val="fr-FR"/>
        </w:rPr>
      </w:pPr>
    </w:p>
    <w:p w14:paraId="0B347367" w14:textId="77777777" w:rsidR="00BA2962" w:rsidRDefault="00BA2962">
      <w:pPr>
        <w:rPr>
          <w:lang w:val="fr-FR"/>
        </w:rPr>
      </w:pPr>
    </w:p>
    <w:p w14:paraId="382577A1" w14:textId="77777777" w:rsidR="00CA6C45" w:rsidRDefault="00CA6C45">
      <w:pPr>
        <w:rPr>
          <w:lang w:val="fr-FR"/>
        </w:rPr>
      </w:pPr>
    </w:p>
    <w:p w14:paraId="7837F3BC" w14:textId="77777777" w:rsidR="00CA6C45" w:rsidRDefault="00CA6C45">
      <w:pPr>
        <w:rPr>
          <w:lang w:val="fr-FR"/>
        </w:rPr>
      </w:pPr>
    </w:p>
    <w:p w14:paraId="1117D389" w14:textId="77777777" w:rsidR="00CA6C45" w:rsidRDefault="00CA6C45">
      <w:pPr>
        <w:rPr>
          <w:lang w:val="fr-FR"/>
        </w:rPr>
      </w:pPr>
    </w:p>
    <w:p w14:paraId="5372078D" w14:textId="77777777" w:rsidR="00CA6C45" w:rsidRDefault="00CA6C45">
      <w:pPr>
        <w:rPr>
          <w:lang w:val="fr-FR"/>
        </w:rPr>
      </w:pPr>
    </w:p>
    <w:p w14:paraId="6F0B3D98" w14:textId="77777777" w:rsidR="00CA6C45" w:rsidRDefault="00CA6C45">
      <w:pPr>
        <w:rPr>
          <w:lang w:val="fr-FR"/>
        </w:rPr>
      </w:pPr>
    </w:p>
    <w:p w14:paraId="4243766E" w14:textId="77777777" w:rsidR="00CA6C45" w:rsidRDefault="00CA6C45">
      <w:pPr>
        <w:rPr>
          <w:lang w:val="fr-FR"/>
        </w:rPr>
      </w:pPr>
    </w:p>
    <w:p w14:paraId="30CE96E5" w14:textId="77777777" w:rsidR="00CA6C45" w:rsidRDefault="00CA6C45">
      <w:pPr>
        <w:rPr>
          <w:lang w:val="fr-FR"/>
        </w:rPr>
      </w:pPr>
    </w:p>
    <w:p w14:paraId="37CFFFC4" w14:textId="77777777" w:rsidR="00CA6C45" w:rsidRDefault="00CA6C45">
      <w:pPr>
        <w:rPr>
          <w:lang w:val="fr-FR"/>
        </w:rPr>
      </w:pPr>
    </w:p>
    <w:p w14:paraId="606A8F42" w14:textId="77777777" w:rsidR="00CA6C45" w:rsidRDefault="00CA6C45">
      <w:pPr>
        <w:rPr>
          <w:lang w:val="fr-FR"/>
        </w:rPr>
      </w:pPr>
    </w:p>
    <w:p w14:paraId="67D318E2" w14:textId="77777777" w:rsidR="00CA6C45" w:rsidRDefault="00CA6C45">
      <w:pPr>
        <w:rPr>
          <w:lang w:val="fr-FR"/>
        </w:rPr>
      </w:pPr>
    </w:p>
    <w:p w14:paraId="310B33BD" w14:textId="77777777" w:rsidR="00CA6C45" w:rsidRDefault="00CA6C45">
      <w:pPr>
        <w:rPr>
          <w:lang w:val="fr-FR"/>
        </w:rPr>
      </w:pPr>
    </w:p>
    <w:p w14:paraId="68CFCA04" w14:textId="77777777" w:rsidR="00CA6C45" w:rsidRDefault="00CA6C45">
      <w:pPr>
        <w:rPr>
          <w:lang w:val="fr-FR"/>
        </w:rPr>
      </w:pPr>
    </w:p>
    <w:p w14:paraId="5959D8A3" w14:textId="77777777" w:rsidR="00CA6C45" w:rsidRDefault="00CA6C45">
      <w:pPr>
        <w:rPr>
          <w:lang w:val="fr-FR"/>
        </w:rPr>
      </w:pPr>
    </w:p>
    <w:p w14:paraId="27E66291" w14:textId="77777777" w:rsidR="00CA6C45" w:rsidRDefault="00CA6C45">
      <w:pPr>
        <w:rPr>
          <w:lang w:val="fr-FR"/>
        </w:rPr>
      </w:pPr>
    </w:p>
    <w:p w14:paraId="1BC68A9A" w14:textId="77777777" w:rsidR="00CA6C45" w:rsidRDefault="00CA6C45">
      <w:pPr>
        <w:rPr>
          <w:lang w:val="fr-FR"/>
        </w:rPr>
      </w:pPr>
    </w:p>
    <w:p w14:paraId="603211A1" w14:textId="77777777" w:rsidR="00CA6C45" w:rsidRDefault="00CA6C45" w:rsidP="00CA6C45">
      <w:pPr>
        <w:rPr>
          <w:lang w:val="fr-FR"/>
        </w:rPr>
      </w:pPr>
    </w:p>
    <w:sdt>
      <w:sdtPr>
        <w:rPr>
          <w:rFonts w:ascii="Calibri" w:hAnsi="Calibri"/>
          <w:szCs w:val="20"/>
        </w:rPr>
        <w:id w:val="-1558003648"/>
        <w:docPartObj>
          <w:docPartGallery w:val="Cover Pages"/>
          <w:docPartUnique/>
        </w:docPartObj>
      </w:sdtPr>
      <w:sdtEndPr>
        <w:rPr>
          <w:rFonts w:cs="Arial"/>
        </w:rPr>
      </w:sdtEndPr>
      <w:sdtContent>
        <w:p w14:paraId="7BDB326A" w14:textId="77777777" w:rsidR="00CA6C45" w:rsidRPr="00262C9C" w:rsidRDefault="00CA6C45" w:rsidP="00CA6C45">
          <w:pPr>
            <w:tabs>
              <w:tab w:val="center" w:pos="4890"/>
              <w:tab w:val="left" w:pos="8376"/>
            </w:tabs>
            <w:jc w:val="center"/>
            <w:rPr>
              <w:rFonts w:ascii="Calibri" w:hAnsi="Calibri"/>
              <w:b/>
              <w:szCs w:val="20"/>
              <w:lang w:val="fr-FR"/>
            </w:rPr>
          </w:pPr>
          <w:r w:rsidRPr="00262C9C">
            <w:rPr>
              <w:rFonts w:ascii="Calibri" w:hAnsi="Calibri"/>
              <w:szCs w:val="20"/>
              <w:lang w:val="fr-FR"/>
            </w:rPr>
            <w:tab/>
          </w:r>
          <w:r w:rsidRPr="00262C9C">
            <w:rPr>
              <w:rFonts w:ascii="Calibri" w:hAnsi="Calibri"/>
              <w:b/>
              <w:szCs w:val="20"/>
              <w:lang w:val="fr-FR"/>
            </w:rPr>
            <w:t>RÉPUBLIQUE DE COTE D’IVOIRE</w:t>
          </w:r>
        </w:p>
        <w:p w14:paraId="232A000D" w14:textId="77777777" w:rsidR="00CA6C45" w:rsidRPr="00262C9C" w:rsidRDefault="00CA6C45" w:rsidP="00CA6C45">
          <w:pPr>
            <w:jc w:val="center"/>
            <w:rPr>
              <w:rFonts w:ascii="Calibri" w:hAnsi="Calibri"/>
              <w:b/>
              <w:szCs w:val="20"/>
              <w:lang w:val="fr-FR"/>
            </w:rPr>
          </w:pPr>
          <w:r w:rsidRPr="00262C9C">
            <w:rPr>
              <w:rFonts w:ascii="Calibri" w:hAnsi="Calibri"/>
              <w:b/>
              <w:szCs w:val="20"/>
              <w:lang w:val="fr-FR"/>
            </w:rPr>
            <w:t xml:space="preserve">Union - Discipline - travail </w:t>
          </w:r>
        </w:p>
        <w:p w14:paraId="1D50A9CC" w14:textId="77777777" w:rsidR="00CA6C45" w:rsidRPr="005F5B20" w:rsidRDefault="00CA6C45" w:rsidP="00CA6C45">
          <w:pPr>
            <w:tabs>
              <w:tab w:val="left" w:pos="431"/>
              <w:tab w:val="left" w:pos="862"/>
              <w:tab w:val="left" w:pos="1293"/>
              <w:tab w:val="left" w:pos="1730"/>
              <w:tab w:val="left" w:pos="4610"/>
              <w:tab w:val="right" w:pos="9072"/>
            </w:tabs>
            <w:ind w:right="79"/>
            <w:jc w:val="center"/>
            <w:rPr>
              <w:rFonts w:ascii="Calibri" w:hAnsi="Calibri"/>
              <w:b/>
              <w:szCs w:val="20"/>
              <w:lang w:val="fr-CA"/>
            </w:rPr>
          </w:pPr>
          <w:r w:rsidRPr="005F5B20">
            <w:rPr>
              <w:rFonts w:ascii="Calibri" w:hAnsi="Calibri"/>
              <w:b/>
              <w:szCs w:val="20"/>
              <w:lang w:val="fr-CA"/>
            </w:rPr>
            <w:t>---</w:t>
          </w:r>
        </w:p>
        <w:p w14:paraId="3A8EBDFE" w14:textId="77777777" w:rsidR="00CA6C45" w:rsidRPr="00262C9C" w:rsidRDefault="00CA6C45" w:rsidP="00CA6C45">
          <w:pPr>
            <w:jc w:val="center"/>
            <w:rPr>
              <w:rFonts w:ascii="Calibri" w:hAnsi="Calibri"/>
              <w:b/>
              <w:bCs/>
              <w:szCs w:val="20"/>
              <w:lang w:val="fr-FR"/>
            </w:rPr>
          </w:pPr>
          <w:r w:rsidRPr="00262C9C">
            <w:rPr>
              <w:rFonts w:ascii="Calibri" w:hAnsi="Calibri"/>
              <w:b/>
              <w:bCs/>
              <w:szCs w:val="20"/>
              <w:lang w:val="fr-FR"/>
            </w:rPr>
            <w:t>MINISTÈRE DE L’ENSEIGNEMENT SUPÉRIEUR ET DE LA RECHERCHE SCIENTIFIQUE</w:t>
          </w:r>
        </w:p>
        <w:p w14:paraId="111B8CAC" w14:textId="77777777" w:rsidR="00CA6C45" w:rsidRPr="005F5B20" w:rsidRDefault="00CA6C45" w:rsidP="00CA6C45">
          <w:pPr>
            <w:tabs>
              <w:tab w:val="left" w:pos="431"/>
              <w:tab w:val="left" w:pos="862"/>
              <w:tab w:val="left" w:pos="1293"/>
              <w:tab w:val="left" w:pos="1730"/>
              <w:tab w:val="left" w:pos="4610"/>
              <w:tab w:val="right" w:pos="9072"/>
            </w:tabs>
            <w:ind w:right="79"/>
            <w:jc w:val="center"/>
            <w:rPr>
              <w:rFonts w:ascii="Calibri" w:hAnsi="Calibri"/>
              <w:lang w:val="fr-CA"/>
            </w:rPr>
          </w:pPr>
          <w:r w:rsidRPr="005F5B20">
            <w:rPr>
              <w:rFonts w:ascii="Calibri" w:hAnsi="Calibri"/>
              <w:lang w:val="fr-CA"/>
            </w:rPr>
            <w:t>---</w:t>
          </w:r>
        </w:p>
        <w:p w14:paraId="68F05C54" w14:textId="77777777" w:rsidR="00CA6C45" w:rsidRPr="00262C9C" w:rsidRDefault="00CA6C45" w:rsidP="00CA6C45">
          <w:pPr>
            <w:jc w:val="center"/>
            <w:rPr>
              <w:rFonts w:ascii="Calibri" w:hAnsi="Calibri"/>
              <w:b/>
              <w:lang w:val="fr-FR"/>
            </w:rPr>
          </w:pPr>
          <w:r w:rsidRPr="005F5B20">
            <w:rPr>
              <w:rFonts w:ascii="Calibri" w:hAnsi="Calibri"/>
              <w:noProof/>
              <w:szCs w:val="20"/>
              <w:lang w:eastAsia="fr-FR"/>
            </w:rPr>
            <w:drawing>
              <wp:anchor distT="0" distB="0" distL="114300" distR="114300" simplePos="0" relativeHeight="251673600" behindDoc="1" locked="0" layoutInCell="1" allowOverlap="1" wp14:anchorId="46FFA85E" wp14:editId="58EB0014">
                <wp:simplePos x="0" y="0"/>
                <wp:positionH relativeFrom="margin">
                  <wp:posOffset>2348231</wp:posOffset>
                </wp:positionH>
                <wp:positionV relativeFrom="paragraph">
                  <wp:posOffset>72390</wp:posOffset>
                </wp:positionV>
                <wp:extent cx="990600" cy="1009650"/>
                <wp:effectExtent l="0" t="0" r="0" b="0"/>
                <wp:wrapNone/>
                <wp:docPr id="1146253578" name="Image 1146253578" descr="enseignement.gouv.ci : le site officiel du MinistÃ¨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ement.gouv.ci : le site officiel du MinistÃ¨re"/>
                        <pic:cNvPicPr>
                          <a:picLocks noChangeAspect="1" noChangeArrowheads="1"/>
                        </pic:cNvPicPr>
                      </pic:nvPicPr>
                      <pic:blipFill rotWithShape="1">
                        <a:blip r:embed="rId13">
                          <a:extLst>
                            <a:ext uri="{28A0092B-C50C-407E-A947-70E740481C1C}">
                              <a14:useLocalDpi xmlns:a14="http://schemas.microsoft.com/office/drawing/2010/main" val="0"/>
                            </a:ext>
                          </a:extLst>
                        </a:blip>
                        <a:srcRect r="70062"/>
                        <a:stretch/>
                      </pic:blipFill>
                      <pic:spPr bwMode="auto">
                        <a:xfrm>
                          <a:off x="0" y="0"/>
                          <a:ext cx="9906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812E50B" w14:textId="77777777" w:rsidR="00CA6C45" w:rsidRPr="00262C9C" w:rsidRDefault="00CA6C45" w:rsidP="00CA6C45">
          <w:pPr>
            <w:jc w:val="center"/>
            <w:rPr>
              <w:rFonts w:ascii="Calibri" w:hAnsi="Calibri"/>
              <w:b/>
              <w:lang w:val="fr-FR"/>
            </w:rPr>
          </w:pPr>
        </w:p>
        <w:p w14:paraId="37E9D1BB" w14:textId="77777777" w:rsidR="00CA6C45" w:rsidRPr="00262C9C" w:rsidRDefault="00CA6C45" w:rsidP="00CA6C45">
          <w:pPr>
            <w:jc w:val="center"/>
            <w:rPr>
              <w:rFonts w:ascii="Calibri" w:hAnsi="Calibri"/>
              <w:b/>
              <w:lang w:val="fr-FR"/>
            </w:rPr>
          </w:pPr>
        </w:p>
        <w:p w14:paraId="201FBAA4" w14:textId="77777777" w:rsidR="00CA6C45" w:rsidRPr="00262C9C" w:rsidRDefault="00CA6C45" w:rsidP="00CA6C45">
          <w:pPr>
            <w:jc w:val="center"/>
            <w:rPr>
              <w:rFonts w:ascii="Calibri" w:hAnsi="Calibri"/>
              <w:b/>
              <w:lang w:val="fr-FR"/>
            </w:rPr>
          </w:pPr>
        </w:p>
        <w:p w14:paraId="7C47F8E5" w14:textId="77777777" w:rsidR="00CA6C45" w:rsidRPr="00262C9C" w:rsidRDefault="00CA6C45" w:rsidP="00CA6C45">
          <w:pPr>
            <w:jc w:val="center"/>
            <w:rPr>
              <w:rFonts w:ascii="Calibri" w:hAnsi="Calibri"/>
              <w:b/>
              <w:lang w:val="fr-FR"/>
            </w:rPr>
          </w:pPr>
        </w:p>
        <w:p w14:paraId="702468CB" w14:textId="77777777" w:rsidR="00CA6C45" w:rsidRPr="00262C9C" w:rsidRDefault="00CA6C45" w:rsidP="00CA6C45">
          <w:pPr>
            <w:jc w:val="center"/>
            <w:rPr>
              <w:rFonts w:ascii="Calibri" w:hAnsi="Calibri"/>
              <w:b/>
              <w:lang w:val="fr-FR"/>
            </w:rPr>
          </w:pPr>
        </w:p>
        <w:p w14:paraId="3FD51A79" w14:textId="77777777" w:rsidR="00CA6C45" w:rsidRPr="00262C9C" w:rsidRDefault="00CA6C45" w:rsidP="00CA6C45">
          <w:pPr>
            <w:jc w:val="center"/>
            <w:rPr>
              <w:rFonts w:ascii="Calibri" w:hAnsi="Calibri"/>
              <w:b/>
              <w:lang w:val="fr-FR"/>
            </w:rPr>
          </w:pPr>
        </w:p>
        <w:p w14:paraId="6D656EFE" w14:textId="77777777" w:rsidR="00CA6C45" w:rsidRPr="00262C9C" w:rsidRDefault="00CA6C45" w:rsidP="00CA6C45">
          <w:pPr>
            <w:jc w:val="center"/>
            <w:rPr>
              <w:rFonts w:ascii="Calibri" w:hAnsi="Calibri"/>
              <w:b/>
              <w:lang w:val="fr-FR"/>
            </w:rPr>
          </w:pPr>
          <w:r w:rsidRPr="00262C9C">
            <w:rPr>
              <w:rFonts w:ascii="Calibri" w:hAnsi="Calibri"/>
              <w:b/>
              <w:lang w:val="fr-FR"/>
            </w:rPr>
            <w:t>PROGRAMME DE DÉCENTRALISATION DES UNIVERSITÉS</w:t>
          </w:r>
        </w:p>
        <w:p w14:paraId="675FFAB6" w14:textId="77777777" w:rsidR="00CA6C45" w:rsidRPr="00262C9C" w:rsidRDefault="00CA6C45" w:rsidP="00CA6C45">
          <w:pPr>
            <w:jc w:val="center"/>
            <w:rPr>
              <w:rFonts w:ascii="Calibri" w:hAnsi="Calibri"/>
              <w:b/>
              <w:lang w:val="fr-FR"/>
            </w:rPr>
          </w:pPr>
        </w:p>
        <w:p w14:paraId="6821FC72" w14:textId="77777777" w:rsidR="00CA6C45" w:rsidRPr="00262C9C" w:rsidRDefault="00CA6C45" w:rsidP="00CA6C45">
          <w:pPr>
            <w:jc w:val="center"/>
            <w:rPr>
              <w:rFonts w:ascii="Calibri" w:hAnsi="Calibri"/>
              <w:b/>
              <w:lang w:val="fr-FR"/>
            </w:rPr>
          </w:pPr>
          <w:r w:rsidRPr="005F5B20">
            <w:rPr>
              <w:rFonts w:ascii="Calibri" w:hAnsi="Calibri"/>
              <w:noProof/>
              <w:lang w:eastAsia="fr-FR"/>
            </w:rPr>
            <w:drawing>
              <wp:anchor distT="0" distB="0" distL="114300" distR="114300" simplePos="0" relativeHeight="251672576" behindDoc="1" locked="0" layoutInCell="1" allowOverlap="1" wp14:anchorId="4A6EE89D" wp14:editId="1BDEB7B6">
                <wp:simplePos x="0" y="0"/>
                <wp:positionH relativeFrom="margin">
                  <wp:align>center</wp:align>
                </wp:positionH>
                <wp:positionV relativeFrom="paragraph">
                  <wp:posOffset>9525</wp:posOffset>
                </wp:positionV>
                <wp:extent cx="1238250" cy="962025"/>
                <wp:effectExtent l="0" t="0" r="0" b="9525"/>
                <wp:wrapNone/>
                <wp:docPr id="1797385840" name="Image 179738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pic:spPr>
                    </pic:pic>
                  </a:graphicData>
                </a:graphic>
                <wp14:sizeRelH relativeFrom="page">
                  <wp14:pctWidth>0</wp14:pctWidth>
                </wp14:sizeRelH>
                <wp14:sizeRelV relativeFrom="page">
                  <wp14:pctHeight>0</wp14:pctHeight>
                </wp14:sizeRelV>
              </wp:anchor>
            </w:drawing>
          </w:r>
        </w:p>
        <w:p w14:paraId="7ADE8391" w14:textId="77777777" w:rsidR="00CA6C45" w:rsidRPr="00262C9C" w:rsidRDefault="00CA6C45" w:rsidP="00CA6C45">
          <w:pPr>
            <w:jc w:val="center"/>
            <w:rPr>
              <w:rFonts w:ascii="Calibri" w:hAnsi="Calibri"/>
              <w:b/>
              <w:lang w:val="fr-FR"/>
            </w:rPr>
          </w:pPr>
        </w:p>
        <w:p w14:paraId="456A4FEE" w14:textId="77777777" w:rsidR="00CA6C45" w:rsidRPr="00262C9C" w:rsidRDefault="00CA6C45" w:rsidP="00CA6C45">
          <w:pPr>
            <w:jc w:val="center"/>
            <w:rPr>
              <w:rFonts w:ascii="Calibri" w:hAnsi="Calibri"/>
              <w:b/>
              <w:lang w:val="fr-FR"/>
            </w:rPr>
          </w:pPr>
        </w:p>
        <w:p w14:paraId="1A8939DA" w14:textId="77777777" w:rsidR="00CA6C45" w:rsidRPr="00262C9C" w:rsidRDefault="00CA6C45" w:rsidP="00CA6C45">
          <w:pPr>
            <w:rPr>
              <w:rFonts w:ascii="Calibri" w:hAnsi="Calibri"/>
              <w:b/>
              <w:lang w:val="fr-FR"/>
            </w:rPr>
          </w:pPr>
        </w:p>
        <w:p w14:paraId="1D7D1240" w14:textId="77777777" w:rsidR="00CA6C45" w:rsidRPr="00262C9C" w:rsidRDefault="00CA6C45" w:rsidP="00CA6C45">
          <w:pPr>
            <w:jc w:val="center"/>
            <w:rPr>
              <w:rFonts w:ascii="Calibri" w:hAnsi="Calibri"/>
              <w:b/>
              <w:lang w:val="fr-FR"/>
            </w:rPr>
          </w:pPr>
        </w:p>
        <w:p w14:paraId="6231E19D" w14:textId="77777777" w:rsidR="00CA6C45" w:rsidRPr="00262C9C" w:rsidRDefault="00CA6C45" w:rsidP="00CA6C45">
          <w:pPr>
            <w:jc w:val="center"/>
            <w:rPr>
              <w:rFonts w:ascii="Calibri" w:hAnsi="Calibri"/>
              <w:b/>
              <w:lang w:val="fr-FR"/>
            </w:rPr>
          </w:pPr>
        </w:p>
        <w:p w14:paraId="2EA91F00" w14:textId="77777777" w:rsidR="00CA6C45" w:rsidRPr="00262C9C" w:rsidRDefault="00CA6C45" w:rsidP="00CA6C45">
          <w:pPr>
            <w:jc w:val="center"/>
            <w:rPr>
              <w:rFonts w:ascii="Calibri" w:hAnsi="Calibri"/>
              <w:b/>
              <w:lang w:val="fr-FR"/>
            </w:rPr>
          </w:pPr>
          <w:r w:rsidRPr="005F5B20">
            <w:rPr>
              <w:rFonts w:ascii="Calibri" w:hAnsi="Calibri"/>
              <w:b/>
              <w:noProof/>
              <w:sz w:val="30"/>
              <w:szCs w:val="30"/>
              <w:lang w:eastAsia="fr-FR"/>
            </w:rPr>
            <mc:AlternateContent>
              <mc:Choice Requires="wps">
                <w:drawing>
                  <wp:anchor distT="0" distB="0" distL="114300" distR="114300" simplePos="0" relativeHeight="251674624" behindDoc="1" locked="0" layoutInCell="1" allowOverlap="1" wp14:anchorId="4A3A9171" wp14:editId="43EA6B1A">
                    <wp:simplePos x="0" y="0"/>
                    <wp:positionH relativeFrom="margin">
                      <wp:posOffset>87326</wp:posOffset>
                    </wp:positionH>
                    <wp:positionV relativeFrom="paragraph">
                      <wp:posOffset>53975</wp:posOffset>
                    </wp:positionV>
                    <wp:extent cx="6023610" cy="1269061"/>
                    <wp:effectExtent l="19050" t="19050" r="15240" b="26670"/>
                    <wp:wrapNone/>
                    <wp:docPr id="1332053430" name="Rectangle à coins arrondis 36"/>
                    <wp:cNvGraphicFramePr/>
                    <a:graphic xmlns:a="http://schemas.openxmlformats.org/drawingml/2006/main">
                      <a:graphicData uri="http://schemas.microsoft.com/office/word/2010/wordprocessingShape">
                        <wps:wsp>
                          <wps:cNvSpPr/>
                          <wps:spPr>
                            <a:xfrm>
                              <a:off x="0" y="0"/>
                              <a:ext cx="6023610" cy="1269061"/>
                            </a:xfrm>
                            <a:prstGeom prst="round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C12FC" id="Rectangle à coins arrondis 36" o:spid="_x0000_s1026" style="position:absolute;margin-left:6.9pt;margin-top:4.25pt;width:474.3pt;height:99.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BnZAIAAMkEAAAOAAAAZHJzL2Uyb0RvYy54bWysVEtPGzEQvlfqf7B8L7sbIIWIDQpEVJUQ&#10;oELFeeL1Zi351bGTDf31HXs3hNKequbgzHjG8/jmm7243BnNthKDcrbm1VHJmbTCNcqua/796ebT&#10;GWchgm1AOytr/iIDv5x//HDR+5mcuM7pRiKjIDbMel/zLkY/K4ogOmkgHDkvLRlbhwYiqbguGoSe&#10;ohtdTMpyWvQOG49OyBDodjkY+TzHb1sp4n3bBhmZrjnVFvOJ+Vyls5hfwGyN4DslxjLgH6owoCwl&#10;fQ21hAhsg+qPUEYJdMG18Ug4U7i2VULmHqibqnzXzWMHXuZeCJzgX2EK/y+suNs++gckGHofZoHE&#10;1MWuRZP+qT62y2C9vIIld5EJupyWk+NpRZgKslWT6Xk5rRKcxeG5xxC/SGdYEmqObmObbzSSjBRs&#10;b0Mc/Pd+KaV1N0rrPBZtWV/z47OqTFmA2NFqiCQa39Q82DVnoNdEOxExhwxOqyY9T4ECrlfXGtkW&#10;aPSnV+dXy9PBqYNGjrcl/caaR/dc/29xUnFLCN3wJJsG1hgVibpamZqfpUD7SNqm9DKTb2zxgG2S&#10;Vq55eUCGbmBj8OJGUZJbCPEBkOhH7dJKxXs6Wu0IAzdKnHUOf/7tPvkTK8jKWU90Jnx+bAAlZ/qr&#10;Jb6cVycnif9ZOTn9PCEF31pWby12Y64dwVbR8nqRxeQf9V5s0Zln2rxFykomsIJyD5MYles4rBnt&#10;rpCLRXYjznuIt/bRixQ84ZTgfdo9A/qRJZEIduf21IfZO54MvgNTFpvoWpVJdMCVJpgU2pc8y3G3&#10;00K+1bPX4Qs0/wUAAP//AwBQSwMEFAAGAAgAAAAhAOspb1feAAAACAEAAA8AAABkcnMvZG93bnJl&#10;di54bWxMj8FOwzAQRO9I/Qdrkbggaje0VRriVAgJceBEaSW4ufGSRI3XwXbbwNeznOA4mtHMm3I9&#10;ul6cMMTOk4bZVIFAqr3tqNGwfX28yUHEZMia3hNq+MII62pyUZrC+jO94GmTGsElFAujoU1pKKSM&#10;dYvOxKkfkNj78MGZxDI00gZz5nLXy0yppXSmI15ozYAPLdaHzdFpOMRr+v502e75ffQqbJ884upN&#10;66vL8f4ORMIx/YXhF5/RoWKmvT+SjaJnfcvkSUO+AMH2apnNQew1ZCqfg6xK+f9A9QMAAP//AwBQ&#10;SwECLQAUAAYACAAAACEAtoM4kv4AAADhAQAAEwAAAAAAAAAAAAAAAAAAAAAAW0NvbnRlbnRfVHlw&#10;ZXNdLnhtbFBLAQItABQABgAIAAAAIQA4/SH/1gAAAJQBAAALAAAAAAAAAAAAAAAAAC8BAABfcmVs&#10;cy8ucmVsc1BLAQItABQABgAIAAAAIQA5fHBnZAIAAMkEAAAOAAAAAAAAAAAAAAAAAC4CAABkcnMv&#10;ZTJvRG9jLnhtbFBLAQItABQABgAIAAAAIQDrKW9X3gAAAAgBAAAPAAAAAAAAAAAAAAAAAL4EAABk&#10;cnMvZG93bnJldi54bWxQSwUGAAAAAAQABADzAAAAyQUAAAAA&#10;" filled="f" strokecolor="#41719c" strokeweight="3pt">
                    <v:stroke joinstyle="miter"/>
                    <w10:wrap anchorx="margin"/>
                  </v:roundrect>
                </w:pict>
              </mc:Fallback>
            </mc:AlternateContent>
          </w:r>
        </w:p>
        <w:p w14:paraId="29170A1C" w14:textId="77777777" w:rsidR="00CA6C45" w:rsidRPr="00262C9C" w:rsidRDefault="00CA6C45" w:rsidP="00CA6C45">
          <w:pPr>
            <w:jc w:val="center"/>
            <w:rPr>
              <w:rFonts w:ascii="Calibri" w:hAnsi="Calibri"/>
              <w:b/>
              <w:bCs/>
              <w:sz w:val="32"/>
              <w:szCs w:val="32"/>
              <w:lang w:val="fr-FR"/>
            </w:rPr>
          </w:pPr>
          <w:r w:rsidRPr="00262C9C">
            <w:rPr>
              <w:rFonts w:ascii="Calibri" w:hAnsi="Calibri"/>
              <w:b/>
              <w:bCs/>
              <w:sz w:val="32"/>
              <w:szCs w:val="32"/>
              <w:lang w:val="fr-FR"/>
            </w:rPr>
            <w:t>SÉLECTION D'UN CONSULTANT INDIVIDUEL POUR L'ASSISTANCE À L'ÉLABORATION D'UNE ÉTUDE SUR LES COÛTS DE FINANCEMENT DU SOUS-SECTEUR DE L'ENSEIGNEMENT SUPÉRIEUR ET DE LA RECHERCHE SCIENTIFIQUE</w:t>
          </w:r>
        </w:p>
        <w:p w14:paraId="73EB961B" w14:textId="77777777" w:rsidR="00CA6C45" w:rsidRPr="00262C9C" w:rsidRDefault="00CA6C45" w:rsidP="00CA6C45">
          <w:pPr>
            <w:rPr>
              <w:rFonts w:ascii="Calibri" w:hAnsi="Calibri" w:cs="Arial"/>
              <w:sz w:val="32"/>
              <w:szCs w:val="32"/>
              <w:lang w:val="fr-FR"/>
            </w:rPr>
          </w:pPr>
        </w:p>
        <w:p w14:paraId="2FEA8405" w14:textId="77777777" w:rsidR="00CA6C45" w:rsidRPr="00262C9C" w:rsidRDefault="00CA6C45" w:rsidP="00CA6C45">
          <w:pPr>
            <w:rPr>
              <w:rFonts w:ascii="Calibri" w:hAnsi="Calibri" w:cs="Arial"/>
              <w:sz w:val="28"/>
              <w:szCs w:val="28"/>
              <w:lang w:val="fr-FR"/>
            </w:rPr>
          </w:pPr>
        </w:p>
        <w:p w14:paraId="52D7712F" w14:textId="77777777" w:rsidR="00CA6C45" w:rsidRPr="00262C9C" w:rsidRDefault="00CA6C45" w:rsidP="00CA6C45">
          <w:pPr>
            <w:rPr>
              <w:rFonts w:ascii="Calibri" w:hAnsi="Calibri" w:cs="Arial"/>
              <w:b/>
              <w:sz w:val="28"/>
              <w:szCs w:val="28"/>
              <w:lang w:val="fr-FR"/>
            </w:rPr>
          </w:pPr>
        </w:p>
        <w:p w14:paraId="2E1DE8D9" w14:textId="77777777" w:rsidR="00CA6C45" w:rsidRPr="00262C9C" w:rsidRDefault="00CA6C45" w:rsidP="00CA6C45">
          <w:pPr>
            <w:jc w:val="center"/>
            <w:rPr>
              <w:rFonts w:ascii="Calibri" w:hAnsi="Calibri" w:cs="Arial"/>
              <w:b/>
              <w:sz w:val="28"/>
              <w:szCs w:val="28"/>
              <w:lang w:val="fr-FR"/>
            </w:rPr>
          </w:pPr>
        </w:p>
        <w:p w14:paraId="4C7A9F54" w14:textId="77777777" w:rsidR="00CA6C45" w:rsidRPr="00262C9C" w:rsidRDefault="00CA6C45" w:rsidP="00CA6C45">
          <w:pPr>
            <w:rPr>
              <w:rFonts w:ascii="Calibri" w:hAnsi="Calibri" w:cs="Arial"/>
              <w:b/>
              <w:sz w:val="28"/>
              <w:szCs w:val="28"/>
              <w:lang w:val="fr-FR"/>
            </w:rPr>
          </w:pPr>
        </w:p>
        <w:p w14:paraId="173F32D5" w14:textId="77777777" w:rsidR="00CA6C45" w:rsidRPr="005F5B20" w:rsidRDefault="00CA6C45" w:rsidP="00CA6C45">
          <w:pPr>
            <w:jc w:val="center"/>
            <w:rPr>
              <w:rFonts w:ascii="Calibri" w:hAnsi="Calibri"/>
              <w:b/>
              <w:sz w:val="28"/>
              <w:szCs w:val="28"/>
            </w:rPr>
          </w:pPr>
          <w:r w:rsidRPr="005F5B20">
            <w:rPr>
              <w:rFonts w:ascii="Calibri" w:hAnsi="Calibri"/>
              <w:b/>
              <w:sz w:val="28"/>
              <w:szCs w:val="28"/>
            </w:rPr>
            <w:t>TERMES DE REFERENCE</w:t>
          </w:r>
        </w:p>
        <w:p w14:paraId="6E8DDCA2" w14:textId="77777777" w:rsidR="00CA6C45" w:rsidRPr="005F5B20" w:rsidRDefault="00CA6C45" w:rsidP="00CA6C45">
          <w:pPr>
            <w:rPr>
              <w:rFonts w:ascii="Calibri" w:hAnsi="Calibri"/>
              <w:sz w:val="28"/>
              <w:szCs w:val="28"/>
            </w:rPr>
          </w:pPr>
        </w:p>
        <w:p w14:paraId="53562916" w14:textId="77777777" w:rsidR="00CA6C45" w:rsidRPr="005F5B20" w:rsidRDefault="00CA6C45" w:rsidP="00CA6C45">
          <w:pPr>
            <w:rPr>
              <w:rFonts w:ascii="Calibri" w:hAnsi="Calibri"/>
              <w:sz w:val="28"/>
              <w:szCs w:val="28"/>
            </w:rPr>
          </w:pPr>
        </w:p>
        <w:p w14:paraId="2B73231C" w14:textId="77777777" w:rsidR="00CA6C45" w:rsidRPr="005F5B20" w:rsidRDefault="00CA6C45" w:rsidP="00CA6C45">
          <w:pPr>
            <w:tabs>
              <w:tab w:val="left" w:pos="4080"/>
            </w:tabs>
            <w:jc w:val="center"/>
            <w:rPr>
              <w:rFonts w:ascii="Calibri" w:hAnsi="Calibri"/>
              <w:b/>
            </w:rPr>
          </w:pPr>
        </w:p>
        <w:p w14:paraId="7B16B525" w14:textId="77777777" w:rsidR="00CA6C45" w:rsidRPr="005F5B20" w:rsidRDefault="00CA6C45" w:rsidP="00CA6C45">
          <w:pPr>
            <w:tabs>
              <w:tab w:val="left" w:pos="4080"/>
            </w:tabs>
            <w:jc w:val="center"/>
            <w:rPr>
              <w:rFonts w:ascii="Calibri" w:hAnsi="Calibri"/>
              <w:b/>
            </w:rPr>
          </w:pPr>
          <w:r w:rsidRPr="005F5B20">
            <w:rPr>
              <w:rFonts w:ascii="Calibri" w:hAnsi="Calibri"/>
              <w:b/>
            </w:rPr>
            <w:t>Mai 2025</w:t>
          </w:r>
        </w:p>
        <w:p w14:paraId="313053B0" w14:textId="77777777" w:rsidR="00CA6C45" w:rsidRPr="005F5B20" w:rsidRDefault="00000000" w:rsidP="00CA6C45">
          <w:pPr>
            <w:rPr>
              <w:rFonts w:ascii="Calibri" w:hAnsi="Calibri" w:cs="Arial"/>
              <w:szCs w:val="20"/>
            </w:rPr>
          </w:pPr>
        </w:p>
      </w:sdtContent>
    </w:sdt>
    <w:p w14:paraId="26075B89" w14:textId="77777777" w:rsidR="00CA6C45" w:rsidRPr="005F5B20" w:rsidRDefault="00CA6C45" w:rsidP="00CA6C45">
      <w:pPr>
        <w:rPr>
          <w:b/>
          <w:bCs/>
          <w:sz w:val="36"/>
          <w:szCs w:val="36"/>
          <w:lang w:eastAsia="fr-FR"/>
        </w:rPr>
      </w:pPr>
    </w:p>
    <w:p w14:paraId="2140C023" w14:textId="77777777" w:rsidR="00CA6C45" w:rsidRDefault="00CA6C45" w:rsidP="00CA6C45">
      <w:pPr>
        <w:rPr>
          <w:rFonts w:ascii="Arial Black" w:eastAsiaTheme="majorEastAsia" w:hAnsi="Arial Black"/>
          <w:b/>
          <w:bCs/>
          <w:sz w:val="32"/>
          <w:szCs w:val="32"/>
          <w:u w:val="double"/>
          <w:lang w:val="x-none" w:eastAsia="fr-FR"/>
        </w:rPr>
      </w:pPr>
    </w:p>
    <w:sdt>
      <w:sdtPr>
        <w:rPr>
          <w:rFonts w:ascii="Times New Roman" w:eastAsia="Times New Roman" w:hAnsi="Times New Roman" w:cs="Times New Roman"/>
          <w:color w:val="auto"/>
          <w:sz w:val="24"/>
          <w:szCs w:val="24"/>
          <w:lang w:val="en-GB" w:eastAsia="ar-SA"/>
        </w:rPr>
        <w:id w:val="-1964877869"/>
        <w:docPartObj>
          <w:docPartGallery w:val="Table of Contents"/>
          <w:docPartUnique/>
        </w:docPartObj>
      </w:sdtPr>
      <w:sdtEndPr>
        <w:rPr>
          <w:b/>
          <w:bCs/>
        </w:rPr>
      </w:sdtEndPr>
      <w:sdtContent>
        <w:p w14:paraId="50F26EA2" w14:textId="5674446A" w:rsidR="000564A0" w:rsidRDefault="000564A0">
          <w:pPr>
            <w:pStyle w:val="En-ttedetabledesmatires"/>
          </w:pPr>
          <w:r>
            <w:t>Table des matières</w:t>
          </w:r>
        </w:p>
        <w:p w14:paraId="08A7A645" w14:textId="1D095348"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r>
            <w:fldChar w:fldCharType="begin"/>
          </w:r>
          <w:r>
            <w:instrText xml:space="preserve"> TOC \o "1-3" \h \z \u </w:instrText>
          </w:r>
          <w:r>
            <w:fldChar w:fldCharType="separate"/>
          </w:r>
          <w:hyperlink w:anchor="_Toc201245323" w:history="1">
            <w:r w:rsidRPr="00D000F4">
              <w:rPr>
                <w:rStyle w:val="Lienhypertexte"/>
                <w:b/>
                <w:bCs/>
                <w:noProof/>
                <w:lang w:eastAsia="fr-FR"/>
              </w:rPr>
              <w:t>1.</w:t>
            </w:r>
            <w:r>
              <w:rPr>
                <w:rFonts w:eastAsiaTheme="minorEastAsia"/>
                <w:noProof/>
                <w:kern w:val="2"/>
                <w:sz w:val="24"/>
                <w:szCs w:val="24"/>
                <w:lang w:eastAsia="zh-CN"/>
                <w14:ligatures w14:val="standardContextual"/>
              </w:rPr>
              <w:tab/>
            </w:r>
            <w:r w:rsidRPr="00D000F4">
              <w:rPr>
                <w:rStyle w:val="Lienhypertexte"/>
                <w:rFonts w:asciiTheme="majorHAnsi" w:eastAsiaTheme="majorEastAsia" w:hAnsiTheme="majorHAnsi" w:cstheme="majorBidi"/>
                <w:b/>
                <w:bCs/>
                <w:noProof/>
              </w:rPr>
              <w:t>CONTEXTE ET JUSTIFICATION</w:t>
            </w:r>
            <w:r>
              <w:rPr>
                <w:noProof/>
                <w:webHidden/>
              </w:rPr>
              <w:tab/>
            </w:r>
            <w:r>
              <w:rPr>
                <w:noProof/>
                <w:webHidden/>
              </w:rPr>
              <w:fldChar w:fldCharType="begin"/>
            </w:r>
            <w:r>
              <w:rPr>
                <w:noProof/>
                <w:webHidden/>
              </w:rPr>
              <w:instrText xml:space="preserve"> PAGEREF _Toc201245323 \h </w:instrText>
            </w:r>
            <w:r>
              <w:rPr>
                <w:noProof/>
                <w:webHidden/>
              </w:rPr>
            </w:r>
            <w:r>
              <w:rPr>
                <w:noProof/>
                <w:webHidden/>
              </w:rPr>
              <w:fldChar w:fldCharType="separate"/>
            </w:r>
            <w:r w:rsidR="001561E8">
              <w:rPr>
                <w:noProof/>
                <w:webHidden/>
              </w:rPr>
              <w:t>11</w:t>
            </w:r>
            <w:r>
              <w:rPr>
                <w:noProof/>
                <w:webHidden/>
              </w:rPr>
              <w:fldChar w:fldCharType="end"/>
            </w:r>
          </w:hyperlink>
        </w:p>
        <w:p w14:paraId="22A266DB" w14:textId="743F6D32"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24" w:history="1">
            <w:r w:rsidRPr="00D000F4">
              <w:rPr>
                <w:rStyle w:val="Lienhypertexte"/>
                <w:rFonts w:asciiTheme="majorHAnsi" w:eastAsiaTheme="majorEastAsia" w:hAnsiTheme="majorHAnsi" w:cstheme="majorBidi"/>
                <w:b/>
                <w:bCs/>
                <w:noProof/>
                <w:lang w:val="fr-CI" w:eastAsia="fr-FR"/>
              </w:rPr>
              <w:t>2.</w:t>
            </w:r>
            <w:r>
              <w:rPr>
                <w:rFonts w:eastAsiaTheme="minorEastAsia"/>
                <w:noProof/>
                <w:kern w:val="2"/>
                <w:sz w:val="24"/>
                <w:szCs w:val="24"/>
                <w:lang w:eastAsia="zh-CN"/>
                <w14:ligatures w14:val="standardContextual"/>
              </w:rPr>
              <w:tab/>
            </w:r>
            <w:r w:rsidRPr="00D000F4">
              <w:rPr>
                <w:rStyle w:val="Lienhypertexte"/>
                <w:rFonts w:asciiTheme="majorHAnsi" w:eastAsiaTheme="majorEastAsia" w:hAnsiTheme="majorHAnsi" w:cstheme="majorBidi"/>
                <w:b/>
                <w:bCs/>
                <w:noProof/>
                <w:lang w:val="fr-CI"/>
              </w:rPr>
              <w:t>OBJECTIFS DE LA MISSION</w:t>
            </w:r>
            <w:r>
              <w:rPr>
                <w:noProof/>
                <w:webHidden/>
              </w:rPr>
              <w:tab/>
            </w:r>
            <w:r>
              <w:rPr>
                <w:noProof/>
                <w:webHidden/>
              </w:rPr>
              <w:fldChar w:fldCharType="begin"/>
            </w:r>
            <w:r>
              <w:rPr>
                <w:noProof/>
                <w:webHidden/>
              </w:rPr>
              <w:instrText xml:space="preserve"> PAGEREF _Toc201245324 \h </w:instrText>
            </w:r>
            <w:r>
              <w:rPr>
                <w:noProof/>
                <w:webHidden/>
              </w:rPr>
            </w:r>
            <w:r>
              <w:rPr>
                <w:noProof/>
                <w:webHidden/>
              </w:rPr>
              <w:fldChar w:fldCharType="separate"/>
            </w:r>
            <w:r w:rsidR="001561E8">
              <w:rPr>
                <w:noProof/>
                <w:webHidden/>
              </w:rPr>
              <w:t>11</w:t>
            </w:r>
            <w:r>
              <w:rPr>
                <w:noProof/>
                <w:webHidden/>
              </w:rPr>
              <w:fldChar w:fldCharType="end"/>
            </w:r>
          </w:hyperlink>
        </w:p>
        <w:p w14:paraId="4B50A577" w14:textId="6932BB22" w:rsidR="000564A0" w:rsidRDefault="000564A0">
          <w:pPr>
            <w:pStyle w:val="TM2"/>
            <w:rPr>
              <w:rFonts w:eastAsiaTheme="minorEastAsia"/>
              <w:noProof/>
              <w:kern w:val="2"/>
              <w:sz w:val="24"/>
              <w:szCs w:val="24"/>
              <w:lang w:eastAsia="zh-CN"/>
              <w14:ligatures w14:val="standardContextual"/>
            </w:rPr>
          </w:pPr>
          <w:hyperlink w:anchor="_Toc201245325" w:history="1">
            <w:r w:rsidRPr="00D000F4">
              <w:rPr>
                <w:rStyle w:val="Lienhypertexte"/>
                <w:noProof/>
                <w:lang w:val="fr-CI"/>
              </w:rPr>
              <w:t>2.1</w:t>
            </w:r>
            <w:r>
              <w:rPr>
                <w:rFonts w:eastAsiaTheme="minorEastAsia"/>
                <w:noProof/>
                <w:kern w:val="2"/>
                <w:sz w:val="24"/>
                <w:szCs w:val="24"/>
                <w:lang w:eastAsia="zh-CN"/>
                <w14:ligatures w14:val="standardContextual"/>
              </w:rPr>
              <w:tab/>
            </w:r>
            <w:r w:rsidRPr="00D000F4">
              <w:rPr>
                <w:rStyle w:val="Lienhypertexte"/>
                <w:noProof/>
                <w:lang w:val="fr-CI"/>
              </w:rPr>
              <w:t>Objectif Général</w:t>
            </w:r>
            <w:r>
              <w:rPr>
                <w:noProof/>
                <w:webHidden/>
              </w:rPr>
              <w:tab/>
            </w:r>
            <w:r>
              <w:rPr>
                <w:noProof/>
                <w:webHidden/>
              </w:rPr>
              <w:fldChar w:fldCharType="begin"/>
            </w:r>
            <w:r>
              <w:rPr>
                <w:noProof/>
                <w:webHidden/>
              </w:rPr>
              <w:instrText xml:space="preserve"> PAGEREF _Toc201245325 \h </w:instrText>
            </w:r>
            <w:r>
              <w:rPr>
                <w:noProof/>
                <w:webHidden/>
              </w:rPr>
            </w:r>
            <w:r>
              <w:rPr>
                <w:noProof/>
                <w:webHidden/>
              </w:rPr>
              <w:fldChar w:fldCharType="separate"/>
            </w:r>
            <w:r w:rsidR="001561E8">
              <w:rPr>
                <w:noProof/>
                <w:webHidden/>
              </w:rPr>
              <w:t>11</w:t>
            </w:r>
            <w:r>
              <w:rPr>
                <w:noProof/>
                <w:webHidden/>
              </w:rPr>
              <w:fldChar w:fldCharType="end"/>
            </w:r>
          </w:hyperlink>
        </w:p>
        <w:p w14:paraId="6FE8B220" w14:textId="3093567E" w:rsidR="000564A0" w:rsidRDefault="000564A0">
          <w:pPr>
            <w:pStyle w:val="TM2"/>
            <w:rPr>
              <w:rFonts w:eastAsiaTheme="minorEastAsia"/>
              <w:noProof/>
              <w:kern w:val="2"/>
              <w:sz w:val="24"/>
              <w:szCs w:val="24"/>
              <w:lang w:eastAsia="zh-CN"/>
              <w14:ligatures w14:val="standardContextual"/>
            </w:rPr>
          </w:pPr>
          <w:hyperlink w:anchor="_Toc201245326" w:history="1">
            <w:r w:rsidRPr="00D000F4">
              <w:rPr>
                <w:rStyle w:val="Lienhypertexte"/>
                <w:noProof/>
                <w:lang w:val="fr-CI"/>
              </w:rPr>
              <w:t>2.2</w:t>
            </w:r>
            <w:r>
              <w:rPr>
                <w:rFonts w:eastAsiaTheme="minorEastAsia"/>
                <w:noProof/>
                <w:kern w:val="2"/>
                <w:sz w:val="24"/>
                <w:szCs w:val="24"/>
                <w:lang w:eastAsia="zh-CN"/>
                <w14:ligatures w14:val="standardContextual"/>
              </w:rPr>
              <w:tab/>
            </w:r>
            <w:r w:rsidRPr="00D000F4">
              <w:rPr>
                <w:rStyle w:val="Lienhypertexte"/>
                <w:noProof/>
                <w:lang w:val="fr-CI"/>
              </w:rPr>
              <w:t>Objectifs Spécifiques</w:t>
            </w:r>
            <w:r>
              <w:rPr>
                <w:noProof/>
                <w:webHidden/>
              </w:rPr>
              <w:tab/>
            </w:r>
            <w:r>
              <w:rPr>
                <w:noProof/>
                <w:webHidden/>
              </w:rPr>
              <w:fldChar w:fldCharType="begin"/>
            </w:r>
            <w:r>
              <w:rPr>
                <w:noProof/>
                <w:webHidden/>
              </w:rPr>
              <w:instrText xml:space="preserve"> PAGEREF _Toc201245326 \h </w:instrText>
            </w:r>
            <w:r>
              <w:rPr>
                <w:noProof/>
                <w:webHidden/>
              </w:rPr>
            </w:r>
            <w:r>
              <w:rPr>
                <w:noProof/>
                <w:webHidden/>
              </w:rPr>
              <w:fldChar w:fldCharType="separate"/>
            </w:r>
            <w:r w:rsidR="001561E8">
              <w:rPr>
                <w:noProof/>
                <w:webHidden/>
              </w:rPr>
              <w:t>11</w:t>
            </w:r>
            <w:r>
              <w:rPr>
                <w:noProof/>
                <w:webHidden/>
              </w:rPr>
              <w:fldChar w:fldCharType="end"/>
            </w:r>
          </w:hyperlink>
        </w:p>
        <w:p w14:paraId="4D06650B" w14:textId="406024C9"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27" w:history="1">
            <w:r w:rsidRPr="00D000F4">
              <w:rPr>
                <w:rStyle w:val="Lienhypertexte"/>
                <w:rFonts w:ascii="Times New Roman" w:eastAsia="Times New Roman" w:hAnsi="Times New Roman" w:cs="Times New Roman"/>
                <w:b/>
                <w:bCs/>
                <w:noProof/>
                <w:lang w:val="fr-CI" w:eastAsia="fr-FR"/>
              </w:rPr>
              <w:t>3.</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RÉSULTATS ATTENDUS</w:t>
            </w:r>
            <w:r>
              <w:rPr>
                <w:noProof/>
                <w:webHidden/>
              </w:rPr>
              <w:tab/>
            </w:r>
            <w:r>
              <w:rPr>
                <w:noProof/>
                <w:webHidden/>
              </w:rPr>
              <w:fldChar w:fldCharType="begin"/>
            </w:r>
            <w:r>
              <w:rPr>
                <w:noProof/>
                <w:webHidden/>
              </w:rPr>
              <w:instrText xml:space="preserve"> PAGEREF _Toc201245327 \h </w:instrText>
            </w:r>
            <w:r>
              <w:rPr>
                <w:noProof/>
                <w:webHidden/>
              </w:rPr>
            </w:r>
            <w:r>
              <w:rPr>
                <w:noProof/>
                <w:webHidden/>
              </w:rPr>
              <w:fldChar w:fldCharType="separate"/>
            </w:r>
            <w:r w:rsidR="001561E8">
              <w:rPr>
                <w:noProof/>
                <w:webHidden/>
              </w:rPr>
              <w:t>12</w:t>
            </w:r>
            <w:r>
              <w:rPr>
                <w:noProof/>
                <w:webHidden/>
              </w:rPr>
              <w:fldChar w:fldCharType="end"/>
            </w:r>
          </w:hyperlink>
        </w:p>
        <w:p w14:paraId="095F34BC" w14:textId="3A3A61A8"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28" w:history="1">
            <w:r w:rsidRPr="00D000F4">
              <w:rPr>
                <w:rStyle w:val="Lienhypertexte"/>
                <w:rFonts w:ascii="Times New Roman" w:eastAsia="Times New Roman" w:hAnsi="Times New Roman" w:cs="Times New Roman"/>
                <w:b/>
                <w:bCs/>
                <w:noProof/>
                <w:lang w:val="fr-CI" w:eastAsia="fr-FR"/>
              </w:rPr>
              <w:t>4.</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TACHES DU CONSULTANT</w:t>
            </w:r>
            <w:r>
              <w:rPr>
                <w:noProof/>
                <w:webHidden/>
              </w:rPr>
              <w:tab/>
            </w:r>
            <w:r>
              <w:rPr>
                <w:noProof/>
                <w:webHidden/>
              </w:rPr>
              <w:fldChar w:fldCharType="begin"/>
            </w:r>
            <w:r>
              <w:rPr>
                <w:noProof/>
                <w:webHidden/>
              </w:rPr>
              <w:instrText xml:space="preserve"> PAGEREF _Toc201245328 \h </w:instrText>
            </w:r>
            <w:r>
              <w:rPr>
                <w:noProof/>
                <w:webHidden/>
              </w:rPr>
            </w:r>
            <w:r>
              <w:rPr>
                <w:noProof/>
                <w:webHidden/>
              </w:rPr>
              <w:fldChar w:fldCharType="separate"/>
            </w:r>
            <w:r w:rsidR="001561E8">
              <w:rPr>
                <w:noProof/>
                <w:webHidden/>
              </w:rPr>
              <w:t>12</w:t>
            </w:r>
            <w:r>
              <w:rPr>
                <w:noProof/>
                <w:webHidden/>
              </w:rPr>
              <w:fldChar w:fldCharType="end"/>
            </w:r>
          </w:hyperlink>
        </w:p>
        <w:p w14:paraId="2476CCB1" w14:textId="4F0D5FE5"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29" w:history="1">
            <w:r w:rsidRPr="00D000F4">
              <w:rPr>
                <w:rStyle w:val="Lienhypertexte"/>
                <w:rFonts w:ascii="Times New Roman" w:eastAsia="Times New Roman" w:hAnsi="Times New Roman" w:cs="Times New Roman"/>
                <w:b/>
                <w:bCs/>
                <w:noProof/>
                <w:lang w:val="fr-CI" w:eastAsia="fr-FR"/>
              </w:rPr>
              <w:t>5.</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LIVRABLES</w:t>
            </w:r>
            <w:r>
              <w:rPr>
                <w:noProof/>
                <w:webHidden/>
              </w:rPr>
              <w:tab/>
            </w:r>
            <w:r>
              <w:rPr>
                <w:noProof/>
                <w:webHidden/>
              </w:rPr>
              <w:fldChar w:fldCharType="begin"/>
            </w:r>
            <w:r>
              <w:rPr>
                <w:noProof/>
                <w:webHidden/>
              </w:rPr>
              <w:instrText xml:space="preserve"> PAGEREF _Toc201245329 \h </w:instrText>
            </w:r>
            <w:r>
              <w:rPr>
                <w:noProof/>
                <w:webHidden/>
              </w:rPr>
            </w:r>
            <w:r>
              <w:rPr>
                <w:noProof/>
                <w:webHidden/>
              </w:rPr>
              <w:fldChar w:fldCharType="separate"/>
            </w:r>
            <w:r w:rsidR="001561E8">
              <w:rPr>
                <w:noProof/>
                <w:webHidden/>
              </w:rPr>
              <w:t>12</w:t>
            </w:r>
            <w:r>
              <w:rPr>
                <w:noProof/>
                <w:webHidden/>
              </w:rPr>
              <w:fldChar w:fldCharType="end"/>
            </w:r>
          </w:hyperlink>
        </w:p>
        <w:p w14:paraId="7C976535" w14:textId="506595D9"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30" w:history="1">
            <w:r w:rsidRPr="00D000F4">
              <w:rPr>
                <w:rStyle w:val="Lienhypertexte"/>
                <w:rFonts w:ascii="Times New Roman" w:eastAsia="Times New Roman" w:hAnsi="Times New Roman" w:cs="Times New Roman"/>
                <w:b/>
                <w:bCs/>
                <w:noProof/>
                <w:lang w:val="fr-CI" w:eastAsia="fr-FR"/>
              </w:rPr>
              <w:t>6.</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DURÉE ET BUDGET LA MISSION</w:t>
            </w:r>
            <w:r>
              <w:rPr>
                <w:noProof/>
                <w:webHidden/>
              </w:rPr>
              <w:tab/>
            </w:r>
            <w:r>
              <w:rPr>
                <w:noProof/>
                <w:webHidden/>
              </w:rPr>
              <w:fldChar w:fldCharType="begin"/>
            </w:r>
            <w:r>
              <w:rPr>
                <w:noProof/>
                <w:webHidden/>
              </w:rPr>
              <w:instrText xml:space="preserve"> PAGEREF _Toc201245330 \h </w:instrText>
            </w:r>
            <w:r>
              <w:rPr>
                <w:noProof/>
                <w:webHidden/>
              </w:rPr>
            </w:r>
            <w:r>
              <w:rPr>
                <w:noProof/>
                <w:webHidden/>
              </w:rPr>
              <w:fldChar w:fldCharType="separate"/>
            </w:r>
            <w:r w:rsidR="001561E8">
              <w:rPr>
                <w:noProof/>
                <w:webHidden/>
              </w:rPr>
              <w:t>13</w:t>
            </w:r>
            <w:r>
              <w:rPr>
                <w:noProof/>
                <w:webHidden/>
              </w:rPr>
              <w:fldChar w:fldCharType="end"/>
            </w:r>
          </w:hyperlink>
        </w:p>
        <w:p w14:paraId="5712AA53" w14:textId="031BDB59"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31" w:history="1">
            <w:r w:rsidRPr="00D000F4">
              <w:rPr>
                <w:rStyle w:val="Lienhypertexte"/>
                <w:rFonts w:ascii="Times New Roman" w:eastAsia="Times New Roman" w:hAnsi="Times New Roman" w:cs="Times New Roman"/>
                <w:b/>
                <w:bCs/>
                <w:noProof/>
                <w:lang w:val="fr-CI" w:eastAsia="fr-FR"/>
              </w:rPr>
              <w:t>7.</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PROFIL DU CONSULTANT</w:t>
            </w:r>
            <w:r>
              <w:rPr>
                <w:noProof/>
                <w:webHidden/>
              </w:rPr>
              <w:tab/>
            </w:r>
            <w:r>
              <w:rPr>
                <w:noProof/>
                <w:webHidden/>
              </w:rPr>
              <w:fldChar w:fldCharType="begin"/>
            </w:r>
            <w:r>
              <w:rPr>
                <w:noProof/>
                <w:webHidden/>
              </w:rPr>
              <w:instrText xml:space="preserve"> PAGEREF _Toc201245331 \h </w:instrText>
            </w:r>
            <w:r>
              <w:rPr>
                <w:noProof/>
                <w:webHidden/>
              </w:rPr>
            </w:r>
            <w:r>
              <w:rPr>
                <w:noProof/>
                <w:webHidden/>
              </w:rPr>
              <w:fldChar w:fldCharType="separate"/>
            </w:r>
            <w:r w:rsidR="001561E8">
              <w:rPr>
                <w:noProof/>
                <w:webHidden/>
              </w:rPr>
              <w:t>13</w:t>
            </w:r>
            <w:r>
              <w:rPr>
                <w:noProof/>
                <w:webHidden/>
              </w:rPr>
              <w:fldChar w:fldCharType="end"/>
            </w:r>
          </w:hyperlink>
        </w:p>
        <w:p w14:paraId="021D069A" w14:textId="35012BD8" w:rsidR="000564A0" w:rsidRDefault="000564A0">
          <w:pPr>
            <w:pStyle w:val="TM2"/>
            <w:rPr>
              <w:rFonts w:eastAsiaTheme="minorEastAsia"/>
              <w:noProof/>
              <w:kern w:val="2"/>
              <w:sz w:val="24"/>
              <w:szCs w:val="24"/>
              <w:lang w:eastAsia="zh-CN"/>
              <w14:ligatures w14:val="standardContextual"/>
            </w:rPr>
          </w:pPr>
          <w:hyperlink w:anchor="_Toc201245332" w:history="1">
            <w:r w:rsidRPr="00D000F4">
              <w:rPr>
                <w:rStyle w:val="Lienhypertexte"/>
                <w:b/>
                <w:bCs/>
                <w:noProof/>
                <w:lang w:val="fr-CI" w:eastAsia="fr-FR"/>
              </w:rPr>
              <w:t>8.</w:t>
            </w:r>
            <w:r>
              <w:rPr>
                <w:rFonts w:eastAsiaTheme="minorEastAsia"/>
                <w:noProof/>
                <w:kern w:val="2"/>
                <w:sz w:val="24"/>
                <w:szCs w:val="24"/>
                <w:lang w:eastAsia="zh-CN"/>
                <w14:ligatures w14:val="standardContextual"/>
              </w:rPr>
              <w:tab/>
            </w:r>
            <w:r w:rsidRPr="00D000F4">
              <w:rPr>
                <w:rStyle w:val="Lienhypertexte"/>
                <w:b/>
                <w:bCs/>
                <w:noProof/>
                <w:lang w:val="fr-CI" w:eastAsia="fr-FR"/>
              </w:rPr>
              <w:t>MODALITÉS DE SÉLECTION</w:t>
            </w:r>
            <w:r>
              <w:rPr>
                <w:noProof/>
                <w:webHidden/>
              </w:rPr>
              <w:tab/>
            </w:r>
            <w:r>
              <w:rPr>
                <w:noProof/>
                <w:webHidden/>
              </w:rPr>
              <w:fldChar w:fldCharType="begin"/>
            </w:r>
            <w:r>
              <w:rPr>
                <w:noProof/>
                <w:webHidden/>
              </w:rPr>
              <w:instrText xml:space="preserve"> PAGEREF _Toc201245332 \h </w:instrText>
            </w:r>
            <w:r>
              <w:rPr>
                <w:noProof/>
                <w:webHidden/>
              </w:rPr>
            </w:r>
            <w:r>
              <w:rPr>
                <w:noProof/>
                <w:webHidden/>
              </w:rPr>
              <w:fldChar w:fldCharType="separate"/>
            </w:r>
            <w:r w:rsidR="001561E8">
              <w:rPr>
                <w:noProof/>
                <w:webHidden/>
              </w:rPr>
              <w:t>13</w:t>
            </w:r>
            <w:r>
              <w:rPr>
                <w:noProof/>
                <w:webHidden/>
              </w:rPr>
              <w:fldChar w:fldCharType="end"/>
            </w:r>
          </w:hyperlink>
        </w:p>
        <w:p w14:paraId="2E92EA42" w14:textId="3E7D3A85" w:rsidR="000564A0" w:rsidRDefault="000564A0">
          <w:pPr>
            <w:pStyle w:val="TM1"/>
            <w:tabs>
              <w:tab w:val="left" w:pos="480"/>
              <w:tab w:val="right" w:leader="dot" w:pos="9913"/>
            </w:tabs>
            <w:rPr>
              <w:rFonts w:eastAsiaTheme="minorEastAsia"/>
              <w:noProof/>
              <w:kern w:val="2"/>
              <w:sz w:val="24"/>
              <w:szCs w:val="24"/>
              <w:lang w:eastAsia="zh-CN"/>
              <w14:ligatures w14:val="standardContextual"/>
            </w:rPr>
          </w:pPr>
          <w:hyperlink w:anchor="_Toc201245333" w:history="1">
            <w:r w:rsidRPr="00D000F4">
              <w:rPr>
                <w:rStyle w:val="Lienhypertexte"/>
                <w:rFonts w:ascii="Times New Roman" w:eastAsia="Times New Roman" w:hAnsi="Times New Roman" w:cs="Times New Roman"/>
                <w:b/>
                <w:bCs/>
                <w:noProof/>
                <w:lang w:val="fr-CI" w:eastAsia="fr-FR"/>
              </w:rPr>
              <w:t>9.</w:t>
            </w:r>
            <w:r>
              <w:rPr>
                <w:rFonts w:eastAsiaTheme="minorEastAsia"/>
                <w:noProof/>
                <w:kern w:val="2"/>
                <w:sz w:val="24"/>
                <w:szCs w:val="24"/>
                <w:lang w:eastAsia="zh-CN"/>
                <w14:ligatures w14:val="standardContextual"/>
              </w:rPr>
              <w:tab/>
            </w:r>
            <w:r w:rsidRPr="00D000F4">
              <w:rPr>
                <w:rStyle w:val="Lienhypertexte"/>
                <w:rFonts w:ascii="Times New Roman" w:eastAsia="Times New Roman" w:hAnsi="Times New Roman" w:cs="Times New Roman"/>
                <w:b/>
                <w:bCs/>
                <w:noProof/>
                <w:lang w:val="fr-CI" w:eastAsia="fr-FR"/>
              </w:rPr>
              <w:t>CALENDRIER INDICATIF</w:t>
            </w:r>
            <w:r>
              <w:rPr>
                <w:noProof/>
                <w:webHidden/>
              </w:rPr>
              <w:tab/>
            </w:r>
            <w:r>
              <w:rPr>
                <w:noProof/>
                <w:webHidden/>
              </w:rPr>
              <w:fldChar w:fldCharType="begin"/>
            </w:r>
            <w:r>
              <w:rPr>
                <w:noProof/>
                <w:webHidden/>
              </w:rPr>
              <w:instrText xml:space="preserve"> PAGEREF _Toc201245333 \h </w:instrText>
            </w:r>
            <w:r>
              <w:rPr>
                <w:noProof/>
                <w:webHidden/>
              </w:rPr>
            </w:r>
            <w:r>
              <w:rPr>
                <w:noProof/>
                <w:webHidden/>
              </w:rPr>
              <w:fldChar w:fldCharType="separate"/>
            </w:r>
            <w:r w:rsidR="001561E8">
              <w:rPr>
                <w:noProof/>
                <w:webHidden/>
              </w:rPr>
              <w:t>14</w:t>
            </w:r>
            <w:r>
              <w:rPr>
                <w:noProof/>
                <w:webHidden/>
              </w:rPr>
              <w:fldChar w:fldCharType="end"/>
            </w:r>
          </w:hyperlink>
        </w:p>
        <w:p w14:paraId="7F8B29CB" w14:textId="5531B52D" w:rsidR="000564A0" w:rsidRDefault="000564A0">
          <w:r>
            <w:rPr>
              <w:b/>
              <w:bCs/>
            </w:rPr>
            <w:fldChar w:fldCharType="end"/>
          </w:r>
        </w:p>
      </w:sdtContent>
    </w:sdt>
    <w:p w14:paraId="71EC7C77" w14:textId="1602C5BD" w:rsidR="00CA6C45" w:rsidRDefault="00CA6C45" w:rsidP="00CA6C45">
      <w:pPr>
        <w:rPr>
          <w:b/>
          <w:bCs/>
          <w:sz w:val="36"/>
          <w:szCs w:val="36"/>
          <w:lang w:eastAsia="fr-FR"/>
        </w:rPr>
      </w:pPr>
    </w:p>
    <w:p w14:paraId="5EB468CC" w14:textId="77777777" w:rsidR="00CA6C45" w:rsidRDefault="00CA6C45" w:rsidP="00CA6C45">
      <w:pPr>
        <w:rPr>
          <w:b/>
          <w:bCs/>
          <w:sz w:val="36"/>
          <w:szCs w:val="36"/>
          <w:lang w:eastAsia="fr-FR"/>
        </w:rPr>
      </w:pPr>
    </w:p>
    <w:p w14:paraId="58F719B2" w14:textId="77777777" w:rsidR="000564A0" w:rsidRDefault="000564A0" w:rsidP="00CA6C45">
      <w:pPr>
        <w:rPr>
          <w:b/>
          <w:bCs/>
          <w:sz w:val="36"/>
          <w:szCs w:val="36"/>
          <w:lang w:eastAsia="fr-FR"/>
        </w:rPr>
      </w:pPr>
    </w:p>
    <w:p w14:paraId="1FA446AE" w14:textId="77777777" w:rsidR="000564A0" w:rsidRDefault="000564A0" w:rsidP="00CA6C45">
      <w:pPr>
        <w:rPr>
          <w:b/>
          <w:bCs/>
          <w:sz w:val="36"/>
          <w:szCs w:val="36"/>
          <w:lang w:eastAsia="fr-FR"/>
        </w:rPr>
      </w:pPr>
    </w:p>
    <w:p w14:paraId="7201FF2D" w14:textId="77777777" w:rsidR="000564A0" w:rsidRDefault="000564A0" w:rsidP="00CA6C45">
      <w:pPr>
        <w:rPr>
          <w:b/>
          <w:bCs/>
          <w:sz w:val="36"/>
          <w:szCs w:val="36"/>
          <w:lang w:eastAsia="fr-FR"/>
        </w:rPr>
      </w:pPr>
    </w:p>
    <w:p w14:paraId="317B1863" w14:textId="77777777" w:rsidR="000564A0" w:rsidRDefault="000564A0" w:rsidP="00CA6C45">
      <w:pPr>
        <w:rPr>
          <w:b/>
          <w:bCs/>
          <w:sz w:val="36"/>
          <w:szCs w:val="36"/>
          <w:lang w:eastAsia="fr-FR"/>
        </w:rPr>
      </w:pPr>
    </w:p>
    <w:p w14:paraId="5FA533F0" w14:textId="77777777" w:rsidR="000564A0" w:rsidRDefault="000564A0" w:rsidP="00CA6C45">
      <w:pPr>
        <w:rPr>
          <w:b/>
          <w:bCs/>
          <w:sz w:val="36"/>
          <w:szCs w:val="36"/>
          <w:lang w:eastAsia="fr-FR"/>
        </w:rPr>
      </w:pPr>
    </w:p>
    <w:p w14:paraId="1968A8A8" w14:textId="77777777" w:rsidR="000564A0" w:rsidRDefault="000564A0" w:rsidP="00CA6C45">
      <w:pPr>
        <w:rPr>
          <w:b/>
          <w:bCs/>
          <w:sz w:val="36"/>
          <w:szCs w:val="36"/>
          <w:lang w:eastAsia="fr-FR"/>
        </w:rPr>
      </w:pPr>
    </w:p>
    <w:p w14:paraId="374090B8" w14:textId="77777777" w:rsidR="000564A0" w:rsidRDefault="000564A0" w:rsidP="00CA6C45">
      <w:pPr>
        <w:rPr>
          <w:b/>
          <w:bCs/>
          <w:sz w:val="36"/>
          <w:szCs w:val="36"/>
          <w:lang w:eastAsia="fr-FR"/>
        </w:rPr>
      </w:pPr>
    </w:p>
    <w:p w14:paraId="3E41EABD" w14:textId="77777777" w:rsidR="000564A0" w:rsidRDefault="000564A0" w:rsidP="00CA6C45">
      <w:pPr>
        <w:rPr>
          <w:b/>
          <w:bCs/>
          <w:sz w:val="36"/>
          <w:szCs w:val="36"/>
          <w:lang w:eastAsia="fr-FR"/>
        </w:rPr>
      </w:pPr>
    </w:p>
    <w:p w14:paraId="46660FE3" w14:textId="77777777" w:rsidR="000564A0" w:rsidRDefault="000564A0" w:rsidP="00CA6C45">
      <w:pPr>
        <w:rPr>
          <w:b/>
          <w:bCs/>
          <w:sz w:val="36"/>
          <w:szCs w:val="36"/>
          <w:lang w:eastAsia="fr-FR"/>
        </w:rPr>
      </w:pPr>
    </w:p>
    <w:p w14:paraId="51FD2A4C" w14:textId="77777777" w:rsidR="000564A0" w:rsidRDefault="000564A0" w:rsidP="00CA6C45">
      <w:pPr>
        <w:rPr>
          <w:b/>
          <w:bCs/>
          <w:sz w:val="36"/>
          <w:szCs w:val="36"/>
          <w:lang w:eastAsia="fr-FR"/>
        </w:rPr>
      </w:pPr>
    </w:p>
    <w:p w14:paraId="58B4FB42" w14:textId="77777777" w:rsidR="000564A0" w:rsidRDefault="000564A0" w:rsidP="00CA6C45">
      <w:pPr>
        <w:rPr>
          <w:b/>
          <w:bCs/>
          <w:sz w:val="36"/>
          <w:szCs w:val="36"/>
          <w:lang w:eastAsia="fr-FR"/>
        </w:rPr>
      </w:pPr>
    </w:p>
    <w:p w14:paraId="6BEC2ECF" w14:textId="77777777" w:rsidR="000564A0" w:rsidRDefault="000564A0" w:rsidP="00CA6C45">
      <w:pPr>
        <w:rPr>
          <w:b/>
          <w:bCs/>
          <w:sz w:val="36"/>
          <w:szCs w:val="36"/>
          <w:lang w:eastAsia="fr-FR"/>
        </w:rPr>
      </w:pPr>
    </w:p>
    <w:p w14:paraId="00CBA9FF" w14:textId="77777777" w:rsidR="000564A0" w:rsidRDefault="000564A0" w:rsidP="00CA6C45">
      <w:pPr>
        <w:rPr>
          <w:b/>
          <w:bCs/>
          <w:sz w:val="36"/>
          <w:szCs w:val="36"/>
          <w:lang w:eastAsia="fr-FR"/>
        </w:rPr>
      </w:pPr>
    </w:p>
    <w:p w14:paraId="022FAC2E" w14:textId="77777777" w:rsidR="000564A0" w:rsidRDefault="000564A0" w:rsidP="00CA6C45">
      <w:pPr>
        <w:rPr>
          <w:b/>
          <w:bCs/>
          <w:sz w:val="36"/>
          <w:szCs w:val="36"/>
          <w:lang w:eastAsia="fr-FR"/>
        </w:rPr>
      </w:pPr>
    </w:p>
    <w:p w14:paraId="284298A4" w14:textId="77777777" w:rsidR="000564A0" w:rsidRDefault="000564A0" w:rsidP="00CA6C45">
      <w:pPr>
        <w:rPr>
          <w:b/>
          <w:bCs/>
          <w:sz w:val="36"/>
          <w:szCs w:val="36"/>
          <w:lang w:eastAsia="fr-FR"/>
        </w:rPr>
      </w:pPr>
    </w:p>
    <w:p w14:paraId="30B82981" w14:textId="77777777" w:rsidR="000564A0" w:rsidRDefault="000564A0" w:rsidP="00CA6C45">
      <w:pPr>
        <w:rPr>
          <w:b/>
          <w:bCs/>
          <w:sz w:val="36"/>
          <w:szCs w:val="36"/>
          <w:lang w:eastAsia="fr-FR"/>
        </w:rPr>
      </w:pPr>
    </w:p>
    <w:p w14:paraId="127FBFF5" w14:textId="77777777" w:rsidR="000564A0" w:rsidRPr="005F5B20" w:rsidRDefault="000564A0" w:rsidP="00CA6C45">
      <w:pPr>
        <w:rPr>
          <w:b/>
          <w:bCs/>
          <w:sz w:val="36"/>
          <w:szCs w:val="36"/>
          <w:lang w:eastAsia="fr-FR"/>
        </w:rPr>
      </w:pPr>
    </w:p>
    <w:p w14:paraId="186FD812" w14:textId="77777777" w:rsidR="00CA6C45" w:rsidRPr="005F5B20" w:rsidRDefault="00CA6C45" w:rsidP="00CA6C45">
      <w:pPr>
        <w:pStyle w:val="Paragraphedeliste"/>
        <w:numPr>
          <w:ilvl w:val="0"/>
          <w:numId w:val="20"/>
        </w:numPr>
        <w:tabs>
          <w:tab w:val="clear" w:pos="284"/>
        </w:tabs>
        <w:suppressAutoHyphens w:val="0"/>
        <w:jc w:val="left"/>
        <w:outlineLvl w:val="0"/>
        <w:rPr>
          <w:b/>
          <w:bCs/>
          <w:sz w:val="28"/>
          <w:szCs w:val="28"/>
          <w:lang w:eastAsia="fr-FR"/>
        </w:rPr>
      </w:pPr>
      <w:bookmarkStart w:id="11" w:name="_Toc201245323"/>
      <w:r w:rsidRPr="005F5B20">
        <w:rPr>
          <w:rStyle w:val="Titre1Car"/>
          <w:b/>
          <w:bCs/>
        </w:rPr>
        <w:lastRenderedPageBreak/>
        <w:t>CONTEXTE ET JUSTIFICATION</w:t>
      </w:r>
      <w:bookmarkEnd w:id="11"/>
    </w:p>
    <w:p w14:paraId="15C0E151" w14:textId="77777777" w:rsidR="00CA6C45" w:rsidRPr="007134A8" w:rsidRDefault="00CA6C45" w:rsidP="00CA6C45">
      <w:pPr>
        <w:spacing w:line="276" w:lineRule="auto"/>
        <w:rPr>
          <w:lang w:val="fr-CI" w:eastAsia="fr-FR"/>
        </w:rPr>
      </w:pPr>
      <w:r w:rsidRPr="007134A8">
        <w:rPr>
          <w:lang w:val="fr-CI" w:eastAsia="fr-FR"/>
        </w:rPr>
        <w:t>L'enseignement supérieur et la recherche scientifique jouent un rôle fondamental dans le développement économique et social de la Côte d’Ivoire. Ils constituent des leviers essentiels pour l'innovation, la compétitivité et la transformation structurelle des économies. Cependant, leur financement reste un défi majeur pour les pouvoirs publics, confrontés à des ressources limitées et à une demande croissante en infrastructures, équipements et personnel qualifié.</w:t>
      </w:r>
    </w:p>
    <w:p w14:paraId="23908B70" w14:textId="77777777" w:rsidR="00CA6C45" w:rsidRPr="007134A8" w:rsidRDefault="00CA6C45" w:rsidP="00CA6C45">
      <w:pPr>
        <w:spacing w:before="100" w:beforeAutospacing="1" w:after="100" w:afterAutospacing="1" w:line="276" w:lineRule="auto"/>
        <w:rPr>
          <w:lang w:val="fr-CI" w:eastAsia="fr-FR"/>
        </w:rPr>
      </w:pPr>
      <w:r w:rsidRPr="007134A8">
        <w:rPr>
          <w:lang w:val="fr-CI" w:eastAsia="fr-FR"/>
        </w:rPr>
        <w:t>Au cours des dernières décennies, l'expansion rapide du secteur a entraîné une augmentation exponentielle des coûts, notamment en raison de l'ouverture de nouvelles universités (MAN / SAN PEDRO/BONDOUKOU), de la massification des effectifs étudiants et des exigences accrues en matière de qualité de formation et de recherche. Face à ces enjeux, les mécanismes traditionnels de financement, largement dominés par les contributions publiques, montrent leurs limites et appellent à une réflexion approfondie sur des alternatives durables et efficaces.</w:t>
      </w:r>
    </w:p>
    <w:p w14:paraId="7B420533" w14:textId="77777777" w:rsidR="00CA6C45" w:rsidRPr="007134A8" w:rsidRDefault="00CA6C45" w:rsidP="00CA6C45">
      <w:pPr>
        <w:spacing w:before="100" w:beforeAutospacing="1" w:after="100" w:afterAutospacing="1" w:line="276" w:lineRule="auto"/>
        <w:rPr>
          <w:lang w:val="fr-CI" w:eastAsia="fr-FR"/>
        </w:rPr>
      </w:pPr>
      <w:r w:rsidRPr="007134A8">
        <w:rPr>
          <w:lang w:val="fr-CI" w:eastAsia="fr-FR"/>
        </w:rPr>
        <w:t>L'évolution des politiques internationales et les recommandations des organismes multilatéraux soulignent la nécessité de diversifier les sources de financement en intégrant le secteur privé, les partenaires techniques et financiers, ainsi que des mécanismes innovants tels que les fonds de dotation et les modèles de financement basés sur la performance. Cette étude vise ainsi à fournir aux décideurs une analyse détaillée des coûts actuels du financement du sous-secteur, ainsi que des recommandations stratégiques adaptées au contexte national.</w:t>
      </w:r>
    </w:p>
    <w:p w14:paraId="2ECE7A9A" w14:textId="77777777" w:rsidR="00CA6C45" w:rsidRPr="007134A8" w:rsidRDefault="00CA6C45" w:rsidP="00CA6C45">
      <w:pPr>
        <w:pStyle w:val="Paragraphedeliste"/>
        <w:numPr>
          <w:ilvl w:val="0"/>
          <w:numId w:val="20"/>
        </w:numPr>
        <w:tabs>
          <w:tab w:val="clear" w:pos="284"/>
        </w:tabs>
        <w:suppressAutoHyphens w:val="0"/>
        <w:spacing w:before="100" w:beforeAutospacing="1" w:after="160"/>
        <w:jc w:val="left"/>
        <w:outlineLvl w:val="0"/>
        <w:rPr>
          <w:rStyle w:val="Titre1Car"/>
          <w:b/>
          <w:bCs/>
          <w:sz w:val="36"/>
          <w:szCs w:val="36"/>
          <w:lang w:val="fr-CI" w:eastAsia="fr-FR"/>
        </w:rPr>
      </w:pPr>
      <w:bookmarkStart w:id="12" w:name="_Toc201245324"/>
      <w:r w:rsidRPr="007134A8">
        <w:rPr>
          <w:rStyle w:val="Titre1Car"/>
          <w:b/>
          <w:bCs/>
          <w:lang w:val="fr-CI"/>
        </w:rPr>
        <w:t>OBJECTIFS DE LA MISSION</w:t>
      </w:r>
      <w:bookmarkEnd w:id="12"/>
    </w:p>
    <w:p w14:paraId="42423033" w14:textId="77777777" w:rsidR="00CA6C45" w:rsidRPr="007134A8" w:rsidRDefault="00CA6C45" w:rsidP="00CA6C45">
      <w:pPr>
        <w:pStyle w:val="Titre2"/>
        <w:numPr>
          <w:ilvl w:val="1"/>
          <w:numId w:val="20"/>
        </w:numPr>
        <w:spacing w:before="0"/>
        <w:ind w:left="360" w:hanging="360"/>
        <w:rPr>
          <w:sz w:val="24"/>
          <w:szCs w:val="24"/>
          <w:lang w:val="fr-CI"/>
        </w:rPr>
      </w:pPr>
      <w:bookmarkStart w:id="13" w:name="_Toc201245325"/>
      <w:r w:rsidRPr="007134A8">
        <w:rPr>
          <w:sz w:val="24"/>
          <w:szCs w:val="24"/>
          <w:lang w:val="fr-CI"/>
        </w:rPr>
        <w:t>Objectif Général</w:t>
      </w:r>
      <w:bookmarkEnd w:id="13"/>
    </w:p>
    <w:p w14:paraId="003FEE98" w14:textId="77777777" w:rsidR="00CA6C45" w:rsidRPr="007134A8" w:rsidRDefault="00CA6C45" w:rsidP="00CA6C45">
      <w:pPr>
        <w:spacing w:line="276" w:lineRule="auto"/>
        <w:rPr>
          <w:lang w:val="fr-CI" w:eastAsia="fr-FR"/>
        </w:rPr>
      </w:pPr>
      <w:r w:rsidRPr="007134A8">
        <w:rPr>
          <w:lang w:val="fr-CI" w:eastAsia="fr-FR"/>
        </w:rPr>
        <w:t>L'objectif général de cette mission est d'assister le Programme de Décentralisation des Universités (PDU) du MESRS dans l'élaboration d'une étude sur les coûts de financement du sous-secteur de l'enseignement supérieur et de la recherche scientifique, en vue d'améliorer l'efficacité et la soutenabilité des ressources mobilisées.</w:t>
      </w:r>
    </w:p>
    <w:p w14:paraId="2FB0FD6F" w14:textId="77777777" w:rsidR="00CA6C45" w:rsidRPr="007134A8" w:rsidRDefault="00CA6C45" w:rsidP="00CA6C45">
      <w:pPr>
        <w:spacing w:line="276" w:lineRule="auto"/>
        <w:rPr>
          <w:lang w:val="fr-CI" w:eastAsia="fr-FR"/>
        </w:rPr>
      </w:pPr>
    </w:p>
    <w:p w14:paraId="33F7585A" w14:textId="77777777" w:rsidR="00CA6C45" w:rsidRPr="007134A8" w:rsidRDefault="00CA6C45" w:rsidP="00CA6C45">
      <w:pPr>
        <w:pStyle w:val="Titre2"/>
        <w:numPr>
          <w:ilvl w:val="1"/>
          <w:numId w:val="20"/>
        </w:numPr>
        <w:spacing w:before="0"/>
        <w:ind w:left="360" w:hanging="360"/>
        <w:rPr>
          <w:sz w:val="24"/>
          <w:szCs w:val="24"/>
          <w:lang w:val="fr-CI"/>
        </w:rPr>
      </w:pPr>
      <w:bookmarkStart w:id="14" w:name="_Toc201245326"/>
      <w:r w:rsidRPr="007134A8">
        <w:rPr>
          <w:sz w:val="24"/>
          <w:szCs w:val="24"/>
          <w:lang w:val="fr-CI"/>
        </w:rPr>
        <w:t>Objectifs Spécifiques</w:t>
      </w:r>
      <w:bookmarkEnd w:id="14"/>
    </w:p>
    <w:p w14:paraId="3305526F" w14:textId="77777777" w:rsidR="00CA6C45" w:rsidRPr="007134A8" w:rsidRDefault="00CA6C45" w:rsidP="00CA6C45">
      <w:pPr>
        <w:numPr>
          <w:ilvl w:val="0"/>
          <w:numId w:val="14"/>
        </w:numPr>
        <w:tabs>
          <w:tab w:val="clear" w:pos="284"/>
        </w:tabs>
        <w:suppressAutoHyphens w:val="0"/>
        <w:spacing w:line="276" w:lineRule="auto"/>
        <w:rPr>
          <w:lang w:val="fr-CI" w:eastAsia="fr-FR"/>
        </w:rPr>
      </w:pPr>
      <w:r w:rsidRPr="007134A8">
        <w:rPr>
          <w:lang w:val="fr-CI" w:eastAsia="fr-FR"/>
        </w:rPr>
        <w:t>Identifier les sources de financement actuelles de l'enseignement supérieur et de la recherche scientifique, y compris les contributions de l'État de Cote d’Ivoire, du secteur privé, des partenaires internationaux et des frais de scolarité.</w:t>
      </w:r>
    </w:p>
    <w:p w14:paraId="6E3828B7" w14:textId="77777777" w:rsidR="00CA6C45" w:rsidRPr="007134A8" w:rsidRDefault="00CA6C45" w:rsidP="00CA6C45">
      <w:pPr>
        <w:numPr>
          <w:ilvl w:val="0"/>
          <w:numId w:val="14"/>
        </w:numPr>
        <w:tabs>
          <w:tab w:val="clear" w:pos="284"/>
        </w:tabs>
        <w:suppressAutoHyphens w:val="0"/>
        <w:spacing w:before="100" w:beforeAutospacing="1" w:after="100" w:afterAutospacing="1" w:line="276" w:lineRule="auto"/>
        <w:rPr>
          <w:lang w:val="fr-CI" w:eastAsia="fr-FR"/>
        </w:rPr>
      </w:pPr>
      <w:r w:rsidRPr="007134A8">
        <w:rPr>
          <w:lang w:val="fr-CI" w:eastAsia="fr-FR"/>
        </w:rPr>
        <w:t>Analyser la répartition des dépenses et leur efficacité, en mettant en évidence les postes de dépenses majeurs et leur impact sur la qualité de l'enseignement et de la recherche.</w:t>
      </w:r>
    </w:p>
    <w:p w14:paraId="7B7EDDC0" w14:textId="77777777" w:rsidR="00CA6C45" w:rsidRPr="007134A8" w:rsidRDefault="00CA6C45" w:rsidP="00CA6C45">
      <w:pPr>
        <w:numPr>
          <w:ilvl w:val="0"/>
          <w:numId w:val="14"/>
        </w:numPr>
        <w:tabs>
          <w:tab w:val="clear" w:pos="284"/>
        </w:tabs>
        <w:suppressAutoHyphens w:val="0"/>
        <w:spacing w:before="100" w:beforeAutospacing="1" w:after="100" w:afterAutospacing="1" w:line="276" w:lineRule="auto"/>
        <w:rPr>
          <w:lang w:val="fr-CI" w:eastAsia="fr-FR"/>
        </w:rPr>
      </w:pPr>
      <w:r w:rsidRPr="007134A8">
        <w:rPr>
          <w:lang w:val="fr-CI" w:eastAsia="fr-FR"/>
        </w:rPr>
        <w:t>Construire un Modèle de Simulation Financière de l’Enseignement Supérieur (MSFES) en le comparant aux modèles de financement d'autres pays similaires en termes de développement économique et de système éducatif.</w:t>
      </w:r>
    </w:p>
    <w:p w14:paraId="4D0E16E5" w14:textId="77777777" w:rsidR="00CA6C45" w:rsidRPr="007134A8" w:rsidRDefault="00CA6C45" w:rsidP="00CA6C45">
      <w:pPr>
        <w:numPr>
          <w:ilvl w:val="0"/>
          <w:numId w:val="14"/>
        </w:numPr>
        <w:tabs>
          <w:tab w:val="clear" w:pos="284"/>
        </w:tabs>
        <w:suppressAutoHyphens w:val="0"/>
        <w:spacing w:before="100" w:beforeAutospacing="1" w:after="100" w:afterAutospacing="1" w:line="276" w:lineRule="auto"/>
        <w:rPr>
          <w:lang w:val="fr-CI" w:eastAsia="fr-FR"/>
        </w:rPr>
      </w:pPr>
      <w:r w:rsidRPr="007134A8">
        <w:rPr>
          <w:lang w:val="fr-CI" w:eastAsia="fr-FR"/>
        </w:rPr>
        <w:t>Formuler des recommandations pour un financement durable et efficace, notamment par la diversification des sources de financement et l'amélioration des mécanismes de gestion.</w:t>
      </w:r>
    </w:p>
    <w:p w14:paraId="30912AAE" w14:textId="77777777" w:rsidR="00CA6C45" w:rsidRPr="007134A8" w:rsidRDefault="00CA6C45" w:rsidP="00CA6C45">
      <w:pPr>
        <w:numPr>
          <w:ilvl w:val="0"/>
          <w:numId w:val="14"/>
        </w:numPr>
        <w:tabs>
          <w:tab w:val="clear" w:pos="284"/>
        </w:tabs>
        <w:suppressAutoHyphens w:val="0"/>
        <w:spacing w:before="100" w:beforeAutospacing="1" w:after="100" w:afterAutospacing="1" w:line="276" w:lineRule="auto"/>
        <w:rPr>
          <w:lang w:val="fr-CI" w:eastAsia="fr-FR"/>
        </w:rPr>
      </w:pPr>
      <w:r w:rsidRPr="007134A8">
        <w:rPr>
          <w:lang w:val="fr-CI" w:eastAsia="fr-FR"/>
        </w:rPr>
        <w:t>Proposer des mécanismes innovants de financement, tels que les partenariats public-privé (PPP), les fonds de dotation et les subventions basées sur la performance.</w:t>
      </w:r>
    </w:p>
    <w:p w14:paraId="4C1F26BC" w14:textId="77777777" w:rsidR="00CA6C45" w:rsidRPr="007134A8" w:rsidRDefault="00CA6C45" w:rsidP="00CA6C45">
      <w:pPr>
        <w:pStyle w:val="Titre2"/>
        <w:spacing w:before="0" w:line="280" w:lineRule="exact"/>
        <w:contextualSpacing/>
        <w:rPr>
          <w:sz w:val="24"/>
          <w:szCs w:val="24"/>
          <w:lang w:val="fr-CI" w:eastAsia="it-IT"/>
        </w:rPr>
      </w:pPr>
    </w:p>
    <w:p w14:paraId="621DC5BF"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15" w:name="_Toc201245327"/>
      <w:r w:rsidRPr="007134A8">
        <w:rPr>
          <w:rFonts w:ascii="Times New Roman" w:eastAsia="Times New Roman" w:hAnsi="Times New Roman" w:cs="Times New Roman"/>
          <w:b/>
          <w:bCs/>
          <w:color w:val="auto"/>
          <w:sz w:val="24"/>
          <w:szCs w:val="24"/>
          <w:lang w:val="fr-CI" w:eastAsia="fr-FR"/>
        </w:rPr>
        <w:t>RÉSULTATS ATTENDUS</w:t>
      </w:r>
      <w:bookmarkEnd w:id="15"/>
    </w:p>
    <w:p w14:paraId="2B382D38" w14:textId="77777777" w:rsidR="00CA6C45" w:rsidRPr="007134A8" w:rsidRDefault="00CA6C45" w:rsidP="00CA6C45">
      <w:pPr>
        <w:numPr>
          <w:ilvl w:val="0"/>
          <w:numId w:val="15"/>
        </w:numPr>
        <w:tabs>
          <w:tab w:val="clear" w:pos="284"/>
        </w:tabs>
        <w:suppressAutoHyphens w:val="0"/>
        <w:spacing w:after="100" w:afterAutospacing="1" w:line="276" w:lineRule="auto"/>
        <w:rPr>
          <w:lang w:val="fr-CI" w:eastAsia="fr-FR"/>
        </w:rPr>
      </w:pPr>
      <w:r w:rsidRPr="007134A8">
        <w:rPr>
          <w:lang w:val="fr-CI" w:eastAsia="fr-FR"/>
        </w:rPr>
        <w:t>Un diagnostic clair du financement actuel du sous-secteur, incluant une cartographie des flux financiers et une évaluation des principaux déterminants des coûts.</w:t>
      </w:r>
    </w:p>
    <w:p w14:paraId="252B8859" w14:textId="77777777" w:rsidR="00CA6C45" w:rsidRPr="007134A8" w:rsidRDefault="00CA6C45" w:rsidP="00CA6C45">
      <w:pPr>
        <w:numPr>
          <w:ilvl w:val="0"/>
          <w:numId w:val="15"/>
        </w:numPr>
        <w:tabs>
          <w:tab w:val="clear" w:pos="284"/>
        </w:tabs>
        <w:suppressAutoHyphens w:val="0"/>
        <w:spacing w:before="100" w:beforeAutospacing="1" w:after="100" w:afterAutospacing="1" w:line="276" w:lineRule="auto"/>
        <w:rPr>
          <w:lang w:val="fr-CI" w:eastAsia="fr-FR"/>
        </w:rPr>
      </w:pPr>
      <w:r w:rsidRPr="007134A8">
        <w:rPr>
          <w:lang w:val="fr-CI" w:eastAsia="fr-FR"/>
        </w:rPr>
        <w:t>Une analyse approfondie des modèles de financement existants, mettant en évidence leurs forces, faiblesses et opportunités d'amélioration.</w:t>
      </w:r>
    </w:p>
    <w:p w14:paraId="121A915B" w14:textId="77777777" w:rsidR="00CA6C45" w:rsidRPr="007134A8" w:rsidRDefault="00CA6C45" w:rsidP="00CA6C45">
      <w:pPr>
        <w:numPr>
          <w:ilvl w:val="0"/>
          <w:numId w:val="15"/>
        </w:numPr>
        <w:tabs>
          <w:tab w:val="clear" w:pos="284"/>
        </w:tabs>
        <w:suppressAutoHyphens w:val="0"/>
        <w:spacing w:before="100" w:beforeAutospacing="1" w:after="100" w:afterAutospacing="1" w:line="276" w:lineRule="auto"/>
        <w:rPr>
          <w:lang w:val="fr-CI" w:eastAsia="fr-FR"/>
        </w:rPr>
      </w:pPr>
      <w:r w:rsidRPr="007134A8">
        <w:rPr>
          <w:lang w:val="fr-CI" w:eastAsia="fr-FR"/>
        </w:rPr>
        <w:t>Un rapport final proposant des stratégies concrètes et applicables pour une gestion optimale des ressources.</w:t>
      </w:r>
    </w:p>
    <w:p w14:paraId="20470D6D" w14:textId="77777777" w:rsidR="00CA6C45" w:rsidRPr="007134A8" w:rsidRDefault="00CA6C45" w:rsidP="00CA6C45">
      <w:pPr>
        <w:numPr>
          <w:ilvl w:val="0"/>
          <w:numId w:val="15"/>
        </w:numPr>
        <w:tabs>
          <w:tab w:val="clear" w:pos="284"/>
        </w:tabs>
        <w:suppressAutoHyphens w:val="0"/>
        <w:spacing w:before="100" w:beforeAutospacing="1" w:after="100" w:afterAutospacing="1" w:line="276" w:lineRule="auto"/>
        <w:rPr>
          <w:lang w:val="fr-CI" w:eastAsia="fr-FR"/>
        </w:rPr>
      </w:pPr>
      <w:r w:rsidRPr="007134A8">
        <w:rPr>
          <w:lang w:val="fr-CI" w:eastAsia="fr-FR"/>
        </w:rPr>
        <w:t>Un plan d'action détaillé, incluant un cadre de mise en œuvre et des recommandations en matière de politiques publiques.</w:t>
      </w:r>
    </w:p>
    <w:p w14:paraId="60DADF5E" w14:textId="77777777" w:rsidR="00CA6C45" w:rsidRPr="007134A8" w:rsidRDefault="00CA6C45" w:rsidP="00CA6C45">
      <w:pPr>
        <w:numPr>
          <w:ilvl w:val="0"/>
          <w:numId w:val="15"/>
        </w:numPr>
        <w:tabs>
          <w:tab w:val="clear" w:pos="284"/>
        </w:tabs>
        <w:suppressAutoHyphens w:val="0"/>
        <w:spacing w:before="100" w:beforeAutospacing="1" w:after="100" w:afterAutospacing="1" w:line="276" w:lineRule="auto"/>
        <w:rPr>
          <w:lang w:val="fr-CI" w:eastAsia="fr-FR"/>
        </w:rPr>
      </w:pPr>
      <w:r w:rsidRPr="007134A8">
        <w:rPr>
          <w:lang w:val="fr-CI" w:eastAsia="fr-FR"/>
        </w:rPr>
        <w:t>Une série de recommandations pratiques et chiffrées pour les décideurs politiques et les institutions éducatives.</w:t>
      </w:r>
    </w:p>
    <w:p w14:paraId="47B81202" w14:textId="77777777" w:rsidR="00CA6C45" w:rsidRPr="007134A8" w:rsidRDefault="00CA6C45" w:rsidP="00CA6C45">
      <w:pPr>
        <w:numPr>
          <w:ilvl w:val="0"/>
          <w:numId w:val="15"/>
        </w:numPr>
        <w:tabs>
          <w:tab w:val="clear" w:pos="284"/>
        </w:tabs>
        <w:suppressAutoHyphens w:val="0"/>
        <w:spacing w:before="100" w:beforeAutospacing="1" w:after="100" w:afterAutospacing="1" w:line="276" w:lineRule="auto"/>
        <w:rPr>
          <w:lang w:val="fr-CI" w:eastAsia="fr-FR"/>
        </w:rPr>
      </w:pPr>
      <w:r w:rsidRPr="007134A8">
        <w:rPr>
          <w:lang w:val="fr-CI" w:eastAsia="fr-FR"/>
        </w:rPr>
        <w:t>Un modèle de simulation financière de l’enseignement supérieur (MSFES)</w:t>
      </w:r>
    </w:p>
    <w:p w14:paraId="7B97B00A"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16" w:name="_Toc201245328"/>
      <w:r w:rsidRPr="007134A8">
        <w:rPr>
          <w:rFonts w:ascii="Times New Roman" w:eastAsia="Times New Roman" w:hAnsi="Times New Roman" w:cs="Times New Roman"/>
          <w:b/>
          <w:bCs/>
          <w:color w:val="auto"/>
          <w:sz w:val="24"/>
          <w:szCs w:val="24"/>
          <w:lang w:val="fr-CI" w:eastAsia="fr-FR"/>
        </w:rPr>
        <w:t>TACHES DU CONSULTANT</w:t>
      </w:r>
      <w:bookmarkEnd w:id="16"/>
    </w:p>
    <w:p w14:paraId="05495D42" w14:textId="77777777" w:rsidR="00CA6C45" w:rsidRPr="007134A8" w:rsidRDefault="00CA6C45" w:rsidP="00CA6C45">
      <w:pPr>
        <w:numPr>
          <w:ilvl w:val="0"/>
          <w:numId w:val="16"/>
        </w:numPr>
        <w:tabs>
          <w:tab w:val="clear" w:pos="284"/>
        </w:tabs>
        <w:suppressAutoHyphens w:val="0"/>
        <w:spacing w:after="100" w:afterAutospacing="1" w:line="276" w:lineRule="auto"/>
        <w:rPr>
          <w:lang w:val="fr-CI" w:eastAsia="fr-FR"/>
        </w:rPr>
      </w:pPr>
      <w:r w:rsidRPr="007134A8">
        <w:rPr>
          <w:lang w:val="fr-CI" w:eastAsia="fr-FR"/>
        </w:rPr>
        <w:t>Collecter et analyser les données budgétaires et financières disponibles au niveau des institutions concernées.</w:t>
      </w:r>
    </w:p>
    <w:p w14:paraId="6A8B568F"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Identifier et consulter les parties prenantes (universités, ministères, bailleurs de fonds, organisations étudiantes, etc.).</w:t>
      </w:r>
    </w:p>
    <w:p w14:paraId="7E84A4E1"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Étudier les sources de financement alternatives et leur impact potentiel sur la viabilité du secteur.</w:t>
      </w:r>
    </w:p>
    <w:p w14:paraId="41B65262"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Analyser les tendances et perspectives de financement, en tenant compte des enjeux démographiques, technologiques et économiques.</w:t>
      </w:r>
    </w:p>
    <w:p w14:paraId="0A83632E"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Évaluer l'efficacité des modes de financement actuels et proposer des améliorations.</w:t>
      </w:r>
    </w:p>
    <w:p w14:paraId="6D808C90"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Élaborer des scénarios prospectifs de financement basés sur différentes hypothèses de croissance et de dépenses.</w:t>
      </w:r>
    </w:p>
    <w:p w14:paraId="779D5AA2" w14:textId="77777777" w:rsidR="00CA6C45" w:rsidRPr="007134A8" w:rsidRDefault="00CA6C45" w:rsidP="00CA6C45">
      <w:pPr>
        <w:numPr>
          <w:ilvl w:val="0"/>
          <w:numId w:val="16"/>
        </w:numPr>
        <w:tabs>
          <w:tab w:val="clear" w:pos="284"/>
        </w:tabs>
        <w:suppressAutoHyphens w:val="0"/>
        <w:spacing w:before="100" w:beforeAutospacing="1" w:after="100" w:afterAutospacing="1" w:line="276" w:lineRule="auto"/>
        <w:rPr>
          <w:lang w:val="fr-CI" w:eastAsia="fr-FR"/>
        </w:rPr>
      </w:pPr>
      <w:r w:rsidRPr="007134A8">
        <w:rPr>
          <w:lang w:val="fr-CI" w:eastAsia="fr-FR"/>
        </w:rPr>
        <w:t>Présenter les conclusions et recommandations sous forme de rapport et d'exposé aux parties prenantes.</w:t>
      </w:r>
    </w:p>
    <w:p w14:paraId="6AAAEF76"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17" w:name="_Toc201245329"/>
      <w:r w:rsidRPr="007134A8">
        <w:rPr>
          <w:rFonts w:ascii="Times New Roman" w:eastAsia="Times New Roman" w:hAnsi="Times New Roman" w:cs="Times New Roman"/>
          <w:b/>
          <w:bCs/>
          <w:color w:val="auto"/>
          <w:sz w:val="24"/>
          <w:szCs w:val="24"/>
          <w:lang w:val="fr-CI" w:eastAsia="fr-FR"/>
        </w:rPr>
        <w:t>LIVRABLES</w:t>
      </w:r>
      <w:bookmarkEnd w:id="17"/>
    </w:p>
    <w:p w14:paraId="3AB17063" w14:textId="77777777" w:rsidR="00CA6C45" w:rsidRPr="007134A8" w:rsidRDefault="00CA6C45" w:rsidP="00CA6C45">
      <w:pPr>
        <w:numPr>
          <w:ilvl w:val="0"/>
          <w:numId w:val="17"/>
        </w:numPr>
        <w:tabs>
          <w:tab w:val="clear" w:pos="284"/>
        </w:tabs>
        <w:suppressAutoHyphens w:val="0"/>
        <w:spacing w:after="100" w:afterAutospacing="1" w:line="276" w:lineRule="auto"/>
        <w:rPr>
          <w:lang w:val="fr-CI" w:eastAsia="fr-FR"/>
        </w:rPr>
      </w:pPr>
      <w:r w:rsidRPr="007134A8">
        <w:rPr>
          <w:lang w:val="fr-CI" w:eastAsia="fr-FR"/>
        </w:rPr>
        <w:t>Un rapport de diagnostic préliminaire sur l'état des lieux du financement du sous-secteur.</w:t>
      </w:r>
    </w:p>
    <w:p w14:paraId="44315CBB"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 rapport détaillé sur les tendances de financement et les bonnes pratiques internationales.</w:t>
      </w:r>
    </w:p>
    <w:p w14:paraId="34BF58D0"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 rapport d'analyse comparative des modèles de financement, avec des benchmarks internationaux.</w:t>
      </w:r>
    </w:p>
    <w:p w14:paraId="2BBEE61A"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 rapport final consolidé intégrant les recommandations stratégiques et les orientations futures.</w:t>
      </w:r>
    </w:p>
    <w:p w14:paraId="558E324F"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Une série de fiches techniques résumant les options de financement les plus pertinentes.</w:t>
      </w:r>
    </w:p>
    <w:p w14:paraId="4B2CE9C0"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Une présentation synthétique des résultats pour communication aux décideurs et parties prenantes.</w:t>
      </w:r>
    </w:p>
    <w:p w14:paraId="1510378E" w14:textId="77777777" w:rsidR="00CA6C45" w:rsidRPr="007134A8" w:rsidRDefault="00CA6C45" w:rsidP="00CA6C45">
      <w:pPr>
        <w:numPr>
          <w:ilvl w:val="0"/>
          <w:numId w:val="17"/>
        </w:numPr>
        <w:tabs>
          <w:tab w:val="clear" w:pos="284"/>
        </w:tabs>
        <w:suppressAutoHyphens w:val="0"/>
        <w:spacing w:before="100" w:beforeAutospacing="1" w:after="100" w:afterAutospacing="1" w:line="276" w:lineRule="auto"/>
        <w:rPr>
          <w:lang w:val="fr-CI" w:eastAsia="fr-FR"/>
        </w:rPr>
      </w:pPr>
      <w:r w:rsidRPr="007134A8">
        <w:rPr>
          <w:lang w:val="fr-CI" w:eastAsia="fr-FR"/>
        </w:rPr>
        <w:t>Un modèle de simulation financière complet de l’enseignement supérieur (MSFES).</w:t>
      </w:r>
    </w:p>
    <w:p w14:paraId="2A2FFD08" w14:textId="77777777" w:rsidR="00CA6C45" w:rsidRPr="007134A8" w:rsidRDefault="00CA6C45" w:rsidP="00CA6C45">
      <w:pPr>
        <w:spacing w:before="100" w:beforeAutospacing="1" w:after="100" w:afterAutospacing="1"/>
        <w:rPr>
          <w:lang w:val="fr-CI" w:eastAsia="fr-FR"/>
        </w:rPr>
      </w:pPr>
    </w:p>
    <w:p w14:paraId="0E0AE976"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18" w:name="_Toc201245330"/>
      <w:r w:rsidRPr="007134A8">
        <w:rPr>
          <w:rFonts w:ascii="Times New Roman" w:eastAsia="Times New Roman" w:hAnsi="Times New Roman" w:cs="Times New Roman"/>
          <w:b/>
          <w:bCs/>
          <w:color w:val="auto"/>
          <w:sz w:val="24"/>
          <w:szCs w:val="24"/>
          <w:lang w:val="fr-CI" w:eastAsia="fr-FR"/>
        </w:rPr>
        <w:lastRenderedPageBreak/>
        <w:t>DURÉE ET BUDGET LA MISSION</w:t>
      </w:r>
      <w:bookmarkEnd w:id="18"/>
    </w:p>
    <w:p w14:paraId="53AB0744" w14:textId="77777777" w:rsidR="00CA6C45" w:rsidRPr="007134A8" w:rsidRDefault="00CA6C45" w:rsidP="00CA6C45">
      <w:pPr>
        <w:spacing w:after="100" w:afterAutospacing="1" w:line="276" w:lineRule="auto"/>
        <w:rPr>
          <w:lang w:val="fr-CI" w:eastAsia="fr-FR"/>
        </w:rPr>
      </w:pPr>
      <w:r w:rsidRPr="007134A8">
        <w:rPr>
          <w:lang w:val="fr-CI" w:eastAsia="fr-FR"/>
        </w:rPr>
        <w:t xml:space="preserve">La mission est prévue pour une durée de </w:t>
      </w:r>
      <w:r w:rsidRPr="007134A8">
        <w:rPr>
          <w:b/>
          <w:bCs/>
          <w:lang w:val="fr-CI" w:eastAsia="fr-FR"/>
        </w:rPr>
        <w:t>quatre (4) mois</w:t>
      </w:r>
      <w:r w:rsidRPr="007134A8">
        <w:rPr>
          <w:lang w:val="fr-CI" w:eastAsia="fr-FR"/>
        </w:rPr>
        <w:t>, avec une phase de collecte de données, une phase d'analyse et une phase de présentation des conclusions. Elle se déroulera principalement dans les institutions concernées et pourra inclure des missions de terrain.</w:t>
      </w:r>
    </w:p>
    <w:p w14:paraId="6342ACC5" w14:textId="77777777" w:rsidR="00CA6C45" w:rsidRPr="007134A8" w:rsidRDefault="00CA6C45" w:rsidP="00CA6C45">
      <w:pPr>
        <w:pStyle w:val="NormalWeb"/>
        <w:spacing w:before="0" w:beforeAutospacing="0" w:line="276" w:lineRule="auto"/>
        <w:jc w:val="both"/>
        <w:rPr>
          <w:lang w:val="fr-CI"/>
        </w:rPr>
      </w:pPr>
      <w:r w:rsidRPr="007134A8">
        <w:rPr>
          <w:lang w:val="fr-CI"/>
        </w:rPr>
        <w:t>Le budget global des études est estimé à 2.67 H/M conformément au cadre quantitatif ci-dessous.</w:t>
      </w:r>
    </w:p>
    <w:p w14:paraId="0FEADF15" w14:textId="77777777" w:rsidR="00CA6C45" w:rsidRPr="007134A8" w:rsidRDefault="00CA6C45" w:rsidP="00CA6C45">
      <w:pPr>
        <w:pStyle w:val="NormalWeb"/>
        <w:spacing w:before="0" w:beforeAutospacing="0" w:line="276" w:lineRule="auto"/>
        <w:jc w:val="both"/>
        <w:rPr>
          <w:lang w:val="fr-CI"/>
        </w:rPr>
      </w:pPr>
      <w:r w:rsidRPr="007134A8">
        <w:rPr>
          <w:lang w:val="fr-CI"/>
        </w:rPr>
        <w:t>Tout autre frais ou matériel non mentionné dans les présents termes de référence mais qui est nécessaire à la bonne exécution des prestations demandées sera à la charge du consultant.</w:t>
      </w:r>
    </w:p>
    <w:tbl>
      <w:tblPr>
        <w:tblW w:w="8731" w:type="dxa"/>
        <w:jc w:val="center"/>
        <w:tblCellMar>
          <w:left w:w="70" w:type="dxa"/>
          <w:right w:w="70" w:type="dxa"/>
        </w:tblCellMar>
        <w:tblLook w:val="04A0" w:firstRow="1" w:lastRow="0" w:firstColumn="1" w:lastColumn="0" w:noHBand="0" w:noVBand="1"/>
      </w:tblPr>
      <w:tblGrid>
        <w:gridCol w:w="2830"/>
        <w:gridCol w:w="1134"/>
        <w:gridCol w:w="1896"/>
        <w:gridCol w:w="965"/>
        <w:gridCol w:w="953"/>
        <w:gridCol w:w="953"/>
      </w:tblGrid>
      <w:tr w:rsidR="00CA6C45" w:rsidRPr="001561E8" w14:paraId="0F48DE2D"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vAlign w:val="center"/>
            <w:hideMark/>
          </w:tcPr>
          <w:p w14:paraId="407CD01E" w14:textId="77777777" w:rsidR="00CA6C45" w:rsidRPr="007134A8" w:rsidRDefault="00CA6C45" w:rsidP="00573B4F">
            <w:pPr>
              <w:jc w:val="center"/>
              <w:rPr>
                <w:b/>
                <w:bCs/>
                <w:lang w:val="fr-CI" w:eastAsia="fr-FR"/>
              </w:rPr>
            </w:pPr>
            <w:r w:rsidRPr="007134A8">
              <w:rPr>
                <w:b/>
                <w:bCs/>
                <w:lang w:val="fr-CI" w:eastAsia="fr-FR"/>
              </w:rPr>
              <w:t>ESTIMATION DU BUDGET POUR L’ELABORATION DU PLAN STRATEGIQUE DE L'ESRS</w:t>
            </w:r>
          </w:p>
        </w:tc>
      </w:tr>
      <w:tr w:rsidR="00CA6C45" w:rsidRPr="001561E8" w14:paraId="43217FAF"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01E90" w14:textId="77777777" w:rsidR="00CA6C45" w:rsidRPr="007134A8" w:rsidRDefault="00CA6C45" w:rsidP="00573B4F">
            <w:pPr>
              <w:rPr>
                <w:sz w:val="20"/>
                <w:szCs w:val="20"/>
                <w:lang w:val="fr-CI" w:eastAsia="fr-FR"/>
              </w:rPr>
            </w:pPr>
            <w:r w:rsidRPr="007134A8">
              <w:rPr>
                <w:sz w:val="20"/>
                <w:szCs w:val="20"/>
                <w:lang w:val="fr-CI" w:eastAsia="fr-FR"/>
              </w:rPr>
              <w:t xml:space="preserve">H : Hommes ; M : Mois ; J : Jour  </w:t>
            </w:r>
          </w:p>
        </w:tc>
      </w:tr>
      <w:tr w:rsidR="00CA6C45" w:rsidRPr="007134A8" w14:paraId="624590DE"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2C42B3" w14:textId="77777777" w:rsidR="00CA6C45" w:rsidRPr="007134A8" w:rsidRDefault="00CA6C45" w:rsidP="00573B4F">
            <w:pPr>
              <w:jc w:val="center"/>
              <w:rPr>
                <w:b/>
                <w:bCs/>
                <w:sz w:val="20"/>
                <w:szCs w:val="20"/>
                <w:lang w:val="fr-CI" w:eastAsia="fr-FR"/>
              </w:rPr>
            </w:pPr>
            <w:r w:rsidRPr="007134A8">
              <w:rPr>
                <w:b/>
                <w:bCs/>
                <w:sz w:val="20"/>
                <w:szCs w:val="20"/>
                <w:lang w:val="fr-CI" w:eastAsia="fr-FR"/>
              </w:rPr>
              <w:t>ACTIVITES</w:t>
            </w:r>
          </w:p>
        </w:tc>
        <w:tc>
          <w:tcPr>
            <w:tcW w:w="1134" w:type="dxa"/>
            <w:tcBorders>
              <w:top w:val="nil"/>
              <w:left w:val="nil"/>
              <w:bottom w:val="single" w:sz="4" w:space="0" w:color="auto"/>
              <w:right w:val="single" w:sz="4" w:space="0" w:color="auto"/>
            </w:tcBorders>
            <w:shd w:val="clear" w:color="auto" w:fill="auto"/>
            <w:noWrap/>
            <w:vAlign w:val="bottom"/>
            <w:hideMark/>
          </w:tcPr>
          <w:p w14:paraId="7807BCF8" w14:textId="77777777" w:rsidR="00CA6C45" w:rsidRPr="007134A8" w:rsidRDefault="00CA6C45" w:rsidP="00573B4F">
            <w:pPr>
              <w:jc w:val="center"/>
              <w:rPr>
                <w:b/>
                <w:bCs/>
                <w:sz w:val="20"/>
                <w:szCs w:val="20"/>
                <w:lang w:val="fr-CI" w:eastAsia="fr-FR"/>
              </w:rPr>
            </w:pPr>
            <w:r w:rsidRPr="007134A8">
              <w:rPr>
                <w:b/>
                <w:bCs/>
                <w:sz w:val="20"/>
                <w:szCs w:val="20"/>
                <w:lang w:val="fr-CI" w:eastAsia="fr-FR"/>
              </w:rPr>
              <w:t>Nombre d'experts</w:t>
            </w:r>
          </w:p>
        </w:tc>
        <w:tc>
          <w:tcPr>
            <w:tcW w:w="1896" w:type="dxa"/>
            <w:tcBorders>
              <w:top w:val="nil"/>
              <w:left w:val="nil"/>
              <w:bottom w:val="single" w:sz="4" w:space="0" w:color="auto"/>
              <w:right w:val="single" w:sz="4" w:space="0" w:color="auto"/>
            </w:tcBorders>
            <w:shd w:val="clear" w:color="auto" w:fill="auto"/>
            <w:noWrap/>
            <w:vAlign w:val="bottom"/>
            <w:hideMark/>
          </w:tcPr>
          <w:p w14:paraId="5BE95E51" w14:textId="77777777" w:rsidR="00CA6C45" w:rsidRPr="007134A8" w:rsidRDefault="00CA6C45" w:rsidP="00573B4F">
            <w:pPr>
              <w:jc w:val="center"/>
              <w:rPr>
                <w:b/>
                <w:bCs/>
                <w:sz w:val="20"/>
                <w:szCs w:val="20"/>
                <w:lang w:val="fr-CI" w:eastAsia="fr-FR"/>
              </w:rPr>
            </w:pPr>
            <w:r w:rsidRPr="007134A8">
              <w:rPr>
                <w:b/>
                <w:bCs/>
                <w:sz w:val="20"/>
                <w:szCs w:val="20"/>
                <w:lang w:val="fr-CI" w:eastAsia="fr-FR"/>
              </w:rPr>
              <w:t>Temps intervention jours /mois</w:t>
            </w:r>
          </w:p>
        </w:tc>
        <w:tc>
          <w:tcPr>
            <w:tcW w:w="965" w:type="dxa"/>
            <w:tcBorders>
              <w:top w:val="nil"/>
              <w:left w:val="nil"/>
              <w:bottom w:val="single" w:sz="4" w:space="0" w:color="auto"/>
              <w:right w:val="single" w:sz="4" w:space="0" w:color="auto"/>
            </w:tcBorders>
            <w:shd w:val="clear" w:color="auto" w:fill="auto"/>
            <w:noWrap/>
            <w:vAlign w:val="bottom"/>
            <w:hideMark/>
          </w:tcPr>
          <w:p w14:paraId="22D43CBE" w14:textId="77777777" w:rsidR="00CA6C45" w:rsidRPr="007134A8" w:rsidRDefault="00CA6C45" w:rsidP="00573B4F">
            <w:pPr>
              <w:jc w:val="center"/>
              <w:rPr>
                <w:b/>
                <w:bCs/>
                <w:sz w:val="20"/>
                <w:szCs w:val="20"/>
                <w:lang w:val="fr-CI" w:eastAsia="fr-FR"/>
              </w:rPr>
            </w:pPr>
            <w:r w:rsidRPr="007134A8">
              <w:rPr>
                <w:b/>
                <w:bCs/>
                <w:sz w:val="20"/>
                <w:szCs w:val="20"/>
                <w:lang w:val="fr-CI" w:eastAsia="fr-FR"/>
              </w:rPr>
              <w:t xml:space="preserve">Total H /J </w:t>
            </w:r>
          </w:p>
        </w:tc>
        <w:tc>
          <w:tcPr>
            <w:tcW w:w="953" w:type="dxa"/>
            <w:tcBorders>
              <w:top w:val="nil"/>
              <w:left w:val="nil"/>
              <w:bottom w:val="single" w:sz="4" w:space="0" w:color="auto"/>
              <w:right w:val="single" w:sz="4" w:space="0" w:color="auto"/>
            </w:tcBorders>
            <w:shd w:val="clear" w:color="auto" w:fill="auto"/>
            <w:noWrap/>
            <w:vAlign w:val="bottom"/>
            <w:hideMark/>
          </w:tcPr>
          <w:p w14:paraId="432B0D68" w14:textId="77777777" w:rsidR="00CA6C45" w:rsidRPr="007134A8" w:rsidRDefault="00CA6C45" w:rsidP="00573B4F">
            <w:pPr>
              <w:jc w:val="center"/>
              <w:rPr>
                <w:b/>
                <w:bCs/>
                <w:sz w:val="20"/>
                <w:szCs w:val="20"/>
                <w:lang w:val="fr-CI" w:eastAsia="fr-FR"/>
              </w:rPr>
            </w:pPr>
            <w:r w:rsidRPr="007134A8">
              <w:rPr>
                <w:b/>
                <w:bCs/>
                <w:sz w:val="20"/>
                <w:szCs w:val="20"/>
                <w:lang w:val="fr-CI" w:eastAsia="fr-FR"/>
              </w:rPr>
              <w:t>Total mois</w:t>
            </w:r>
          </w:p>
        </w:tc>
        <w:tc>
          <w:tcPr>
            <w:tcW w:w="953" w:type="dxa"/>
            <w:tcBorders>
              <w:top w:val="nil"/>
              <w:left w:val="nil"/>
              <w:bottom w:val="single" w:sz="4" w:space="0" w:color="auto"/>
              <w:right w:val="single" w:sz="4" w:space="0" w:color="auto"/>
            </w:tcBorders>
            <w:shd w:val="clear" w:color="auto" w:fill="auto"/>
            <w:noWrap/>
            <w:vAlign w:val="bottom"/>
            <w:hideMark/>
          </w:tcPr>
          <w:p w14:paraId="65AE1417" w14:textId="77777777" w:rsidR="00CA6C45" w:rsidRPr="007134A8" w:rsidRDefault="00CA6C45" w:rsidP="00573B4F">
            <w:pPr>
              <w:jc w:val="center"/>
              <w:rPr>
                <w:b/>
                <w:bCs/>
                <w:sz w:val="20"/>
                <w:szCs w:val="20"/>
                <w:lang w:val="fr-CI" w:eastAsia="fr-FR"/>
              </w:rPr>
            </w:pPr>
            <w:r w:rsidRPr="007134A8">
              <w:rPr>
                <w:b/>
                <w:bCs/>
                <w:sz w:val="20"/>
                <w:szCs w:val="20"/>
                <w:lang w:val="fr-CI" w:eastAsia="fr-FR"/>
              </w:rPr>
              <w:t xml:space="preserve">Total H/M </w:t>
            </w:r>
          </w:p>
        </w:tc>
      </w:tr>
      <w:tr w:rsidR="00CA6C45" w:rsidRPr="007134A8" w14:paraId="49AF6726"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21D37EAD" w14:textId="77777777" w:rsidR="00CA6C45" w:rsidRPr="007134A8" w:rsidRDefault="00CA6C45" w:rsidP="00573B4F">
            <w:pPr>
              <w:jc w:val="center"/>
              <w:rPr>
                <w:b/>
                <w:bCs/>
                <w:sz w:val="20"/>
                <w:szCs w:val="20"/>
                <w:lang w:val="fr-CI" w:eastAsia="fr-FR"/>
              </w:rPr>
            </w:pPr>
            <w:r w:rsidRPr="007134A8">
              <w:rPr>
                <w:b/>
                <w:bCs/>
                <w:sz w:val="20"/>
                <w:szCs w:val="20"/>
                <w:lang w:val="fr-CI" w:eastAsia="fr-FR"/>
              </w:rPr>
              <w:t>PHASE PREPARATOIRE</w:t>
            </w:r>
          </w:p>
        </w:tc>
      </w:tr>
      <w:tr w:rsidR="00CA6C45" w:rsidRPr="007134A8" w14:paraId="34139D5F"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914EE66" w14:textId="77777777" w:rsidR="00CA6C45" w:rsidRPr="007134A8" w:rsidRDefault="00CA6C45" w:rsidP="00573B4F">
            <w:pPr>
              <w:rPr>
                <w:sz w:val="20"/>
                <w:szCs w:val="20"/>
                <w:lang w:val="fr-CI" w:eastAsia="fr-FR"/>
              </w:rPr>
            </w:pPr>
            <w:r w:rsidRPr="007134A8">
              <w:rPr>
                <w:sz w:val="20"/>
                <w:szCs w:val="20"/>
                <w:lang w:val="fr-CI"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630AB7D6" w14:textId="77777777" w:rsidR="00CA6C45" w:rsidRPr="007134A8" w:rsidRDefault="00CA6C45" w:rsidP="00573B4F">
            <w:pPr>
              <w:jc w:val="center"/>
              <w:rPr>
                <w:sz w:val="20"/>
                <w:szCs w:val="20"/>
                <w:lang w:val="fr-CI" w:eastAsia="fr-FR"/>
              </w:rPr>
            </w:pPr>
            <w:r w:rsidRPr="007134A8">
              <w:rPr>
                <w:sz w:val="20"/>
                <w:szCs w:val="20"/>
                <w:lang w:val="fr-CI"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2D3B8574"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5F7B7E84"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1FB183D1" w14:textId="77777777" w:rsidR="00CA6C45" w:rsidRPr="007134A8" w:rsidRDefault="00CA6C45" w:rsidP="00573B4F">
            <w:pPr>
              <w:jc w:val="center"/>
              <w:rPr>
                <w:sz w:val="20"/>
                <w:szCs w:val="20"/>
                <w:lang w:val="fr-CI" w:eastAsia="fr-FR"/>
              </w:rPr>
            </w:pPr>
            <w:r w:rsidRPr="007134A8">
              <w:rPr>
                <w:sz w:val="20"/>
                <w:szCs w:val="20"/>
                <w:lang w:val="fr-CI" w:eastAsia="fr-FR"/>
              </w:rPr>
              <w:t>0,5</w:t>
            </w:r>
          </w:p>
        </w:tc>
        <w:tc>
          <w:tcPr>
            <w:tcW w:w="953" w:type="dxa"/>
            <w:tcBorders>
              <w:top w:val="nil"/>
              <w:left w:val="nil"/>
              <w:bottom w:val="single" w:sz="4" w:space="0" w:color="auto"/>
              <w:right w:val="single" w:sz="4" w:space="0" w:color="auto"/>
            </w:tcBorders>
            <w:shd w:val="clear" w:color="auto" w:fill="auto"/>
            <w:noWrap/>
            <w:vAlign w:val="bottom"/>
            <w:hideMark/>
          </w:tcPr>
          <w:p w14:paraId="781AB80C" w14:textId="77777777" w:rsidR="00CA6C45" w:rsidRPr="007134A8" w:rsidRDefault="00CA6C45" w:rsidP="00573B4F">
            <w:pPr>
              <w:jc w:val="center"/>
              <w:rPr>
                <w:sz w:val="20"/>
                <w:szCs w:val="20"/>
                <w:lang w:val="fr-CI" w:eastAsia="fr-FR"/>
              </w:rPr>
            </w:pPr>
            <w:r w:rsidRPr="007134A8">
              <w:rPr>
                <w:sz w:val="20"/>
                <w:szCs w:val="20"/>
                <w:lang w:val="fr-CI" w:eastAsia="fr-FR"/>
              </w:rPr>
              <w:t>0,33</w:t>
            </w:r>
          </w:p>
        </w:tc>
      </w:tr>
      <w:tr w:rsidR="00CA6C45" w:rsidRPr="007134A8" w14:paraId="76CA3C4D"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6F890679" w14:textId="77777777" w:rsidR="00CA6C45" w:rsidRPr="007134A8" w:rsidRDefault="00CA6C45" w:rsidP="00573B4F">
            <w:pPr>
              <w:jc w:val="center"/>
              <w:rPr>
                <w:b/>
                <w:bCs/>
                <w:sz w:val="20"/>
                <w:szCs w:val="20"/>
                <w:lang w:val="fr-CI" w:eastAsia="fr-FR"/>
              </w:rPr>
            </w:pPr>
            <w:r w:rsidRPr="007134A8">
              <w:rPr>
                <w:b/>
                <w:bCs/>
                <w:sz w:val="20"/>
                <w:szCs w:val="20"/>
                <w:lang w:val="fr-CI" w:eastAsia="fr-FR"/>
              </w:rPr>
              <w:t>DIAGNOSTIQUE</w:t>
            </w:r>
          </w:p>
        </w:tc>
      </w:tr>
      <w:tr w:rsidR="00CA6C45" w:rsidRPr="007134A8" w14:paraId="3EB3CAD8"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77848FD" w14:textId="77777777" w:rsidR="00CA6C45" w:rsidRPr="007134A8" w:rsidRDefault="00CA6C45" w:rsidP="00573B4F">
            <w:pPr>
              <w:rPr>
                <w:sz w:val="20"/>
                <w:szCs w:val="20"/>
                <w:lang w:val="fr-CI" w:eastAsia="fr-FR"/>
              </w:rPr>
            </w:pPr>
            <w:r w:rsidRPr="007134A8">
              <w:rPr>
                <w:sz w:val="20"/>
                <w:szCs w:val="20"/>
                <w:lang w:val="fr-CI"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6C94E4DA" w14:textId="77777777" w:rsidR="00CA6C45" w:rsidRPr="007134A8" w:rsidRDefault="00CA6C45" w:rsidP="00573B4F">
            <w:pPr>
              <w:jc w:val="center"/>
              <w:rPr>
                <w:sz w:val="20"/>
                <w:szCs w:val="20"/>
                <w:lang w:val="fr-CI" w:eastAsia="fr-FR"/>
              </w:rPr>
            </w:pPr>
            <w:r w:rsidRPr="007134A8">
              <w:rPr>
                <w:sz w:val="20"/>
                <w:szCs w:val="20"/>
                <w:lang w:val="fr-CI"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271C8252"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0BC058D6"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6D1CC36F" w14:textId="77777777" w:rsidR="00CA6C45" w:rsidRPr="007134A8" w:rsidRDefault="00CA6C45" w:rsidP="00573B4F">
            <w:pPr>
              <w:jc w:val="center"/>
              <w:rPr>
                <w:sz w:val="20"/>
                <w:szCs w:val="20"/>
                <w:lang w:val="fr-CI" w:eastAsia="fr-FR"/>
              </w:rPr>
            </w:pPr>
            <w:r w:rsidRPr="007134A8">
              <w:rPr>
                <w:sz w:val="20"/>
                <w:szCs w:val="20"/>
                <w:lang w:val="fr-CI" w:eastAsia="fr-FR"/>
              </w:rPr>
              <w:t>1</w:t>
            </w:r>
          </w:p>
        </w:tc>
        <w:tc>
          <w:tcPr>
            <w:tcW w:w="953" w:type="dxa"/>
            <w:tcBorders>
              <w:top w:val="nil"/>
              <w:left w:val="nil"/>
              <w:bottom w:val="single" w:sz="4" w:space="0" w:color="auto"/>
              <w:right w:val="single" w:sz="4" w:space="0" w:color="auto"/>
            </w:tcBorders>
            <w:shd w:val="clear" w:color="auto" w:fill="auto"/>
            <w:noWrap/>
            <w:vAlign w:val="bottom"/>
            <w:hideMark/>
          </w:tcPr>
          <w:p w14:paraId="03827449" w14:textId="77777777" w:rsidR="00CA6C45" w:rsidRPr="007134A8" w:rsidRDefault="00CA6C45" w:rsidP="00573B4F">
            <w:pPr>
              <w:jc w:val="center"/>
              <w:rPr>
                <w:sz w:val="20"/>
                <w:szCs w:val="20"/>
                <w:lang w:val="fr-CI" w:eastAsia="fr-FR"/>
              </w:rPr>
            </w:pPr>
            <w:r w:rsidRPr="007134A8">
              <w:rPr>
                <w:sz w:val="20"/>
                <w:szCs w:val="20"/>
                <w:lang w:val="fr-CI" w:eastAsia="fr-FR"/>
              </w:rPr>
              <w:t>0,67</w:t>
            </w:r>
          </w:p>
        </w:tc>
      </w:tr>
      <w:tr w:rsidR="00CA6C45" w:rsidRPr="007134A8" w14:paraId="5C588EEF"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12798E66" w14:textId="77777777" w:rsidR="00CA6C45" w:rsidRPr="007134A8" w:rsidRDefault="00CA6C45" w:rsidP="00573B4F">
            <w:pPr>
              <w:jc w:val="center"/>
              <w:rPr>
                <w:b/>
                <w:bCs/>
                <w:sz w:val="20"/>
                <w:szCs w:val="20"/>
                <w:lang w:val="fr-CI" w:eastAsia="fr-FR"/>
              </w:rPr>
            </w:pPr>
            <w:r w:rsidRPr="007134A8">
              <w:rPr>
                <w:b/>
                <w:bCs/>
                <w:sz w:val="20"/>
                <w:szCs w:val="20"/>
                <w:lang w:val="fr-CI" w:eastAsia="fr-FR"/>
              </w:rPr>
              <w:t>CONCEPTION DU PLAN STRATEGIQUE</w:t>
            </w:r>
          </w:p>
        </w:tc>
      </w:tr>
      <w:tr w:rsidR="00CA6C45" w:rsidRPr="007134A8" w14:paraId="3B7BBE54"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C704349" w14:textId="77777777" w:rsidR="00CA6C45" w:rsidRPr="007134A8" w:rsidRDefault="00CA6C45" w:rsidP="00573B4F">
            <w:pPr>
              <w:rPr>
                <w:sz w:val="20"/>
                <w:szCs w:val="20"/>
                <w:lang w:val="fr-CI" w:eastAsia="fr-FR"/>
              </w:rPr>
            </w:pPr>
            <w:r w:rsidRPr="007134A8">
              <w:rPr>
                <w:sz w:val="20"/>
                <w:szCs w:val="20"/>
                <w:lang w:val="fr-CI"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09D226E8" w14:textId="77777777" w:rsidR="00CA6C45" w:rsidRPr="007134A8" w:rsidRDefault="00CA6C45" w:rsidP="00573B4F">
            <w:pPr>
              <w:jc w:val="center"/>
              <w:rPr>
                <w:sz w:val="20"/>
                <w:szCs w:val="20"/>
                <w:lang w:val="fr-CI" w:eastAsia="fr-FR"/>
              </w:rPr>
            </w:pPr>
            <w:r w:rsidRPr="007134A8">
              <w:rPr>
                <w:sz w:val="20"/>
                <w:szCs w:val="20"/>
                <w:lang w:val="fr-CI"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5E2B4E86"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3E704605"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743AF166" w14:textId="77777777" w:rsidR="00CA6C45" w:rsidRPr="007134A8" w:rsidRDefault="00CA6C45" w:rsidP="00573B4F">
            <w:pPr>
              <w:jc w:val="center"/>
              <w:rPr>
                <w:sz w:val="20"/>
                <w:szCs w:val="20"/>
                <w:lang w:val="fr-CI" w:eastAsia="fr-FR"/>
              </w:rPr>
            </w:pPr>
            <w:r w:rsidRPr="007134A8">
              <w:rPr>
                <w:sz w:val="20"/>
                <w:szCs w:val="20"/>
                <w:lang w:val="fr-CI" w:eastAsia="fr-FR"/>
              </w:rPr>
              <w:t>2</w:t>
            </w:r>
          </w:p>
        </w:tc>
        <w:tc>
          <w:tcPr>
            <w:tcW w:w="953" w:type="dxa"/>
            <w:tcBorders>
              <w:top w:val="nil"/>
              <w:left w:val="nil"/>
              <w:bottom w:val="single" w:sz="4" w:space="0" w:color="auto"/>
              <w:right w:val="single" w:sz="4" w:space="0" w:color="auto"/>
            </w:tcBorders>
            <w:shd w:val="clear" w:color="auto" w:fill="auto"/>
            <w:noWrap/>
            <w:vAlign w:val="bottom"/>
            <w:hideMark/>
          </w:tcPr>
          <w:p w14:paraId="144BD01E" w14:textId="77777777" w:rsidR="00CA6C45" w:rsidRPr="007134A8" w:rsidRDefault="00CA6C45" w:rsidP="00573B4F">
            <w:pPr>
              <w:jc w:val="center"/>
              <w:rPr>
                <w:sz w:val="20"/>
                <w:szCs w:val="20"/>
                <w:lang w:val="fr-CI" w:eastAsia="fr-FR"/>
              </w:rPr>
            </w:pPr>
            <w:r w:rsidRPr="007134A8">
              <w:rPr>
                <w:sz w:val="20"/>
                <w:szCs w:val="20"/>
                <w:lang w:val="fr-CI" w:eastAsia="fr-FR"/>
              </w:rPr>
              <w:t>1,33</w:t>
            </w:r>
          </w:p>
        </w:tc>
      </w:tr>
      <w:tr w:rsidR="00CA6C45" w:rsidRPr="007134A8" w14:paraId="0B46B428" w14:textId="77777777" w:rsidTr="00573B4F">
        <w:trPr>
          <w:trHeight w:val="57"/>
          <w:jc w:val="center"/>
        </w:trPr>
        <w:tc>
          <w:tcPr>
            <w:tcW w:w="8731" w:type="dxa"/>
            <w:gridSpan w:val="6"/>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15417589" w14:textId="77777777" w:rsidR="00CA6C45" w:rsidRPr="007134A8" w:rsidRDefault="00CA6C45" w:rsidP="00573B4F">
            <w:pPr>
              <w:jc w:val="center"/>
              <w:rPr>
                <w:b/>
                <w:bCs/>
                <w:sz w:val="20"/>
                <w:szCs w:val="20"/>
                <w:lang w:val="fr-CI" w:eastAsia="fr-FR"/>
              </w:rPr>
            </w:pPr>
            <w:r w:rsidRPr="007134A8">
              <w:rPr>
                <w:b/>
                <w:bCs/>
                <w:sz w:val="20"/>
                <w:szCs w:val="20"/>
                <w:lang w:val="fr-CI" w:eastAsia="fr-FR"/>
              </w:rPr>
              <w:t>FINALISATION ET RESTITUTION</w:t>
            </w:r>
          </w:p>
        </w:tc>
      </w:tr>
      <w:tr w:rsidR="00CA6C45" w:rsidRPr="007134A8" w14:paraId="26B81BE1"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27A1C87" w14:textId="77777777" w:rsidR="00CA6C45" w:rsidRPr="007134A8" w:rsidRDefault="00CA6C45" w:rsidP="00573B4F">
            <w:pPr>
              <w:rPr>
                <w:sz w:val="20"/>
                <w:szCs w:val="20"/>
                <w:lang w:val="fr-CI" w:eastAsia="fr-FR"/>
              </w:rPr>
            </w:pPr>
            <w:r w:rsidRPr="007134A8">
              <w:rPr>
                <w:sz w:val="20"/>
                <w:szCs w:val="20"/>
                <w:lang w:val="fr-CI" w:eastAsia="fr-FR"/>
              </w:rPr>
              <w:t>Consultant</w:t>
            </w:r>
          </w:p>
        </w:tc>
        <w:tc>
          <w:tcPr>
            <w:tcW w:w="1134" w:type="dxa"/>
            <w:tcBorders>
              <w:top w:val="nil"/>
              <w:left w:val="nil"/>
              <w:bottom w:val="single" w:sz="4" w:space="0" w:color="auto"/>
              <w:right w:val="single" w:sz="4" w:space="0" w:color="auto"/>
            </w:tcBorders>
            <w:shd w:val="clear" w:color="000000" w:fill="FFFFFF"/>
            <w:noWrap/>
            <w:vAlign w:val="bottom"/>
            <w:hideMark/>
          </w:tcPr>
          <w:p w14:paraId="11A53126" w14:textId="77777777" w:rsidR="00CA6C45" w:rsidRPr="007134A8" w:rsidRDefault="00CA6C45" w:rsidP="00573B4F">
            <w:pPr>
              <w:jc w:val="center"/>
              <w:rPr>
                <w:sz w:val="20"/>
                <w:szCs w:val="20"/>
                <w:lang w:val="fr-CI" w:eastAsia="fr-FR"/>
              </w:rPr>
            </w:pPr>
            <w:r w:rsidRPr="007134A8">
              <w:rPr>
                <w:sz w:val="20"/>
                <w:szCs w:val="20"/>
                <w:lang w:val="fr-CI" w:eastAsia="fr-FR"/>
              </w:rPr>
              <w:t>1</w:t>
            </w:r>
          </w:p>
        </w:tc>
        <w:tc>
          <w:tcPr>
            <w:tcW w:w="1896" w:type="dxa"/>
            <w:tcBorders>
              <w:top w:val="nil"/>
              <w:left w:val="nil"/>
              <w:bottom w:val="single" w:sz="4" w:space="0" w:color="auto"/>
              <w:right w:val="single" w:sz="4" w:space="0" w:color="auto"/>
            </w:tcBorders>
            <w:shd w:val="clear" w:color="000000" w:fill="FFFFFF"/>
            <w:noWrap/>
            <w:vAlign w:val="bottom"/>
            <w:hideMark/>
          </w:tcPr>
          <w:p w14:paraId="095B4AEF"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65" w:type="dxa"/>
            <w:tcBorders>
              <w:top w:val="nil"/>
              <w:left w:val="nil"/>
              <w:bottom w:val="single" w:sz="4" w:space="0" w:color="auto"/>
              <w:right w:val="single" w:sz="4" w:space="0" w:color="auto"/>
            </w:tcBorders>
            <w:shd w:val="clear" w:color="auto" w:fill="auto"/>
            <w:noWrap/>
            <w:vAlign w:val="bottom"/>
            <w:hideMark/>
          </w:tcPr>
          <w:p w14:paraId="0E567B49" w14:textId="77777777" w:rsidR="00CA6C45" w:rsidRPr="007134A8" w:rsidRDefault="00CA6C45" w:rsidP="00573B4F">
            <w:pPr>
              <w:jc w:val="center"/>
              <w:rPr>
                <w:sz w:val="20"/>
                <w:szCs w:val="20"/>
                <w:lang w:val="fr-CI" w:eastAsia="fr-FR"/>
              </w:rPr>
            </w:pPr>
            <w:r w:rsidRPr="007134A8">
              <w:rPr>
                <w:sz w:val="20"/>
                <w:szCs w:val="20"/>
                <w:lang w:val="fr-CI" w:eastAsia="fr-FR"/>
              </w:rPr>
              <w:t>20</w:t>
            </w:r>
          </w:p>
        </w:tc>
        <w:tc>
          <w:tcPr>
            <w:tcW w:w="953" w:type="dxa"/>
            <w:tcBorders>
              <w:top w:val="nil"/>
              <w:left w:val="nil"/>
              <w:bottom w:val="single" w:sz="4" w:space="0" w:color="auto"/>
              <w:right w:val="single" w:sz="4" w:space="0" w:color="auto"/>
            </w:tcBorders>
            <w:shd w:val="clear" w:color="auto" w:fill="auto"/>
            <w:noWrap/>
            <w:vAlign w:val="bottom"/>
            <w:hideMark/>
          </w:tcPr>
          <w:p w14:paraId="26C4456F" w14:textId="77777777" w:rsidR="00CA6C45" w:rsidRPr="007134A8" w:rsidRDefault="00CA6C45" w:rsidP="00573B4F">
            <w:pPr>
              <w:jc w:val="center"/>
              <w:rPr>
                <w:sz w:val="20"/>
                <w:szCs w:val="20"/>
                <w:lang w:val="fr-CI" w:eastAsia="fr-FR"/>
              </w:rPr>
            </w:pPr>
            <w:r w:rsidRPr="007134A8">
              <w:rPr>
                <w:sz w:val="20"/>
                <w:szCs w:val="20"/>
                <w:lang w:val="fr-CI" w:eastAsia="fr-FR"/>
              </w:rPr>
              <w:t>0,5</w:t>
            </w:r>
          </w:p>
        </w:tc>
        <w:tc>
          <w:tcPr>
            <w:tcW w:w="953" w:type="dxa"/>
            <w:tcBorders>
              <w:top w:val="nil"/>
              <w:left w:val="nil"/>
              <w:bottom w:val="single" w:sz="4" w:space="0" w:color="auto"/>
              <w:right w:val="single" w:sz="4" w:space="0" w:color="auto"/>
            </w:tcBorders>
            <w:shd w:val="clear" w:color="auto" w:fill="auto"/>
            <w:noWrap/>
            <w:vAlign w:val="bottom"/>
            <w:hideMark/>
          </w:tcPr>
          <w:p w14:paraId="52A889B7" w14:textId="77777777" w:rsidR="00CA6C45" w:rsidRPr="007134A8" w:rsidRDefault="00CA6C45" w:rsidP="00573B4F">
            <w:pPr>
              <w:jc w:val="center"/>
              <w:rPr>
                <w:sz w:val="20"/>
                <w:szCs w:val="20"/>
                <w:lang w:val="fr-CI" w:eastAsia="fr-FR"/>
              </w:rPr>
            </w:pPr>
            <w:r w:rsidRPr="007134A8">
              <w:rPr>
                <w:sz w:val="20"/>
                <w:szCs w:val="20"/>
                <w:lang w:val="fr-CI" w:eastAsia="fr-FR"/>
              </w:rPr>
              <w:t>0,33</w:t>
            </w:r>
          </w:p>
        </w:tc>
      </w:tr>
      <w:tr w:rsidR="00CA6C45" w:rsidRPr="007134A8" w14:paraId="4250B60B" w14:textId="77777777" w:rsidTr="00573B4F">
        <w:trPr>
          <w:trHeight w:val="57"/>
          <w:jc w:val="center"/>
        </w:trPr>
        <w:tc>
          <w:tcPr>
            <w:tcW w:w="2830" w:type="dxa"/>
            <w:tcBorders>
              <w:top w:val="nil"/>
              <w:left w:val="single" w:sz="4" w:space="0" w:color="auto"/>
              <w:bottom w:val="single" w:sz="4" w:space="0" w:color="auto"/>
              <w:right w:val="single" w:sz="4" w:space="0" w:color="auto"/>
            </w:tcBorders>
            <w:shd w:val="clear" w:color="000000" w:fill="FFFF00"/>
            <w:noWrap/>
            <w:vAlign w:val="bottom"/>
            <w:hideMark/>
          </w:tcPr>
          <w:p w14:paraId="00125DE2" w14:textId="77777777" w:rsidR="00CA6C45" w:rsidRPr="007134A8" w:rsidRDefault="00CA6C45" w:rsidP="00573B4F">
            <w:pPr>
              <w:rPr>
                <w:b/>
                <w:bCs/>
                <w:sz w:val="20"/>
                <w:szCs w:val="20"/>
                <w:lang w:val="fr-CI" w:eastAsia="fr-FR"/>
              </w:rPr>
            </w:pPr>
            <w:r w:rsidRPr="007134A8">
              <w:rPr>
                <w:b/>
                <w:bCs/>
                <w:sz w:val="20"/>
                <w:szCs w:val="20"/>
                <w:lang w:val="fr-CI" w:eastAsia="fr-FR"/>
              </w:rPr>
              <w:t>Total</w:t>
            </w:r>
          </w:p>
        </w:tc>
        <w:tc>
          <w:tcPr>
            <w:tcW w:w="1134" w:type="dxa"/>
            <w:tcBorders>
              <w:top w:val="nil"/>
              <w:left w:val="nil"/>
              <w:bottom w:val="single" w:sz="4" w:space="0" w:color="auto"/>
              <w:right w:val="single" w:sz="4" w:space="0" w:color="auto"/>
            </w:tcBorders>
            <w:shd w:val="clear" w:color="000000" w:fill="FFFF00"/>
            <w:noWrap/>
            <w:vAlign w:val="bottom"/>
            <w:hideMark/>
          </w:tcPr>
          <w:p w14:paraId="5BA86418" w14:textId="77777777" w:rsidR="00CA6C45" w:rsidRPr="007134A8" w:rsidRDefault="00CA6C45" w:rsidP="00573B4F">
            <w:pPr>
              <w:jc w:val="center"/>
              <w:rPr>
                <w:b/>
                <w:bCs/>
                <w:sz w:val="20"/>
                <w:szCs w:val="20"/>
                <w:lang w:val="fr-CI" w:eastAsia="fr-FR"/>
              </w:rPr>
            </w:pPr>
            <w:r w:rsidRPr="007134A8">
              <w:rPr>
                <w:b/>
                <w:bCs/>
                <w:sz w:val="20"/>
                <w:szCs w:val="20"/>
                <w:lang w:val="fr-CI" w:eastAsia="fr-FR"/>
              </w:rPr>
              <w:t>4</w:t>
            </w:r>
          </w:p>
        </w:tc>
        <w:tc>
          <w:tcPr>
            <w:tcW w:w="1896" w:type="dxa"/>
            <w:tcBorders>
              <w:top w:val="nil"/>
              <w:left w:val="nil"/>
              <w:bottom w:val="single" w:sz="4" w:space="0" w:color="auto"/>
              <w:right w:val="single" w:sz="4" w:space="0" w:color="auto"/>
            </w:tcBorders>
            <w:shd w:val="clear" w:color="000000" w:fill="FFFF00"/>
            <w:noWrap/>
            <w:vAlign w:val="bottom"/>
            <w:hideMark/>
          </w:tcPr>
          <w:p w14:paraId="6614C103" w14:textId="77777777" w:rsidR="00CA6C45" w:rsidRPr="007134A8" w:rsidRDefault="00CA6C45" w:rsidP="00573B4F">
            <w:pPr>
              <w:jc w:val="center"/>
              <w:rPr>
                <w:b/>
                <w:bCs/>
                <w:sz w:val="20"/>
                <w:szCs w:val="20"/>
                <w:lang w:val="fr-CI" w:eastAsia="fr-FR"/>
              </w:rPr>
            </w:pPr>
            <w:r w:rsidRPr="007134A8">
              <w:rPr>
                <w:b/>
                <w:bCs/>
                <w:sz w:val="20"/>
                <w:szCs w:val="20"/>
                <w:lang w:val="fr-CI" w:eastAsia="fr-FR"/>
              </w:rPr>
              <w:t> </w:t>
            </w:r>
          </w:p>
        </w:tc>
        <w:tc>
          <w:tcPr>
            <w:tcW w:w="965" w:type="dxa"/>
            <w:tcBorders>
              <w:top w:val="nil"/>
              <w:left w:val="nil"/>
              <w:bottom w:val="single" w:sz="4" w:space="0" w:color="auto"/>
              <w:right w:val="single" w:sz="4" w:space="0" w:color="auto"/>
            </w:tcBorders>
            <w:shd w:val="clear" w:color="000000" w:fill="FFFF00"/>
            <w:noWrap/>
            <w:vAlign w:val="bottom"/>
            <w:hideMark/>
          </w:tcPr>
          <w:p w14:paraId="453D84D4" w14:textId="77777777" w:rsidR="00CA6C45" w:rsidRPr="007134A8" w:rsidRDefault="00CA6C45" w:rsidP="00573B4F">
            <w:pPr>
              <w:jc w:val="center"/>
              <w:rPr>
                <w:b/>
                <w:bCs/>
                <w:sz w:val="20"/>
                <w:szCs w:val="20"/>
                <w:lang w:val="fr-CI" w:eastAsia="fr-FR"/>
              </w:rPr>
            </w:pPr>
            <w:r w:rsidRPr="007134A8">
              <w:rPr>
                <w:b/>
                <w:bCs/>
                <w:sz w:val="20"/>
                <w:szCs w:val="20"/>
                <w:lang w:val="fr-CI" w:eastAsia="fr-FR"/>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641D92B4" w14:textId="77777777" w:rsidR="00CA6C45" w:rsidRPr="007134A8" w:rsidRDefault="00CA6C45" w:rsidP="00573B4F">
            <w:pPr>
              <w:jc w:val="center"/>
              <w:rPr>
                <w:b/>
                <w:bCs/>
                <w:sz w:val="20"/>
                <w:szCs w:val="20"/>
                <w:lang w:val="fr-CI" w:eastAsia="fr-FR"/>
              </w:rPr>
            </w:pPr>
            <w:r w:rsidRPr="007134A8">
              <w:rPr>
                <w:b/>
                <w:bCs/>
                <w:sz w:val="20"/>
                <w:szCs w:val="20"/>
                <w:lang w:val="fr-CI" w:eastAsia="fr-FR"/>
              </w:rPr>
              <w:t> </w:t>
            </w:r>
          </w:p>
        </w:tc>
        <w:tc>
          <w:tcPr>
            <w:tcW w:w="953" w:type="dxa"/>
            <w:tcBorders>
              <w:top w:val="nil"/>
              <w:left w:val="nil"/>
              <w:bottom w:val="single" w:sz="4" w:space="0" w:color="auto"/>
              <w:right w:val="single" w:sz="4" w:space="0" w:color="auto"/>
            </w:tcBorders>
            <w:shd w:val="clear" w:color="000000" w:fill="FFFF00"/>
            <w:noWrap/>
            <w:vAlign w:val="bottom"/>
            <w:hideMark/>
          </w:tcPr>
          <w:p w14:paraId="5D91ED7D" w14:textId="77777777" w:rsidR="00CA6C45" w:rsidRPr="007134A8" w:rsidRDefault="00CA6C45" w:rsidP="00573B4F">
            <w:pPr>
              <w:jc w:val="center"/>
              <w:rPr>
                <w:b/>
                <w:bCs/>
                <w:sz w:val="20"/>
                <w:szCs w:val="20"/>
                <w:lang w:val="fr-CI" w:eastAsia="fr-FR"/>
              </w:rPr>
            </w:pPr>
            <w:r w:rsidRPr="007134A8">
              <w:rPr>
                <w:b/>
                <w:bCs/>
                <w:sz w:val="20"/>
                <w:szCs w:val="20"/>
                <w:lang w:val="fr-CI" w:eastAsia="fr-FR"/>
              </w:rPr>
              <w:t>2,67</w:t>
            </w:r>
          </w:p>
        </w:tc>
      </w:tr>
    </w:tbl>
    <w:p w14:paraId="2D649179" w14:textId="77777777" w:rsidR="00CA6C45" w:rsidRPr="007134A8" w:rsidRDefault="00CA6C45" w:rsidP="00CA6C45">
      <w:pPr>
        <w:spacing w:after="100" w:afterAutospacing="1" w:line="276" w:lineRule="auto"/>
        <w:rPr>
          <w:lang w:val="fr-CI" w:eastAsia="fr-FR"/>
        </w:rPr>
      </w:pPr>
      <w:r w:rsidRPr="007134A8">
        <w:rPr>
          <w:lang w:val="fr-CI" w:eastAsia="fr-FR"/>
        </w:rPr>
        <w:t>Identique au budget du plan stratégique. A modifier</w:t>
      </w:r>
    </w:p>
    <w:tbl>
      <w:tblPr>
        <w:tblW w:w="8788" w:type="dxa"/>
        <w:jc w:val="center"/>
        <w:tblCellMar>
          <w:left w:w="70" w:type="dxa"/>
          <w:right w:w="70" w:type="dxa"/>
        </w:tblCellMar>
        <w:tblLook w:val="04A0" w:firstRow="1" w:lastRow="0" w:firstColumn="1" w:lastColumn="0" w:noHBand="0" w:noVBand="1"/>
      </w:tblPr>
      <w:tblGrid>
        <w:gridCol w:w="260"/>
        <w:gridCol w:w="6278"/>
        <w:gridCol w:w="1417"/>
        <w:gridCol w:w="853"/>
      </w:tblGrid>
      <w:tr w:rsidR="00CA6C45" w:rsidRPr="007134A8" w14:paraId="53A5CF53" w14:textId="77777777" w:rsidTr="00573B4F">
        <w:trPr>
          <w:trHeight w:val="57"/>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A1C2" w14:textId="77777777" w:rsidR="00CA6C45" w:rsidRPr="007134A8" w:rsidRDefault="00CA6C45" w:rsidP="00573B4F">
            <w:pPr>
              <w:spacing w:after="100" w:afterAutospacing="1" w:line="276" w:lineRule="auto"/>
              <w:rPr>
                <w:b/>
                <w:bCs/>
                <w:lang w:val="fr-CI" w:eastAsia="fr-FR"/>
              </w:rPr>
            </w:pPr>
            <w:r w:rsidRPr="007134A8">
              <w:rPr>
                <w:b/>
                <w:bCs/>
                <w:lang w:val="fr-CI" w:eastAsia="fr-FR"/>
              </w:rPr>
              <w:t> </w:t>
            </w:r>
          </w:p>
        </w:tc>
        <w:tc>
          <w:tcPr>
            <w:tcW w:w="8548" w:type="dxa"/>
            <w:gridSpan w:val="3"/>
            <w:tcBorders>
              <w:top w:val="single" w:sz="4" w:space="0" w:color="auto"/>
              <w:left w:val="nil"/>
              <w:bottom w:val="single" w:sz="4" w:space="0" w:color="auto"/>
              <w:right w:val="single" w:sz="4" w:space="0" w:color="auto"/>
            </w:tcBorders>
            <w:shd w:val="clear" w:color="000000" w:fill="8497B0"/>
            <w:noWrap/>
            <w:vAlign w:val="center"/>
            <w:hideMark/>
          </w:tcPr>
          <w:p w14:paraId="1FA337F1" w14:textId="77777777" w:rsidR="00CA6C45" w:rsidRPr="007134A8" w:rsidRDefault="00CA6C45" w:rsidP="00573B4F">
            <w:pPr>
              <w:spacing w:after="100" w:afterAutospacing="1" w:line="276" w:lineRule="auto"/>
              <w:rPr>
                <w:b/>
                <w:bCs/>
                <w:lang w:val="fr-CI" w:eastAsia="fr-FR"/>
              </w:rPr>
            </w:pPr>
            <w:r w:rsidRPr="007134A8">
              <w:rPr>
                <w:b/>
                <w:bCs/>
                <w:lang w:val="fr-CI" w:eastAsia="fr-FR"/>
              </w:rPr>
              <w:t>FRAIS DIVERS</w:t>
            </w:r>
          </w:p>
        </w:tc>
      </w:tr>
      <w:tr w:rsidR="00CA6C45" w:rsidRPr="007134A8" w14:paraId="75047B5E" w14:textId="77777777" w:rsidTr="00573B4F">
        <w:trPr>
          <w:trHeight w:val="57"/>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1B0F7487" w14:textId="77777777" w:rsidR="00CA6C45" w:rsidRPr="007134A8" w:rsidRDefault="00CA6C45" w:rsidP="00573B4F">
            <w:pPr>
              <w:spacing w:after="100" w:afterAutospacing="1" w:line="276" w:lineRule="auto"/>
              <w:rPr>
                <w:b/>
                <w:bCs/>
                <w:lang w:val="fr-CI" w:eastAsia="fr-FR"/>
              </w:rPr>
            </w:pPr>
            <w:r w:rsidRPr="007134A8">
              <w:rPr>
                <w:b/>
                <w:bCs/>
                <w:lang w:val="fr-CI" w:eastAsia="fr-FR"/>
              </w:rPr>
              <w:t> </w:t>
            </w:r>
          </w:p>
        </w:tc>
        <w:tc>
          <w:tcPr>
            <w:tcW w:w="6278" w:type="dxa"/>
            <w:tcBorders>
              <w:top w:val="nil"/>
              <w:left w:val="nil"/>
              <w:bottom w:val="single" w:sz="4" w:space="0" w:color="auto"/>
              <w:right w:val="single" w:sz="4" w:space="0" w:color="auto"/>
            </w:tcBorders>
            <w:shd w:val="clear" w:color="auto" w:fill="auto"/>
            <w:vAlign w:val="center"/>
            <w:hideMark/>
          </w:tcPr>
          <w:p w14:paraId="3AF61C8F" w14:textId="77777777" w:rsidR="00CA6C45" w:rsidRPr="007134A8" w:rsidRDefault="00CA6C45" w:rsidP="00573B4F">
            <w:pPr>
              <w:spacing w:after="100" w:afterAutospacing="1" w:line="276" w:lineRule="auto"/>
              <w:rPr>
                <w:b/>
                <w:bCs/>
                <w:lang w:val="fr-CI" w:eastAsia="fr-FR"/>
              </w:rPr>
            </w:pPr>
            <w:r w:rsidRPr="007134A8">
              <w:rPr>
                <w:b/>
                <w:bCs/>
                <w:lang w:val="fr-CI" w:eastAsia="fr-FR"/>
              </w:rPr>
              <w:t>ACTIVITES</w:t>
            </w:r>
          </w:p>
        </w:tc>
        <w:tc>
          <w:tcPr>
            <w:tcW w:w="1417" w:type="dxa"/>
            <w:tcBorders>
              <w:top w:val="nil"/>
              <w:left w:val="nil"/>
              <w:bottom w:val="single" w:sz="4" w:space="0" w:color="auto"/>
              <w:right w:val="single" w:sz="4" w:space="0" w:color="auto"/>
            </w:tcBorders>
            <w:shd w:val="clear" w:color="auto" w:fill="auto"/>
            <w:vAlign w:val="center"/>
            <w:hideMark/>
          </w:tcPr>
          <w:p w14:paraId="0EB278A9" w14:textId="77777777" w:rsidR="00CA6C45" w:rsidRPr="007134A8" w:rsidRDefault="00CA6C45" w:rsidP="00573B4F">
            <w:pPr>
              <w:spacing w:after="100" w:afterAutospacing="1" w:line="276" w:lineRule="auto"/>
              <w:jc w:val="center"/>
              <w:rPr>
                <w:b/>
                <w:bCs/>
                <w:lang w:val="fr-CI" w:eastAsia="fr-FR"/>
              </w:rPr>
            </w:pPr>
            <w:r w:rsidRPr="007134A8">
              <w:rPr>
                <w:b/>
                <w:bCs/>
                <w:lang w:val="fr-CI" w:eastAsia="fr-FR"/>
              </w:rPr>
              <w:t>Unité</w:t>
            </w:r>
          </w:p>
        </w:tc>
        <w:tc>
          <w:tcPr>
            <w:tcW w:w="853" w:type="dxa"/>
            <w:tcBorders>
              <w:top w:val="nil"/>
              <w:left w:val="nil"/>
              <w:bottom w:val="single" w:sz="4" w:space="0" w:color="auto"/>
              <w:right w:val="single" w:sz="4" w:space="0" w:color="auto"/>
            </w:tcBorders>
            <w:shd w:val="clear" w:color="auto" w:fill="auto"/>
            <w:vAlign w:val="center"/>
            <w:hideMark/>
          </w:tcPr>
          <w:p w14:paraId="6FCBB5A5" w14:textId="77777777" w:rsidR="00CA6C45" w:rsidRPr="007134A8" w:rsidRDefault="00CA6C45" w:rsidP="00573B4F">
            <w:pPr>
              <w:spacing w:after="100" w:afterAutospacing="1" w:line="276" w:lineRule="auto"/>
              <w:jc w:val="center"/>
              <w:rPr>
                <w:b/>
                <w:bCs/>
                <w:lang w:val="fr-CI" w:eastAsia="fr-FR"/>
              </w:rPr>
            </w:pPr>
            <w:r w:rsidRPr="007134A8">
              <w:rPr>
                <w:b/>
                <w:bCs/>
                <w:lang w:val="fr-CI" w:eastAsia="fr-FR"/>
              </w:rPr>
              <w:t>Qté</w:t>
            </w:r>
          </w:p>
        </w:tc>
      </w:tr>
      <w:tr w:rsidR="00CA6C45" w:rsidRPr="007134A8" w14:paraId="7ED7E9EA" w14:textId="77777777" w:rsidTr="00573B4F">
        <w:trPr>
          <w:trHeight w:val="57"/>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47FDABE0" w14:textId="77777777" w:rsidR="00CA6C45" w:rsidRPr="007134A8" w:rsidRDefault="00CA6C45" w:rsidP="00573B4F">
            <w:pPr>
              <w:spacing w:after="100" w:afterAutospacing="1" w:line="276" w:lineRule="auto"/>
              <w:rPr>
                <w:b/>
                <w:bCs/>
                <w:lang w:val="fr-CI" w:eastAsia="fr-FR"/>
              </w:rPr>
            </w:pPr>
            <w:r w:rsidRPr="007134A8">
              <w:rPr>
                <w:b/>
                <w:bCs/>
                <w:lang w:val="fr-CI" w:eastAsia="fr-FR"/>
              </w:rPr>
              <w:t>1</w:t>
            </w:r>
          </w:p>
        </w:tc>
        <w:tc>
          <w:tcPr>
            <w:tcW w:w="6278" w:type="dxa"/>
            <w:tcBorders>
              <w:top w:val="nil"/>
              <w:left w:val="nil"/>
              <w:bottom w:val="single" w:sz="4" w:space="0" w:color="auto"/>
              <w:right w:val="single" w:sz="4" w:space="0" w:color="auto"/>
            </w:tcBorders>
            <w:shd w:val="clear" w:color="auto" w:fill="auto"/>
            <w:vAlign w:val="bottom"/>
            <w:hideMark/>
          </w:tcPr>
          <w:p w14:paraId="69B78B69" w14:textId="77777777" w:rsidR="00CA6C45" w:rsidRPr="007134A8" w:rsidRDefault="00CA6C45" w:rsidP="00573B4F">
            <w:pPr>
              <w:spacing w:after="100" w:afterAutospacing="1" w:line="276" w:lineRule="auto"/>
              <w:rPr>
                <w:lang w:val="fr-CI" w:eastAsia="fr-FR"/>
              </w:rPr>
            </w:pPr>
            <w:r w:rsidRPr="007134A8">
              <w:rPr>
                <w:lang w:val="fr-CI" w:eastAsia="fr-FR"/>
              </w:rPr>
              <w:t>Atelier de travail</w:t>
            </w:r>
          </w:p>
        </w:tc>
        <w:tc>
          <w:tcPr>
            <w:tcW w:w="1417" w:type="dxa"/>
            <w:tcBorders>
              <w:top w:val="nil"/>
              <w:left w:val="nil"/>
              <w:bottom w:val="single" w:sz="4" w:space="0" w:color="auto"/>
              <w:right w:val="single" w:sz="4" w:space="0" w:color="auto"/>
            </w:tcBorders>
            <w:shd w:val="clear" w:color="000000" w:fill="FFFFFF"/>
            <w:noWrap/>
            <w:vAlign w:val="bottom"/>
            <w:hideMark/>
          </w:tcPr>
          <w:p w14:paraId="416C2F95" w14:textId="77777777" w:rsidR="00CA6C45" w:rsidRPr="007134A8" w:rsidRDefault="00CA6C45" w:rsidP="00573B4F">
            <w:pPr>
              <w:spacing w:after="100" w:afterAutospacing="1" w:line="276" w:lineRule="auto"/>
              <w:jc w:val="center"/>
              <w:rPr>
                <w:lang w:val="fr-CI" w:eastAsia="fr-FR"/>
              </w:rPr>
            </w:pPr>
            <w:r w:rsidRPr="007134A8">
              <w:rPr>
                <w:lang w:val="fr-CI" w:eastAsia="fr-FR"/>
              </w:rPr>
              <w:t>Forfait</w:t>
            </w:r>
          </w:p>
        </w:tc>
        <w:tc>
          <w:tcPr>
            <w:tcW w:w="853" w:type="dxa"/>
            <w:tcBorders>
              <w:top w:val="nil"/>
              <w:left w:val="nil"/>
              <w:bottom w:val="single" w:sz="4" w:space="0" w:color="auto"/>
              <w:right w:val="single" w:sz="4" w:space="0" w:color="auto"/>
            </w:tcBorders>
            <w:shd w:val="clear" w:color="000000" w:fill="FFFFFF"/>
            <w:noWrap/>
            <w:vAlign w:val="bottom"/>
            <w:hideMark/>
          </w:tcPr>
          <w:p w14:paraId="6E6A4B4E" w14:textId="77777777" w:rsidR="00CA6C45" w:rsidRPr="007134A8" w:rsidRDefault="00CA6C45" w:rsidP="00573B4F">
            <w:pPr>
              <w:spacing w:after="100" w:afterAutospacing="1" w:line="276" w:lineRule="auto"/>
              <w:jc w:val="center"/>
              <w:rPr>
                <w:lang w:val="fr-CI" w:eastAsia="fr-FR"/>
              </w:rPr>
            </w:pPr>
            <w:r w:rsidRPr="007134A8">
              <w:rPr>
                <w:lang w:val="fr-CI" w:eastAsia="fr-FR"/>
              </w:rPr>
              <w:t>1</w:t>
            </w:r>
          </w:p>
        </w:tc>
      </w:tr>
      <w:tr w:rsidR="00CA6C45" w:rsidRPr="007134A8" w14:paraId="065685CD" w14:textId="77777777" w:rsidTr="00573B4F">
        <w:trPr>
          <w:trHeight w:val="57"/>
          <w:jc w:val="center"/>
        </w:trPr>
        <w:tc>
          <w:tcPr>
            <w:tcW w:w="240" w:type="dxa"/>
            <w:tcBorders>
              <w:top w:val="nil"/>
              <w:left w:val="single" w:sz="4" w:space="0" w:color="auto"/>
              <w:bottom w:val="single" w:sz="4" w:space="0" w:color="auto"/>
              <w:right w:val="single" w:sz="4" w:space="0" w:color="auto"/>
            </w:tcBorders>
            <w:shd w:val="clear" w:color="auto" w:fill="auto"/>
            <w:noWrap/>
            <w:vAlign w:val="center"/>
            <w:hideMark/>
          </w:tcPr>
          <w:p w14:paraId="3C35BC81" w14:textId="77777777" w:rsidR="00CA6C45" w:rsidRPr="007134A8" w:rsidRDefault="00CA6C45" w:rsidP="00573B4F">
            <w:pPr>
              <w:spacing w:after="100" w:afterAutospacing="1" w:line="276" w:lineRule="auto"/>
              <w:rPr>
                <w:b/>
                <w:bCs/>
                <w:lang w:val="fr-CI" w:eastAsia="fr-FR"/>
              </w:rPr>
            </w:pPr>
            <w:r w:rsidRPr="007134A8">
              <w:rPr>
                <w:b/>
                <w:bCs/>
                <w:lang w:val="fr-CI" w:eastAsia="fr-FR"/>
              </w:rPr>
              <w:t>2</w:t>
            </w:r>
          </w:p>
        </w:tc>
        <w:tc>
          <w:tcPr>
            <w:tcW w:w="6278" w:type="dxa"/>
            <w:tcBorders>
              <w:top w:val="single" w:sz="4" w:space="0" w:color="auto"/>
              <w:left w:val="nil"/>
              <w:bottom w:val="single" w:sz="4" w:space="0" w:color="auto"/>
              <w:right w:val="single" w:sz="4" w:space="0" w:color="auto"/>
            </w:tcBorders>
            <w:shd w:val="clear" w:color="auto" w:fill="auto"/>
            <w:vAlign w:val="bottom"/>
            <w:hideMark/>
          </w:tcPr>
          <w:p w14:paraId="748D7C7F" w14:textId="77777777" w:rsidR="00CA6C45" w:rsidRPr="007134A8" w:rsidRDefault="00CA6C45" w:rsidP="00573B4F">
            <w:pPr>
              <w:spacing w:after="100" w:afterAutospacing="1" w:line="276" w:lineRule="auto"/>
              <w:rPr>
                <w:lang w:val="fr-CI" w:eastAsia="fr-FR"/>
              </w:rPr>
            </w:pPr>
            <w:r w:rsidRPr="007134A8">
              <w:rPr>
                <w:lang w:val="fr-CI" w:eastAsia="fr-FR"/>
              </w:rPr>
              <w:t xml:space="preserve">Atelier de restitution </w:t>
            </w:r>
          </w:p>
        </w:tc>
        <w:tc>
          <w:tcPr>
            <w:tcW w:w="1417" w:type="dxa"/>
            <w:tcBorders>
              <w:top w:val="nil"/>
              <w:left w:val="nil"/>
              <w:bottom w:val="single" w:sz="4" w:space="0" w:color="auto"/>
              <w:right w:val="single" w:sz="4" w:space="0" w:color="auto"/>
            </w:tcBorders>
            <w:shd w:val="clear" w:color="000000" w:fill="FFFFFF"/>
            <w:noWrap/>
            <w:vAlign w:val="bottom"/>
            <w:hideMark/>
          </w:tcPr>
          <w:p w14:paraId="72EE19F5" w14:textId="77777777" w:rsidR="00CA6C45" w:rsidRPr="007134A8" w:rsidRDefault="00CA6C45" w:rsidP="00573B4F">
            <w:pPr>
              <w:spacing w:after="100" w:afterAutospacing="1" w:line="276" w:lineRule="auto"/>
              <w:jc w:val="center"/>
              <w:rPr>
                <w:lang w:val="fr-CI" w:eastAsia="fr-FR"/>
              </w:rPr>
            </w:pPr>
            <w:r w:rsidRPr="007134A8">
              <w:rPr>
                <w:lang w:val="fr-CI" w:eastAsia="fr-FR"/>
              </w:rPr>
              <w:t>Forfait</w:t>
            </w:r>
          </w:p>
        </w:tc>
        <w:tc>
          <w:tcPr>
            <w:tcW w:w="853" w:type="dxa"/>
            <w:tcBorders>
              <w:top w:val="nil"/>
              <w:left w:val="nil"/>
              <w:bottom w:val="single" w:sz="4" w:space="0" w:color="auto"/>
              <w:right w:val="single" w:sz="4" w:space="0" w:color="auto"/>
            </w:tcBorders>
            <w:shd w:val="clear" w:color="000000" w:fill="FFFFFF"/>
            <w:noWrap/>
            <w:vAlign w:val="bottom"/>
            <w:hideMark/>
          </w:tcPr>
          <w:p w14:paraId="3366B5BB" w14:textId="77777777" w:rsidR="00CA6C45" w:rsidRPr="007134A8" w:rsidRDefault="00CA6C45" w:rsidP="00573B4F">
            <w:pPr>
              <w:spacing w:after="100" w:afterAutospacing="1" w:line="276" w:lineRule="auto"/>
              <w:jc w:val="center"/>
              <w:rPr>
                <w:lang w:val="fr-CI" w:eastAsia="fr-FR"/>
              </w:rPr>
            </w:pPr>
            <w:r w:rsidRPr="007134A8">
              <w:rPr>
                <w:lang w:val="fr-CI" w:eastAsia="fr-FR"/>
              </w:rPr>
              <w:t>1</w:t>
            </w:r>
          </w:p>
        </w:tc>
      </w:tr>
      <w:tr w:rsidR="00CA6C45" w:rsidRPr="007134A8" w14:paraId="166634FF" w14:textId="77777777" w:rsidTr="00573B4F">
        <w:trPr>
          <w:trHeight w:val="57"/>
          <w:jc w:val="center"/>
        </w:trPr>
        <w:tc>
          <w:tcPr>
            <w:tcW w:w="240" w:type="dxa"/>
            <w:tcBorders>
              <w:top w:val="nil"/>
              <w:left w:val="single" w:sz="4" w:space="0" w:color="auto"/>
              <w:bottom w:val="single" w:sz="4" w:space="0" w:color="auto"/>
              <w:right w:val="single" w:sz="4" w:space="0" w:color="auto"/>
            </w:tcBorders>
            <w:shd w:val="clear" w:color="auto" w:fill="auto"/>
            <w:vAlign w:val="bottom"/>
            <w:hideMark/>
          </w:tcPr>
          <w:p w14:paraId="4057CC29" w14:textId="77777777" w:rsidR="00CA6C45" w:rsidRPr="007134A8" w:rsidRDefault="00CA6C45" w:rsidP="00573B4F">
            <w:pPr>
              <w:spacing w:after="100" w:afterAutospacing="1" w:line="276" w:lineRule="auto"/>
              <w:rPr>
                <w:b/>
                <w:bCs/>
                <w:lang w:val="fr-CI" w:eastAsia="fr-FR"/>
              </w:rPr>
            </w:pPr>
            <w:r w:rsidRPr="007134A8">
              <w:rPr>
                <w:b/>
                <w:bCs/>
                <w:lang w:val="fr-CI" w:eastAsia="fr-FR"/>
              </w:rPr>
              <w:t> </w:t>
            </w:r>
          </w:p>
        </w:tc>
        <w:tc>
          <w:tcPr>
            <w:tcW w:w="6278" w:type="dxa"/>
            <w:tcBorders>
              <w:top w:val="nil"/>
              <w:left w:val="nil"/>
              <w:bottom w:val="single" w:sz="4" w:space="0" w:color="auto"/>
              <w:right w:val="single" w:sz="4" w:space="0" w:color="auto"/>
            </w:tcBorders>
            <w:shd w:val="clear" w:color="000000" w:fill="FFFF00"/>
            <w:noWrap/>
            <w:vAlign w:val="bottom"/>
            <w:hideMark/>
          </w:tcPr>
          <w:p w14:paraId="03400DB3" w14:textId="77777777" w:rsidR="00CA6C45" w:rsidRPr="007134A8" w:rsidRDefault="00CA6C45" w:rsidP="00573B4F">
            <w:pPr>
              <w:spacing w:after="100" w:afterAutospacing="1" w:line="276" w:lineRule="auto"/>
              <w:rPr>
                <w:b/>
                <w:bCs/>
                <w:lang w:val="fr-CI" w:eastAsia="fr-FR"/>
              </w:rPr>
            </w:pPr>
            <w:r w:rsidRPr="007134A8">
              <w:rPr>
                <w:b/>
                <w:bCs/>
                <w:lang w:val="fr-CI" w:eastAsia="fr-FR"/>
              </w:rPr>
              <w:t>Total</w:t>
            </w:r>
          </w:p>
        </w:tc>
        <w:tc>
          <w:tcPr>
            <w:tcW w:w="1417" w:type="dxa"/>
            <w:tcBorders>
              <w:top w:val="nil"/>
              <w:left w:val="nil"/>
              <w:bottom w:val="single" w:sz="4" w:space="0" w:color="auto"/>
              <w:right w:val="single" w:sz="4" w:space="0" w:color="auto"/>
            </w:tcBorders>
            <w:shd w:val="clear" w:color="000000" w:fill="FFFF00"/>
            <w:noWrap/>
            <w:vAlign w:val="bottom"/>
            <w:hideMark/>
          </w:tcPr>
          <w:p w14:paraId="4B5A4679" w14:textId="77777777" w:rsidR="00CA6C45" w:rsidRPr="007134A8" w:rsidRDefault="00CA6C45" w:rsidP="00573B4F">
            <w:pPr>
              <w:spacing w:after="100" w:afterAutospacing="1" w:line="276" w:lineRule="auto"/>
              <w:rPr>
                <w:b/>
                <w:bCs/>
                <w:lang w:val="fr-CI" w:eastAsia="fr-FR"/>
              </w:rPr>
            </w:pPr>
            <w:r w:rsidRPr="007134A8">
              <w:rPr>
                <w:b/>
                <w:bCs/>
                <w:lang w:val="fr-CI" w:eastAsia="fr-FR"/>
              </w:rPr>
              <w:t> </w:t>
            </w:r>
          </w:p>
        </w:tc>
        <w:tc>
          <w:tcPr>
            <w:tcW w:w="853" w:type="dxa"/>
            <w:tcBorders>
              <w:top w:val="nil"/>
              <w:left w:val="nil"/>
              <w:bottom w:val="single" w:sz="4" w:space="0" w:color="auto"/>
              <w:right w:val="single" w:sz="4" w:space="0" w:color="auto"/>
            </w:tcBorders>
            <w:shd w:val="clear" w:color="000000" w:fill="FFFF00"/>
            <w:noWrap/>
            <w:vAlign w:val="bottom"/>
            <w:hideMark/>
          </w:tcPr>
          <w:p w14:paraId="614E5D82" w14:textId="77777777" w:rsidR="00CA6C45" w:rsidRPr="007134A8" w:rsidRDefault="00CA6C45" w:rsidP="00573B4F">
            <w:pPr>
              <w:spacing w:after="100" w:afterAutospacing="1" w:line="276" w:lineRule="auto"/>
              <w:jc w:val="center"/>
              <w:rPr>
                <w:lang w:val="fr-CI" w:eastAsia="fr-FR"/>
              </w:rPr>
            </w:pPr>
            <w:r w:rsidRPr="007134A8">
              <w:rPr>
                <w:lang w:val="fr-CI" w:eastAsia="fr-FR"/>
              </w:rPr>
              <w:t>2</w:t>
            </w:r>
          </w:p>
        </w:tc>
      </w:tr>
    </w:tbl>
    <w:p w14:paraId="6A0BDC46" w14:textId="77777777" w:rsidR="00CA6C45" w:rsidRPr="007134A8" w:rsidRDefault="00CA6C45" w:rsidP="00CA6C45">
      <w:pPr>
        <w:rPr>
          <w:lang w:val="fr-CI" w:eastAsia="fr-FR"/>
        </w:rPr>
      </w:pPr>
    </w:p>
    <w:p w14:paraId="640E47C3"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19" w:name="_Toc201245331"/>
      <w:r w:rsidRPr="007134A8">
        <w:rPr>
          <w:rFonts w:ascii="Times New Roman" w:eastAsia="Times New Roman" w:hAnsi="Times New Roman" w:cs="Times New Roman"/>
          <w:b/>
          <w:bCs/>
          <w:color w:val="auto"/>
          <w:sz w:val="24"/>
          <w:szCs w:val="24"/>
          <w:lang w:val="fr-CI" w:eastAsia="fr-FR"/>
        </w:rPr>
        <w:t>PROFIL DU CONSULTANT</w:t>
      </w:r>
      <w:bookmarkEnd w:id="19"/>
    </w:p>
    <w:p w14:paraId="12E3F7FB" w14:textId="77777777" w:rsidR="00CA6C45" w:rsidRPr="007134A8" w:rsidRDefault="00CA6C45" w:rsidP="00CA6C45">
      <w:pPr>
        <w:numPr>
          <w:ilvl w:val="0"/>
          <w:numId w:val="18"/>
        </w:numPr>
        <w:tabs>
          <w:tab w:val="clear" w:pos="284"/>
        </w:tabs>
        <w:suppressAutoHyphens w:val="0"/>
        <w:spacing w:after="100" w:afterAutospacing="1"/>
        <w:rPr>
          <w:lang w:val="fr-CI" w:eastAsia="fr-FR"/>
        </w:rPr>
      </w:pPr>
      <w:r w:rsidRPr="007134A8">
        <w:rPr>
          <w:lang w:val="fr-CI" w:eastAsia="fr-FR"/>
        </w:rPr>
        <w:t>Diplôme de niveau Bac+5 en économie, finances publiques, gestion ou domaine connexe.</w:t>
      </w:r>
    </w:p>
    <w:p w14:paraId="4EAD207D" w14:textId="600B142F" w:rsidR="00CA6C45" w:rsidRDefault="00CA6C45" w:rsidP="00CA6C45">
      <w:pPr>
        <w:numPr>
          <w:ilvl w:val="0"/>
          <w:numId w:val="18"/>
        </w:numPr>
        <w:tabs>
          <w:tab w:val="clear" w:pos="284"/>
        </w:tabs>
        <w:suppressAutoHyphens w:val="0"/>
        <w:spacing w:before="100" w:beforeAutospacing="1" w:after="100" w:afterAutospacing="1"/>
        <w:rPr>
          <w:lang w:val="fr-CI" w:eastAsia="fr-FR"/>
        </w:rPr>
      </w:pPr>
      <w:r w:rsidRPr="007134A8">
        <w:rPr>
          <w:lang w:val="fr-CI" w:eastAsia="fr-FR"/>
        </w:rPr>
        <w:t>Expérience d'au moins 10 ans dans la réalisation d’études sur le financement de l'enseignement supérieur, avec une bonne connaissance des systèmes de financement en Afrique.</w:t>
      </w:r>
    </w:p>
    <w:p w14:paraId="2412385A" w14:textId="6A089009" w:rsidR="00262C9C" w:rsidRPr="007134A8" w:rsidRDefault="00262C9C" w:rsidP="00CA6C45">
      <w:pPr>
        <w:numPr>
          <w:ilvl w:val="0"/>
          <w:numId w:val="18"/>
        </w:numPr>
        <w:tabs>
          <w:tab w:val="clear" w:pos="284"/>
        </w:tabs>
        <w:suppressAutoHyphens w:val="0"/>
        <w:spacing w:before="100" w:beforeAutospacing="1" w:after="100" w:afterAutospacing="1"/>
        <w:rPr>
          <w:lang w:val="fr-CI" w:eastAsia="fr-FR"/>
        </w:rPr>
      </w:pPr>
      <w:proofErr w:type="gramStart"/>
      <w:r>
        <w:rPr>
          <w:spacing w:val="-2"/>
          <w:lang w:val="fr-FR"/>
        </w:rPr>
        <w:t>avoir</w:t>
      </w:r>
      <w:proofErr w:type="gramEnd"/>
      <w:r>
        <w:rPr>
          <w:spacing w:val="-2"/>
          <w:lang w:val="fr-FR"/>
        </w:rPr>
        <w:t xml:space="preserve"> participé au moins à deux (02) missions portant sur l’analyse </w:t>
      </w:r>
      <w:r w:rsidRPr="009D1B6F">
        <w:rPr>
          <w:spacing w:val="-2"/>
          <w:lang w:val="fr-FR"/>
        </w:rPr>
        <w:t>de la répartition des dépenses et leur efficacité</w:t>
      </w:r>
      <w:r>
        <w:rPr>
          <w:spacing w:val="-2"/>
          <w:lang w:val="fr-FR"/>
        </w:rPr>
        <w:t xml:space="preserve">, </w:t>
      </w:r>
      <w:r w:rsidRPr="009D1B6F">
        <w:rPr>
          <w:spacing w:val="-2"/>
          <w:lang w:val="fr-FR"/>
        </w:rPr>
        <w:t>la comparaison des modèles de financement avec ceux d’autres pays similaires en termes de développement économique</w:t>
      </w:r>
      <w:r>
        <w:rPr>
          <w:spacing w:val="-2"/>
          <w:lang w:val="fr-FR"/>
        </w:rPr>
        <w:t>, la formulation des recommandations pour un financement durable et efficace et l’élaboration des mécanismes innovants de financement au cours des dix (10) dernières années (2014 à 2024) ou (2015 à 2025)</w:t>
      </w:r>
    </w:p>
    <w:p w14:paraId="62C4401D" w14:textId="77777777" w:rsidR="00CA6C45" w:rsidRPr="007134A8" w:rsidRDefault="00CA6C45" w:rsidP="00CA6C45">
      <w:pPr>
        <w:numPr>
          <w:ilvl w:val="0"/>
          <w:numId w:val="18"/>
        </w:numPr>
        <w:tabs>
          <w:tab w:val="clear" w:pos="284"/>
        </w:tabs>
        <w:suppressAutoHyphens w:val="0"/>
        <w:spacing w:before="100" w:beforeAutospacing="1" w:after="100" w:afterAutospacing="1"/>
        <w:rPr>
          <w:lang w:val="fr-CI" w:eastAsia="fr-FR"/>
        </w:rPr>
      </w:pPr>
      <w:r w:rsidRPr="007134A8">
        <w:rPr>
          <w:lang w:val="fr-CI" w:eastAsia="fr-FR"/>
        </w:rPr>
        <w:t>Excellentes capacités analytiques et rédactionnelles.</w:t>
      </w:r>
    </w:p>
    <w:p w14:paraId="1DDC772C" w14:textId="77777777" w:rsidR="00CA6C45" w:rsidRPr="007134A8" w:rsidRDefault="00CA6C45" w:rsidP="00CA6C45">
      <w:pPr>
        <w:numPr>
          <w:ilvl w:val="0"/>
          <w:numId w:val="18"/>
        </w:numPr>
        <w:tabs>
          <w:tab w:val="clear" w:pos="284"/>
        </w:tabs>
        <w:suppressAutoHyphens w:val="0"/>
        <w:spacing w:before="100" w:beforeAutospacing="1" w:after="100" w:afterAutospacing="1"/>
        <w:rPr>
          <w:lang w:val="fr-CI" w:eastAsia="fr-FR"/>
        </w:rPr>
      </w:pPr>
      <w:r w:rsidRPr="007134A8">
        <w:rPr>
          <w:lang w:val="fr-CI" w:eastAsia="fr-FR"/>
        </w:rPr>
        <w:t>Maîtrise du français et bonne connaissance de l'anglais.</w:t>
      </w:r>
    </w:p>
    <w:p w14:paraId="2DD49645" w14:textId="77777777" w:rsidR="00CA6C45" w:rsidRPr="007134A8" w:rsidRDefault="00CA6C45" w:rsidP="00CA6C45">
      <w:pPr>
        <w:pStyle w:val="Paragraphedeliste"/>
        <w:numPr>
          <w:ilvl w:val="0"/>
          <w:numId w:val="20"/>
        </w:numPr>
        <w:tabs>
          <w:tab w:val="clear" w:pos="284"/>
        </w:tabs>
        <w:suppressAutoHyphens w:val="0"/>
        <w:jc w:val="left"/>
        <w:outlineLvl w:val="1"/>
        <w:rPr>
          <w:b/>
          <w:bCs/>
          <w:lang w:val="fr-CI" w:eastAsia="fr-FR"/>
        </w:rPr>
      </w:pPr>
      <w:bookmarkStart w:id="20" w:name="_Toc201245332"/>
      <w:r w:rsidRPr="007134A8">
        <w:rPr>
          <w:b/>
          <w:bCs/>
          <w:lang w:val="fr-CI" w:eastAsia="fr-FR"/>
        </w:rPr>
        <w:t>MODALITÉS DE SÉLECTION</w:t>
      </w:r>
      <w:bookmarkEnd w:id="20"/>
    </w:p>
    <w:p w14:paraId="4F95B340" w14:textId="77777777" w:rsidR="00CA6C45" w:rsidRPr="007134A8" w:rsidRDefault="00CA6C45" w:rsidP="00CA6C45">
      <w:pPr>
        <w:rPr>
          <w:lang w:val="fr-CI" w:eastAsia="fr-FR"/>
        </w:rPr>
      </w:pPr>
      <w:r w:rsidRPr="007134A8">
        <w:rPr>
          <w:lang w:val="fr-CI" w:eastAsia="fr-FR"/>
        </w:rPr>
        <w:t>La sélection se fera sur la base d'une analyse comparative des dossiers de candidature comprenant :</w:t>
      </w:r>
    </w:p>
    <w:p w14:paraId="7F012F63" w14:textId="77777777" w:rsidR="00262C9C" w:rsidRPr="007134A8" w:rsidRDefault="00262C9C" w:rsidP="00262C9C">
      <w:pPr>
        <w:pStyle w:val="Normal1"/>
        <w:numPr>
          <w:ilvl w:val="0"/>
          <w:numId w:val="19"/>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bookmarkStart w:id="21" w:name="_Hlk201241242"/>
      <w:proofErr w:type="gramStart"/>
      <w:r w:rsidRPr="007134A8">
        <w:rPr>
          <w:rFonts w:ascii="Times New Roman" w:hAnsi="Times New Roman" w:cs="Times New Roman"/>
          <w:sz w:val="24"/>
          <w:szCs w:val="24"/>
        </w:rPr>
        <w:t>une</w:t>
      </w:r>
      <w:proofErr w:type="gramEnd"/>
      <w:r w:rsidRPr="007134A8">
        <w:rPr>
          <w:rFonts w:ascii="Times New Roman" w:hAnsi="Times New Roman" w:cs="Times New Roman"/>
          <w:sz w:val="24"/>
          <w:szCs w:val="24"/>
        </w:rPr>
        <w:t xml:space="preserve"> lettre de manifestation d’intérêt adressée au Coordonnateur du PDU signée ;</w:t>
      </w:r>
    </w:p>
    <w:p w14:paraId="6B83DE3A" w14:textId="77777777" w:rsidR="00262C9C" w:rsidRPr="007134A8" w:rsidRDefault="00262C9C" w:rsidP="00262C9C">
      <w:pPr>
        <w:pStyle w:val="Normal1"/>
        <w:numPr>
          <w:ilvl w:val="0"/>
          <w:numId w:val="19"/>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proofErr w:type="gramStart"/>
      <w:r w:rsidRPr="007134A8">
        <w:rPr>
          <w:rFonts w:ascii="Times New Roman" w:hAnsi="Times New Roman" w:cs="Times New Roman"/>
          <w:sz w:val="24"/>
          <w:szCs w:val="24"/>
        </w:rPr>
        <w:lastRenderedPageBreak/>
        <w:t>le</w:t>
      </w:r>
      <w:proofErr w:type="gramEnd"/>
      <w:r w:rsidRPr="007134A8">
        <w:rPr>
          <w:rFonts w:ascii="Times New Roman" w:hAnsi="Times New Roman" w:cs="Times New Roman"/>
          <w:sz w:val="24"/>
          <w:szCs w:val="24"/>
        </w:rPr>
        <w:t xml:space="preserve"> Curriculum Vitae (CV) du consultant, signé, détaillant au mieux l’expérience requise pour la mission avec des références précises et vérifiables par mission effectuée (certificat, ou attestation, etc.) ;</w:t>
      </w:r>
    </w:p>
    <w:p w14:paraId="3CF13B40" w14:textId="77777777" w:rsidR="00262C9C" w:rsidRPr="007134A8" w:rsidRDefault="00262C9C" w:rsidP="00262C9C">
      <w:pPr>
        <w:pStyle w:val="Normal1"/>
        <w:numPr>
          <w:ilvl w:val="0"/>
          <w:numId w:val="19"/>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t>Une copie du ou des diplôme(s) pour justifier la qualification ;</w:t>
      </w:r>
    </w:p>
    <w:p w14:paraId="0D7ADA8C" w14:textId="77777777" w:rsidR="00262C9C" w:rsidRPr="007134A8" w:rsidRDefault="00262C9C" w:rsidP="00262C9C">
      <w:pPr>
        <w:pStyle w:val="Normal1"/>
        <w:numPr>
          <w:ilvl w:val="0"/>
          <w:numId w:val="19"/>
        </w:numPr>
        <w:pBdr>
          <w:top w:val="nil"/>
          <w:left w:val="nil"/>
          <w:bottom w:val="nil"/>
          <w:right w:val="nil"/>
          <w:between w:val="nil"/>
        </w:pBdr>
        <w:tabs>
          <w:tab w:val="left" w:pos="993"/>
        </w:tabs>
        <w:spacing w:after="0" w:line="240" w:lineRule="auto"/>
        <w:jc w:val="both"/>
        <w:rPr>
          <w:rFonts w:ascii="Times New Roman" w:hAnsi="Times New Roman" w:cs="Times New Roman"/>
          <w:sz w:val="24"/>
          <w:szCs w:val="24"/>
        </w:rPr>
      </w:pPr>
      <w:r w:rsidRPr="007134A8">
        <w:rPr>
          <w:rFonts w:ascii="Times New Roman" w:hAnsi="Times New Roman" w:cs="Times New Roman"/>
          <w:sz w:val="24"/>
          <w:szCs w:val="24"/>
        </w:rPr>
        <w:t xml:space="preserve">Les références </w:t>
      </w:r>
      <w:bookmarkEnd w:id="21"/>
      <w:r w:rsidRPr="007134A8">
        <w:rPr>
          <w:rFonts w:ascii="Times New Roman" w:hAnsi="Times New Roman" w:cs="Times New Roman"/>
          <w:sz w:val="24"/>
          <w:szCs w:val="24"/>
        </w:rPr>
        <w:t>pertinentes relatives à l’exécution de missions similaires (fiche projets ou ABE…).</w:t>
      </w:r>
    </w:p>
    <w:p w14:paraId="03308A8F" w14:textId="4850CEAC" w:rsidR="00262C9C" w:rsidRDefault="00262C9C" w:rsidP="00262C9C">
      <w:pPr>
        <w:tabs>
          <w:tab w:val="clear" w:pos="284"/>
        </w:tabs>
        <w:suppressAutoHyphens w:val="0"/>
        <w:spacing w:before="100" w:beforeAutospacing="1" w:after="100" w:afterAutospacing="1"/>
        <w:ind w:left="720"/>
        <w:rPr>
          <w:lang w:val="fr-CI" w:eastAsia="fr-FR"/>
        </w:rPr>
      </w:pPr>
    </w:p>
    <w:p w14:paraId="53C68583" w14:textId="77777777" w:rsidR="00262C9C" w:rsidRPr="00262C9C" w:rsidRDefault="00262C9C" w:rsidP="00262C9C">
      <w:pPr>
        <w:adjustRightInd w:val="0"/>
        <w:spacing w:before="60"/>
        <w:ind w:left="360"/>
        <w:rPr>
          <w:lang w:val="fr-FR" w:eastAsia="fr-FR"/>
        </w:rPr>
      </w:pPr>
      <w:bookmarkStart w:id="22" w:name="_Hlk201241260"/>
      <w:r w:rsidRPr="00262C9C">
        <w:rPr>
          <w:lang w:val="fr-FR" w:eastAsia="fr-FR"/>
        </w:rPr>
        <w:t>Les offres retenues à l’issue de l’examen des critères de recevabilité sont ensuite classées par ordre de mérite suivant leur nombre total de points obtenus à l’évaluation de la qualification et de l’expérience du candidat. Le candidat classé 1er sera invité à la soumission d’une proposition technique et financière puis à une séance de négociation.</w:t>
      </w:r>
    </w:p>
    <w:p w14:paraId="698DC666" w14:textId="77777777" w:rsidR="00262C9C" w:rsidRPr="00262C9C" w:rsidRDefault="00262C9C" w:rsidP="00262C9C">
      <w:pPr>
        <w:tabs>
          <w:tab w:val="clear" w:pos="284"/>
        </w:tabs>
        <w:suppressAutoHyphens w:val="0"/>
        <w:spacing w:before="100" w:beforeAutospacing="1" w:after="100" w:afterAutospacing="1"/>
        <w:ind w:left="720"/>
        <w:rPr>
          <w:lang w:val="fr-FR" w:eastAsia="fr-FR"/>
        </w:rPr>
      </w:pPr>
    </w:p>
    <w:bookmarkEnd w:id="22"/>
    <w:p w14:paraId="30C925DD" w14:textId="77777777" w:rsidR="00CA6C45" w:rsidRPr="007134A8" w:rsidRDefault="00CA6C45" w:rsidP="00CA6C45">
      <w:pPr>
        <w:spacing w:before="100" w:beforeAutospacing="1" w:after="100" w:afterAutospacing="1"/>
        <w:ind w:left="720"/>
        <w:rPr>
          <w:lang w:val="fr-CI" w:eastAsia="fr-FR"/>
        </w:rPr>
      </w:pPr>
    </w:p>
    <w:p w14:paraId="2FBE4BFA" w14:textId="77777777" w:rsidR="00CA6C45" w:rsidRPr="007134A8" w:rsidRDefault="00CA6C45" w:rsidP="00CA6C45">
      <w:pPr>
        <w:pStyle w:val="Titre1"/>
        <w:numPr>
          <w:ilvl w:val="0"/>
          <w:numId w:val="20"/>
        </w:numPr>
        <w:spacing w:before="0"/>
        <w:ind w:left="360"/>
        <w:rPr>
          <w:rFonts w:ascii="Times New Roman" w:eastAsia="Times New Roman" w:hAnsi="Times New Roman" w:cs="Times New Roman"/>
          <w:b/>
          <w:bCs/>
          <w:color w:val="auto"/>
          <w:sz w:val="24"/>
          <w:szCs w:val="24"/>
          <w:lang w:val="fr-CI" w:eastAsia="fr-FR"/>
        </w:rPr>
      </w:pPr>
      <w:bookmarkStart w:id="23" w:name="_Toc201245333"/>
      <w:r w:rsidRPr="007134A8">
        <w:rPr>
          <w:rFonts w:ascii="Times New Roman" w:eastAsia="Times New Roman" w:hAnsi="Times New Roman" w:cs="Times New Roman"/>
          <w:b/>
          <w:bCs/>
          <w:color w:val="auto"/>
          <w:sz w:val="24"/>
          <w:szCs w:val="24"/>
          <w:lang w:val="fr-CI" w:eastAsia="fr-FR"/>
        </w:rPr>
        <w:t>CALENDRIER INDICATIF</w:t>
      </w:r>
      <w:bookmarkEnd w:id="23"/>
    </w:p>
    <w:p w14:paraId="3275949B" w14:textId="77777777" w:rsidR="00CA6C45" w:rsidRPr="007134A8" w:rsidRDefault="00CA6C45" w:rsidP="00CA6C45">
      <w:pPr>
        <w:spacing w:after="100" w:afterAutospacing="1"/>
        <w:rPr>
          <w:lang w:val="fr-CI" w:eastAsia="fr-FR"/>
        </w:rPr>
      </w:pPr>
      <w:r w:rsidRPr="007134A8">
        <w:rPr>
          <w:lang w:val="fr-CI" w:eastAsia="fr-FR"/>
        </w:rPr>
        <w:t>Exemple de chronogramme avec des jalons clés pour la soumission des livrables et la validation des résultats.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55"/>
        <w:gridCol w:w="4865"/>
        <w:gridCol w:w="1651"/>
      </w:tblGrid>
      <w:tr w:rsidR="00CA6C45" w:rsidRPr="007134A8" w14:paraId="76331D05" w14:textId="77777777" w:rsidTr="00573B4F">
        <w:trPr>
          <w:tblCellSpacing w:w="15" w:type="dxa"/>
          <w:jc w:val="center"/>
        </w:trPr>
        <w:tc>
          <w:tcPr>
            <w:tcW w:w="0" w:type="auto"/>
            <w:vAlign w:val="center"/>
            <w:hideMark/>
          </w:tcPr>
          <w:p w14:paraId="63D2CF87" w14:textId="77777777" w:rsidR="00CA6C45" w:rsidRPr="007134A8" w:rsidRDefault="00CA6C45" w:rsidP="00573B4F">
            <w:pPr>
              <w:jc w:val="center"/>
              <w:rPr>
                <w:b/>
                <w:bCs/>
                <w:lang w:val="fr-CI" w:eastAsia="fr-FR"/>
              </w:rPr>
            </w:pPr>
            <w:r w:rsidRPr="007134A8">
              <w:rPr>
                <w:b/>
                <w:bCs/>
                <w:lang w:val="fr-CI" w:eastAsia="fr-FR"/>
              </w:rPr>
              <w:t>Phase</w:t>
            </w:r>
          </w:p>
        </w:tc>
        <w:tc>
          <w:tcPr>
            <w:tcW w:w="0" w:type="auto"/>
            <w:vAlign w:val="center"/>
            <w:hideMark/>
          </w:tcPr>
          <w:p w14:paraId="29706A5A" w14:textId="77777777" w:rsidR="00CA6C45" w:rsidRPr="007134A8" w:rsidRDefault="00CA6C45" w:rsidP="00573B4F">
            <w:pPr>
              <w:jc w:val="center"/>
              <w:rPr>
                <w:b/>
                <w:bCs/>
                <w:lang w:val="fr-CI" w:eastAsia="fr-FR"/>
              </w:rPr>
            </w:pPr>
            <w:r w:rsidRPr="007134A8">
              <w:rPr>
                <w:b/>
                <w:bCs/>
                <w:lang w:val="fr-CI" w:eastAsia="fr-FR"/>
              </w:rPr>
              <w:t>Activités</w:t>
            </w:r>
          </w:p>
        </w:tc>
        <w:tc>
          <w:tcPr>
            <w:tcW w:w="1606" w:type="dxa"/>
            <w:vAlign w:val="center"/>
            <w:hideMark/>
          </w:tcPr>
          <w:p w14:paraId="58ACBF48" w14:textId="77777777" w:rsidR="00CA6C45" w:rsidRPr="007134A8" w:rsidRDefault="00CA6C45" w:rsidP="00573B4F">
            <w:pPr>
              <w:rPr>
                <w:b/>
                <w:bCs/>
                <w:lang w:val="fr-CI" w:eastAsia="fr-FR"/>
              </w:rPr>
            </w:pPr>
            <w:r w:rsidRPr="007134A8">
              <w:rPr>
                <w:b/>
                <w:bCs/>
                <w:lang w:val="fr-CI" w:eastAsia="fr-FR"/>
              </w:rPr>
              <w:t>Durée</w:t>
            </w:r>
          </w:p>
        </w:tc>
      </w:tr>
      <w:tr w:rsidR="00CA6C45" w:rsidRPr="007134A8" w14:paraId="0BE4F45F" w14:textId="77777777" w:rsidTr="00573B4F">
        <w:trPr>
          <w:tblCellSpacing w:w="15" w:type="dxa"/>
          <w:jc w:val="center"/>
        </w:trPr>
        <w:tc>
          <w:tcPr>
            <w:tcW w:w="0" w:type="auto"/>
            <w:vAlign w:val="center"/>
            <w:hideMark/>
          </w:tcPr>
          <w:p w14:paraId="21ED504A" w14:textId="77777777" w:rsidR="00CA6C45" w:rsidRPr="007134A8" w:rsidRDefault="00CA6C45" w:rsidP="00573B4F">
            <w:pPr>
              <w:rPr>
                <w:lang w:val="fr-CI" w:eastAsia="fr-FR"/>
              </w:rPr>
            </w:pPr>
            <w:r w:rsidRPr="007134A8">
              <w:rPr>
                <w:b/>
                <w:bCs/>
                <w:lang w:val="fr-CI" w:eastAsia="fr-FR"/>
              </w:rPr>
              <w:t>Phase 1</w:t>
            </w:r>
          </w:p>
        </w:tc>
        <w:tc>
          <w:tcPr>
            <w:tcW w:w="0" w:type="auto"/>
            <w:vAlign w:val="center"/>
            <w:hideMark/>
          </w:tcPr>
          <w:p w14:paraId="282DE9F2" w14:textId="77777777" w:rsidR="00CA6C45" w:rsidRPr="007134A8" w:rsidRDefault="00CA6C45" w:rsidP="00573B4F">
            <w:pPr>
              <w:rPr>
                <w:lang w:val="fr-CI" w:eastAsia="fr-FR"/>
              </w:rPr>
            </w:pPr>
            <w:r w:rsidRPr="007134A8">
              <w:rPr>
                <w:lang w:val="fr-CI" w:eastAsia="fr-FR"/>
              </w:rPr>
              <w:t>Collecte et analyse des données</w:t>
            </w:r>
          </w:p>
        </w:tc>
        <w:tc>
          <w:tcPr>
            <w:tcW w:w="1606" w:type="dxa"/>
            <w:vAlign w:val="center"/>
            <w:hideMark/>
          </w:tcPr>
          <w:p w14:paraId="0474B233" w14:textId="77777777" w:rsidR="00CA6C45" w:rsidRPr="007134A8" w:rsidRDefault="00CA6C45" w:rsidP="00573B4F">
            <w:pPr>
              <w:rPr>
                <w:lang w:val="fr-CI" w:eastAsia="fr-FR"/>
              </w:rPr>
            </w:pPr>
            <w:r w:rsidRPr="007134A8">
              <w:rPr>
                <w:lang w:val="fr-CI" w:eastAsia="fr-FR"/>
              </w:rPr>
              <w:t>N/A</w:t>
            </w:r>
          </w:p>
        </w:tc>
      </w:tr>
      <w:tr w:rsidR="00CA6C45" w:rsidRPr="007134A8" w14:paraId="1C603B5C" w14:textId="77777777" w:rsidTr="00573B4F">
        <w:trPr>
          <w:tblCellSpacing w:w="15" w:type="dxa"/>
          <w:jc w:val="center"/>
        </w:trPr>
        <w:tc>
          <w:tcPr>
            <w:tcW w:w="0" w:type="auto"/>
            <w:vAlign w:val="center"/>
          </w:tcPr>
          <w:p w14:paraId="697F8992" w14:textId="77777777" w:rsidR="00CA6C45" w:rsidRPr="007134A8" w:rsidRDefault="00CA6C45" w:rsidP="00573B4F">
            <w:pPr>
              <w:rPr>
                <w:lang w:val="fr-CI" w:eastAsia="fr-FR"/>
              </w:rPr>
            </w:pPr>
            <w:r w:rsidRPr="007134A8">
              <w:rPr>
                <w:b/>
                <w:bCs/>
                <w:lang w:val="fr-CI" w:eastAsia="fr-FR"/>
              </w:rPr>
              <w:t>Phase 2</w:t>
            </w:r>
          </w:p>
        </w:tc>
        <w:tc>
          <w:tcPr>
            <w:tcW w:w="0" w:type="auto"/>
            <w:vAlign w:val="center"/>
          </w:tcPr>
          <w:p w14:paraId="5CCD948F" w14:textId="77777777" w:rsidR="00CA6C45" w:rsidRPr="007134A8" w:rsidRDefault="00CA6C45" w:rsidP="00573B4F">
            <w:pPr>
              <w:rPr>
                <w:lang w:val="fr-CI" w:eastAsia="fr-FR"/>
              </w:rPr>
            </w:pPr>
            <w:r w:rsidRPr="007134A8">
              <w:rPr>
                <w:lang w:val="fr-CI" w:eastAsia="fr-FR"/>
              </w:rPr>
              <w:t>Elaborer le modèle de simulation financière</w:t>
            </w:r>
          </w:p>
        </w:tc>
        <w:tc>
          <w:tcPr>
            <w:tcW w:w="1606" w:type="dxa"/>
            <w:vAlign w:val="center"/>
            <w:hideMark/>
          </w:tcPr>
          <w:p w14:paraId="55C908B7" w14:textId="77777777" w:rsidR="00CA6C45" w:rsidRPr="007134A8" w:rsidRDefault="00CA6C45" w:rsidP="00573B4F">
            <w:pPr>
              <w:rPr>
                <w:lang w:val="fr-CI" w:eastAsia="fr-FR"/>
              </w:rPr>
            </w:pPr>
            <w:r w:rsidRPr="007134A8">
              <w:rPr>
                <w:lang w:val="fr-CI" w:eastAsia="fr-FR"/>
              </w:rPr>
              <w:t>N/A</w:t>
            </w:r>
          </w:p>
        </w:tc>
      </w:tr>
      <w:tr w:rsidR="00CA6C45" w:rsidRPr="007134A8" w14:paraId="220F7FDA" w14:textId="77777777" w:rsidTr="00573B4F">
        <w:trPr>
          <w:tblCellSpacing w:w="15" w:type="dxa"/>
          <w:jc w:val="center"/>
        </w:trPr>
        <w:tc>
          <w:tcPr>
            <w:tcW w:w="0" w:type="auto"/>
            <w:vAlign w:val="center"/>
          </w:tcPr>
          <w:p w14:paraId="32D1FAF6" w14:textId="77777777" w:rsidR="00CA6C45" w:rsidRPr="007134A8" w:rsidRDefault="00CA6C45" w:rsidP="00573B4F">
            <w:pPr>
              <w:rPr>
                <w:lang w:val="fr-CI" w:eastAsia="fr-FR"/>
              </w:rPr>
            </w:pPr>
            <w:r w:rsidRPr="007134A8">
              <w:rPr>
                <w:b/>
                <w:bCs/>
                <w:lang w:val="fr-CI" w:eastAsia="fr-FR"/>
              </w:rPr>
              <w:t>Phase 3</w:t>
            </w:r>
          </w:p>
        </w:tc>
        <w:tc>
          <w:tcPr>
            <w:tcW w:w="0" w:type="auto"/>
            <w:vAlign w:val="center"/>
          </w:tcPr>
          <w:p w14:paraId="3C956E3C" w14:textId="77777777" w:rsidR="00CA6C45" w:rsidRPr="007134A8" w:rsidRDefault="00CA6C45" w:rsidP="00573B4F">
            <w:pPr>
              <w:rPr>
                <w:lang w:val="fr-CI" w:eastAsia="fr-FR"/>
              </w:rPr>
            </w:pPr>
            <w:r w:rsidRPr="007134A8">
              <w:rPr>
                <w:lang w:val="fr-CI" w:eastAsia="fr-FR"/>
              </w:rPr>
              <w:t>Analyse comparative des modèles de financement</w:t>
            </w:r>
          </w:p>
        </w:tc>
        <w:tc>
          <w:tcPr>
            <w:tcW w:w="1606" w:type="dxa"/>
            <w:vAlign w:val="center"/>
            <w:hideMark/>
          </w:tcPr>
          <w:p w14:paraId="4BB2B67C" w14:textId="77777777" w:rsidR="00CA6C45" w:rsidRPr="007134A8" w:rsidRDefault="00CA6C45" w:rsidP="00573B4F">
            <w:pPr>
              <w:rPr>
                <w:lang w:val="fr-CI" w:eastAsia="fr-FR"/>
              </w:rPr>
            </w:pPr>
            <w:r w:rsidRPr="007134A8">
              <w:rPr>
                <w:lang w:val="fr-CI" w:eastAsia="fr-FR"/>
              </w:rPr>
              <w:t>N/A</w:t>
            </w:r>
          </w:p>
        </w:tc>
      </w:tr>
      <w:tr w:rsidR="00CA6C45" w:rsidRPr="007134A8" w14:paraId="054346D2" w14:textId="77777777" w:rsidTr="00573B4F">
        <w:trPr>
          <w:tblCellSpacing w:w="15" w:type="dxa"/>
          <w:jc w:val="center"/>
        </w:trPr>
        <w:tc>
          <w:tcPr>
            <w:tcW w:w="0" w:type="auto"/>
            <w:vAlign w:val="center"/>
          </w:tcPr>
          <w:p w14:paraId="47A888A4" w14:textId="77777777" w:rsidR="00CA6C45" w:rsidRPr="007134A8" w:rsidRDefault="00CA6C45" w:rsidP="00573B4F">
            <w:pPr>
              <w:rPr>
                <w:lang w:val="fr-CI" w:eastAsia="fr-FR"/>
              </w:rPr>
            </w:pPr>
            <w:r w:rsidRPr="007134A8">
              <w:rPr>
                <w:b/>
                <w:bCs/>
                <w:lang w:val="fr-CI" w:eastAsia="fr-FR"/>
              </w:rPr>
              <w:t>Phase 4</w:t>
            </w:r>
          </w:p>
        </w:tc>
        <w:tc>
          <w:tcPr>
            <w:tcW w:w="0" w:type="auto"/>
            <w:vAlign w:val="center"/>
          </w:tcPr>
          <w:p w14:paraId="278EC921" w14:textId="77777777" w:rsidR="00CA6C45" w:rsidRPr="007134A8" w:rsidRDefault="00CA6C45" w:rsidP="00573B4F">
            <w:pPr>
              <w:rPr>
                <w:lang w:val="fr-CI" w:eastAsia="fr-FR"/>
              </w:rPr>
            </w:pPr>
            <w:r w:rsidRPr="007134A8">
              <w:rPr>
                <w:lang w:val="fr-CI" w:eastAsia="fr-FR"/>
              </w:rPr>
              <w:t>Élaboration du rapport préliminaire et validation</w:t>
            </w:r>
          </w:p>
        </w:tc>
        <w:tc>
          <w:tcPr>
            <w:tcW w:w="1606" w:type="dxa"/>
            <w:vAlign w:val="center"/>
            <w:hideMark/>
          </w:tcPr>
          <w:p w14:paraId="2BC6D0C1" w14:textId="77777777" w:rsidR="00CA6C45" w:rsidRPr="007134A8" w:rsidRDefault="00CA6C45" w:rsidP="00573B4F">
            <w:pPr>
              <w:rPr>
                <w:lang w:val="fr-CI" w:eastAsia="fr-FR"/>
              </w:rPr>
            </w:pPr>
            <w:r w:rsidRPr="007134A8">
              <w:rPr>
                <w:lang w:val="fr-CI" w:eastAsia="fr-FR"/>
              </w:rPr>
              <w:t>N/A</w:t>
            </w:r>
          </w:p>
        </w:tc>
      </w:tr>
      <w:tr w:rsidR="00CA6C45" w:rsidRPr="007134A8" w14:paraId="6178C1DD" w14:textId="77777777" w:rsidTr="00573B4F">
        <w:trPr>
          <w:tblCellSpacing w:w="15" w:type="dxa"/>
          <w:jc w:val="center"/>
        </w:trPr>
        <w:tc>
          <w:tcPr>
            <w:tcW w:w="0" w:type="auto"/>
            <w:vAlign w:val="center"/>
          </w:tcPr>
          <w:p w14:paraId="01009D71" w14:textId="77777777" w:rsidR="00CA6C45" w:rsidRPr="007134A8" w:rsidRDefault="00CA6C45" w:rsidP="00573B4F">
            <w:pPr>
              <w:rPr>
                <w:lang w:val="fr-CI" w:eastAsia="fr-FR"/>
              </w:rPr>
            </w:pPr>
            <w:r w:rsidRPr="007134A8">
              <w:rPr>
                <w:b/>
                <w:bCs/>
                <w:lang w:val="fr-CI" w:eastAsia="fr-FR"/>
              </w:rPr>
              <w:t>Phase 5</w:t>
            </w:r>
          </w:p>
        </w:tc>
        <w:tc>
          <w:tcPr>
            <w:tcW w:w="0" w:type="auto"/>
            <w:vAlign w:val="center"/>
          </w:tcPr>
          <w:p w14:paraId="0FA49F8B" w14:textId="77777777" w:rsidR="00CA6C45" w:rsidRPr="007134A8" w:rsidRDefault="00CA6C45" w:rsidP="00573B4F">
            <w:pPr>
              <w:rPr>
                <w:lang w:val="fr-CI" w:eastAsia="fr-FR"/>
              </w:rPr>
            </w:pPr>
            <w:r w:rsidRPr="007134A8">
              <w:rPr>
                <w:lang w:val="fr-CI" w:eastAsia="fr-FR"/>
              </w:rPr>
              <w:t>Finalisation du rapport et recommandations</w:t>
            </w:r>
          </w:p>
        </w:tc>
        <w:tc>
          <w:tcPr>
            <w:tcW w:w="1606" w:type="dxa"/>
            <w:vAlign w:val="center"/>
            <w:hideMark/>
          </w:tcPr>
          <w:p w14:paraId="39894069" w14:textId="77777777" w:rsidR="00CA6C45" w:rsidRPr="007134A8" w:rsidRDefault="00CA6C45" w:rsidP="00573B4F">
            <w:pPr>
              <w:rPr>
                <w:lang w:val="fr-CI" w:eastAsia="fr-FR"/>
              </w:rPr>
            </w:pPr>
            <w:r w:rsidRPr="007134A8">
              <w:rPr>
                <w:lang w:val="fr-CI" w:eastAsia="fr-FR"/>
              </w:rPr>
              <w:t>N/A</w:t>
            </w:r>
          </w:p>
        </w:tc>
      </w:tr>
      <w:tr w:rsidR="00CA6C45" w:rsidRPr="007134A8" w14:paraId="7D8A8AE7" w14:textId="77777777" w:rsidTr="00573B4F">
        <w:trPr>
          <w:tblCellSpacing w:w="15" w:type="dxa"/>
          <w:jc w:val="center"/>
        </w:trPr>
        <w:tc>
          <w:tcPr>
            <w:tcW w:w="0" w:type="auto"/>
            <w:vAlign w:val="center"/>
          </w:tcPr>
          <w:p w14:paraId="70B228FA" w14:textId="77777777" w:rsidR="00CA6C45" w:rsidRPr="007134A8" w:rsidRDefault="00CA6C45" w:rsidP="00573B4F">
            <w:pPr>
              <w:rPr>
                <w:b/>
                <w:bCs/>
                <w:lang w:val="fr-CI" w:eastAsia="fr-FR"/>
              </w:rPr>
            </w:pPr>
            <w:r w:rsidRPr="007134A8">
              <w:rPr>
                <w:b/>
                <w:bCs/>
                <w:lang w:val="fr-CI" w:eastAsia="fr-FR"/>
              </w:rPr>
              <w:t>Phase 6</w:t>
            </w:r>
          </w:p>
        </w:tc>
        <w:tc>
          <w:tcPr>
            <w:tcW w:w="0" w:type="auto"/>
            <w:vAlign w:val="center"/>
          </w:tcPr>
          <w:p w14:paraId="7DDAFC06" w14:textId="77777777" w:rsidR="00CA6C45" w:rsidRPr="007134A8" w:rsidRDefault="00CA6C45" w:rsidP="00573B4F">
            <w:pPr>
              <w:rPr>
                <w:lang w:val="fr-CI" w:eastAsia="fr-FR"/>
              </w:rPr>
            </w:pPr>
            <w:r w:rsidRPr="007134A8">
              <w:rPr>
                <w:lang w:val="fr-CI" w:eastAsia="fr-FR"/>
              </w:rPr>
              <w:t>Présentation aux parties prenantes</w:t>
            </w:r>
          </w:p>
        </w:tc>
        <w:tc>
          <w:tcPr>
            <w:tcW w:w="1606" w:type="dxa"/>
            <w:vAlign w:val="center"/>
          </w:tcPr>
          <w:p w14:paraId="55036019" w14:textId="77777777" w:rsidR="00CA6C45" w:rsidRPr="007134A8" w:rsidRDefault="00CA6C45" w:rsidP="00573B4F">
            <w:pPr>
              <w:rPr>
                <w:lang w:val="fr-CI" w:eastAsia="fr-FR"/>
              </w:rPr>
            </w:pPr>
            <w:r w:rsidRPr="007134A8">
              <w:rPr>
                <w:lang w:val="fr-CI" w:eastAsia="fr-FR"/>
              </w:rPr>
              <w:t>N/A</w:t>
            </w:r>
          </w:p>
        </w:tc>
      </w:tr>
    </w:tbl>
    <w:p w14:paraId="1F4267B8" w14:textId="77777777" w:rsidR="00CA6C45" w:rsidRPr="00AF4CBE" w:rsidRDefault="00CA6C45">
      <w:pPr>
        <w:rPr>
          <w:lang w:val="fr-FR"/>
        </w:rPr>
      </w:pPr>
    </w:p>
    <w:sectPr w:rsidR="00CA6C45" w:rsidRPr="00AF4CBE" w:rsidSect="007F451F">
      <w:headerReference w:type="default" r:id="rId15"/>
      <w:pgSz w:w="12240" w:h="15840"/>
      <w:pgMar w:top="567" w:right="9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E8A1" w14:textId="77777777" w:rsidR="00B2356F" w:rsidRDefault="00B2356F" w:rsidP="00AF4CBE">
      <w:r>
        <w:separator/>
      </w:r>
    </w:p>
  </w:endnote>
  <w:endnote w:type="continuationSeparator" w:id="0">
    <w:p w14:paraId="39128CAA" w14:textId="77777777" w:rsidR="00B2356F" w:rsidRDefault="00B2356F" w:rsidP="00AF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710C" w14:textId="77777777" w:rsidR="00B2356F" w:rsidRDefault="00B2356F" w:rsidP="00AF4CBE">
      <w:r>
        <w:separator/>
      </w:r>
    </w:p>
  </w:footnote>
  <w:footnote w:type="continuationSeparator" w:id="0">
    <w:p w14:paraId="23F72E67" w14:textId="77777777" w:rsidR="00B2356F" w:rsidRDefault="00B2356F" w:rsidP="00AF4CBE">
      <w:r>
        <w:continuationSeparator/>
      </w:r>
    </w:p>
  </w:footnote>
  <w:footnote w:id="1">
    <w:p w14:paraId="055AFCDF" w14:textId="77777777" w:rsidR="00AF4CBE" w:rsidRPr="00492BB2" w:rsidRDefault="00AF4CBE" w:rsidP="00AF4CBE">
      <w:pPr>
        <w:pStyle w:val="Notedebasdepage"/>
        <w:spacing w:after="40"/>
        <w:jc w:val="both"/>
        <w:rPr>
          <w:color w:val="000000"/>
          <w:lang w:val="fr-FR"/>
        </w:rPr>
      </w:pPr>
      <w:r>
        <w:rPr>
          <w:rStyle w:val="Appelnotedebasdep"/>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2">
    <w:p w14:paraId="0EA3B043" w14:textId="77777777" w:rsidR="00AF4CBE" w:rsidRPr="007737F0" w:rsidRDefault="00AF4CBE" w:rsidP="00AF4CBE">
      <w:pPr>
        <w:pStyle w:val="Notedebasdepage"/>
        <w:jc w:val="both"/>
        <w:rPr>
          <w:lang w:val="fr-FR"/>
        </w:rPr>
      </w:pPr>
      <w:r w:rsidRPr="00C94CBE">
        <w:rPr>
          <w:rStyle w:val="Appelnotedebasdep"/>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w:t>
      </w:r>
      <w:r w:rsidRPr="00C94CBE">
        <w:rPr>
          <w:lang w:val="fr-FR"/>
        </w:rPr>
        <w:t>rocédures de sanctions en cours</w:t>
      </w:r>
      <w:r w:rsidRPr="007737F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191884"/>
      <w:docPartObj>
        <w:docPartGallery w:val="Page Numbers (Top of Page)"/>
        <w:docPartUnique/>
      </w:docPartObj>
    </w:sdtPr>
    <w:sdtContent>
      <w:p w14:paraId="1FF51048" w14:textId="367DF37F" w:rsidR="005E101F" w:rsidRDefault="005E101F">
        <w:pPr>
          <w:pStyle w:val="En-tte"/>
          <w:jc w:val="right"/>
        </w:pPr>
        <w:r>
          <w:fldChar w:fldCharType="begin"/>
        </w:r>
        <w:r>
          <w:instrText>PAGE   \* MERGEFORMAT</w:instrText>
        </w:r>
        <w:r>
          <w:fldChar w:fldCharType="separate"/>
        </w:r>
        <w:r>
          <w:rPr>
            <w:lang w:val="fr-FR"/>
          </w:rPr>
          <w:t>2</w:t>
        </w:r>
        <w:r>
          <w:fldChar w:fldCharType="end"/>
        </w:r>
      </w:p>
    </w:sdtContent>
  </w:sdt>
  <w:p w14:paraId="3F204392" w14:textId="77777777" w:rsidR="005E101F" w:rsidRDefault="005E10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98D"/>
    <w:multiLevelType w:val="multilevel"/>
    <w:tmpl w:val="2FB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3D59"/>
    <w:multiLevelType w:val="hybridMultilevel"/>
    <w:tmpl w:val="AE3228B0"/>
    <w:lvl w:ilvl="0" w:tplc="B9266ED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8418E"/>
    <w:multiLevelType w:val="hybridMultilevel"/>
    <w:tmpl w:val="052CC732"/>
    <w:lvl w:ilvl="0" w:tplc="C800264E">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EA021D"/>
    <w:multiLevelType w:val="multilevel"/>
    <w:tmpl w:val="8D1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82622"/>
    <w:multiLevelType w:val="multilevel"/>
    <w:tmpl w:val="E7D69990"/>
    <w:lvl w:ilvl="0">
      <w:start w:val="1"/>
      <w:numFmt w:val="decimal"/>
      <w:lvlText w:val="%1."/>
      <w:lvlJc w:val="righ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F065F5E"/>
    <w:multiLevelType w:val="multilevel"/>
    <w:tmpl w:val="D49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81A99"/>
    <w:multiLevelType w:val="hybridMultilevel"/>
    <w:tmpl w:val="05A4A7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8"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9C81B84"/>
    <w:multiLevelType w:val="hybridMultilevel"/>
    <w:tmpl w:val="82521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26C8B"/>
    <w:multiLevelType w:val="multilevel"/>
    <w:tmpl w:val="D1F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202F0"/>
    <w:multiLevelType w:val="hybridMultilevel"/>
    <w:tmpl w:val="DB9C7AB2"/>
    <w:lvl w:ilvl="0" w:tplc="7870E9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4" w15:restartNumberingAfterBreak="0">
    <w:nsid w:val="55457084"/>
    <w:multiLevelType w:val="hybridMultilevel"/>
    <w:tmpl w:val="0602EF80"/>
    <w:lvl w:ilvl="0" w:tplc="94B2DD2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4549F"/>
    <w:multiLevelType w:val="multilevel"/>
    <w:tmpl w:val="4D5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F5A51"/>
    <w:multiLevelType w:val="multilevel"/>
    <w:tmpl w:val="5F9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31EF3"/>
    <w:multiLevelType w:val="multilevel"/>
    <w:tmpl w:val="E9BC9394"/>
    <w:lvl w:ilvl="0">
      <w:start w:val="1"/>
      <w:numFmt w:val="decimal"/>
      <w:lvlText w:val="%1"/>
      <w:lvlJc w:val="left"/>
      <w:pPr>
        <w:ind w:left="420" w:hanging="420"/>
      </w:pPr>
      <w:rPr>
        <w:rFonts w:hint="default"/>
      </w:rPr>
    </w:lvl>
    <w:lvl w:ilvl="1">
      <w:start w:val="3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num w:numId="1" w16cid:durableId="1109473299">
    <w:abstractNumId w:val="12"/>
  </w:num>
  <w:num w:numId="2" w16cid:durableId="600993154">
    <w:abstractNumId w:val="14"/>
  </w:num>
  <w:num w:numId="3" w16cid:durableId="1161385331">
    <w:abstractNumId w:val="11"/>
  </w:num>
  <w:num w:numId="4" w16cid:durableId="1542666360">
    <w:abstractNumId w:val="17"/>
  </w:num>
  <w:num w:numId="5" w16cid:durableId="1343512565">
    <w:abstractNumId w:val="8"/>
  </w:num>
  <w:num w:numId="6" w16cid:durableId="1149442475">
    <w:abstractNumId w:val="18"/>
  </w:num>
  <w:num w:numId="7" w16cid:durableId="887375383">
    <w:abstractNumId w:val="7"/>
  </w:num>
  <w:num w:numId="8" w16cid:durableId="1357537009">
    <w:abstractNumId w:val="13"/>
  </w:num>
  <w:num w:numId="9" w16cid:durableId="2065903175">
    <w:abstractNumId w:val="19"/>
  </w:num>
  <w:num w:numId="10" w16cid:durableId="1496533616">
    <w:abstractNumId w:val="9"/>
  </w:num>
  <w:num w:numId="11" w16cid:durableId="312100246">
    <w:abstractNumId w:val="2"/>
  </w:num>
  <w:num w:numId="12" w16cid:durableId="1084568880">
    <w:abstractNumId w:val="6"/>
  </w:num>
  <w:num w:numId="13" w16cid:durableId="838887930">
    <w:abstractNumId w:val="1"/>
  </w:num>
  <w:num w:numId="14" w16cid:durableId="1792362182">
    <w:abstractNumId w:val="5"/>
  </w:num>
  <w:num w:numId="15" w16cid:durableId="1044065773">
    <w:abstractNumId w:val="10"/>
  </w:num>
  <w:num w:numId="16" w16cid:durableId="1293705196">
    <w:abstractNumId w:val="3"/>
  </w:num>
  <w:num w:numId="17" w16cid:durableId="714041881">
    <w:abstractNumId w:val="15"/>
  </w:num>
  <w:num w:numId="18" w16cid:durableId="1192651008">
    <w:abstractNumId w:val="16"/>
  </w:num>
  <w:num w:numId="19" w16cid:durableId="399252992">
    <w:abstractNumId w:val="0"/>
  </w:num>
  <w:num w:numId="20" w16cid:durableId="110029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BE"/>
    <w:rsid w:val="0003281B"/>
    <w:rsid w:val="00045143"/>
    <w:rsid w:val="000564A0"/>
    <w:rsid w:val="00064605"/>
    <w:rsid w:val="000905AB"/>
    <w:rsid w:val="000930F9"/>
    <w:rsid w:val="001000FC"/>
    <w:rsid w:val="0011198A"/>
    <w:rsid w:val="001469C7"/>
    <w:rsid w:val="001561E8"/>
    <w:rsid w:val="00161782"/>
    <w:rsid w:val="001641B3"/>
    <w:rsid w:val="001A499A"/>
    <w:rsid w:val="001B7D2A"/>
    <w:rsid w:val="001E2609"/>
    <w:rsid w:val="00215679"/>
    <w:rsid w:val="00262C9C"/>
    <w:rsid w:val="0027571C"/>
    <w:rsid w:val="00293F2D"/>
    <w:rsid w:val="00296070"/>
    <w:rsid w:val="002B6B2F"/>
    <w:rsid w:val="002D01AD"/>
    <w:rsid w:val="002E180E"/>
    <w:rsid w:val="002F5DE5"/>
    <w:rsid w:val="00310C39"/>
    <w:rsid w:val="00314679"/>
    <w:rsid w:val="003442D2"/>
    <w:rsid w:val="003522C5"/>
    <w:rsid w:val="00373C91"/>
    <w:rsid w:val="003D21C6"/>
    <w:rsid w:val="003E2D1F"/>
    <w:rsid w:val="00416F79"/>
    <w:rsid w:val="004B243C"/>
    <w:rsid w:val="004B5382"/>
    <w:rsid w:val="004D4CD7"/>
    <w:rsid w:val="004E2DDD"/>
    <w:rsid w:val="005231EE"/>
    <w:rsid w:val="00567C74"/>
    <w:rsid w:val="00584F19"/>
    <w:rsid w:val="005A7574"/>
    <w:rsid w:val="005D178B"/>
    <w:rsid w:val="005D7B20"/>
    <w:rsid w:val="005E101F"/>
    <w:rsid w:val="00631D4E"/>
    <w:rsid w:val="006366AF"/>
    <w:rsid w:val="006442C1"/>
    <w:rsid w:val="00681851"/>
    <w:rsid w:val="006C4FB8"/>
    <w:rsid w:val="006C6894"/>
    <w:rsid w:val="0070295A"/>
    <w:rsid w:val="007134A8"/>
    <w:rsid w:val="0075079A"/>
    <w:rsid w:val="00762DCC"/>
    <w:rsid w:val="00774788"/>
    <w:rsid w:val="007832D4"/>
    <w:rsid w:val="00796799"/>
    <w:rsid w:val="00796C97"/>
    <w:rsid w:val="007A7F4F"/>
    <w:rsid w:val="007E7745"/>
    <w:rsid w:val="007F1325"/>
    <w:rsid w:val="007F451F"/>
    <w:rsid w:val="0081397C"/>
    <w:rsid w:val="00862D64"/>
    <w:rsid w:val="008704EC"/>
    <w:rsid w:val="008C1FD6"/>
    <w:rsid w:val="00913D20"/>
    <w:rsid w:val="00957555"/>
    <w:rsid w:val="0097324F"/>
    <w:rsid w:val="009D1B6F"/>
    <w:rsid w:val="009D6C77"/>
    <w:rsid w:val="00A3597D"/>
    <w:rsid w:val="00A547B8"/>
    <w:rsid w:val="00AB3E20"/>
    <w:rsid w:val="00AB69B7"/>
    <w:rsid w:val="00AD0A21"/>
    <w:rsid w:val="00AF4CBE"/>
    <w:rsid w:val="00AF7F4C"/>
    <w:rsid w:val="00B13F3E"/>
    <w:rsid w:val="00B2356F"/>
    <w:rsid w:val="00B34C0D"/>
    <w:rsid w:val="00BA2962"/>
    <w:rsid w:val="00BF1041"/>
    <w:rsid w:val="00C258C4"/>
    <w:rsid w:val="00C42547"/>
    <w:rsid w:val="00C7485A"/>
    <w:rsid w:val="00C76CFC"/>
    <w:rsid w:val="00CA6C45"/>
    <w:rsid w:val="00D11F34"/>
    <w:rsid w:val="00D34C08"/>
    <w:rsid w:val="00D852AD"/>
    <w:rsid w:val="00D93570"/>
    <w:rsid w:val="00DE6CE8"/>
    <w:rsid w:val="00DF03D7"/>
    <w:rsid w:val="00DF2887"/>
    <w:rsid w:val="00E464FA"/>
    <w:rsid w:val="00E5691F"/>
    <w:rsid w:val="00EC4048"/>
    <w:rsid w:val="00EF59C0"/>
    <w:rsid w:val="00F1453B"/>
    <w:rsid w:val="00F17123"/>
    <w:rsid w:val="00F178EB"/>
    <w:rsid w:val="00F17F4B"/>
    <w:rsid w:val="00F936B6"/>
    <w:rsid w:val="00FB6CA9"/>
    <w:rsid w:val="00FF1E4F"/>
    <w:rsid w:val="00FF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96BF"/>
  <w15:chartTrackingRefBased/>
  <w15:docId w15:val="{C3FCD0CF-D64A-4C11-859D-82E3EB61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BE"/>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Titre1">
    <w:name w:val="heading 1"/>
    <w:basedOn w:val="Normal"/>
    <w:next w:val="Normal"/>
    <w:link w:val="Titre1Car"/>
    <w:uiPriority w:val="9"/>
    <w:qFormat/>
    <w:rsid w:val="007134A8"/>
    <w:pPr>
      <w:keepNext/>
      <w:keepLines/>
      <w:tabs>
        <w:tab w:val="clear" w:pos="284"/>
      </w:tabs>
      <w:suppressAutoHyphens w:val="0"/>
      <w:spacing w:before="240" w:line="259" w:lineRule="auto"/>
      <w:jc w:val="left"/>
      <w:outlineLvl w:val="0"/>
    </w:pPr>
    <w:rPr>
      <w:rFonts w:asciiTheme="majorHAnsi" w:eastAsiaTheme="majorEastAsia" w:hAnsiTheme="majorHAnsi" w:cstheme="majorBidi"/>
      <w:color w:val="2E74B5" w:themeColor="accent1" w:themeShade="BF"/>
      <w:sz w:val="32"/>
      <w:szCs w:val="32"/>
      <w:lang w:val="fr-FR" w:eastAsia="en-US"/>
    </w:rPr>
  </w:style>
  <w:style w:type="paragraph" w:styleId="Titre2">
    <w:name w:val="heading 2"/>
    <w:basedOn w:val="Normal"/>
    <w:next w:val="Normal"/>
    <w:link w:val="Titre2Car"/>
    <w:uiPriority w:val="9"/>
    <w:semiHidden/>
    <w:unhideWhenUsed/>
    <w:qFormat/>
    <w:rsid w:val="007134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aliases w:val="Sub-Clause Sub-paragraph, Sub-Clause Sub-paragraph"/>
    <w:basedOn w:val="Normal"/>
    <w:next w:val="Normal"/>
    <w:link w:val="Titre4Car"/>
    <w:qFormat/>
    <w:rsid w:val="00AF4CBE"/>
    <w:pPr>
      <w:keepNext/>
      <w:tabs>
        <w:tab w:val="clear" w:pos="284"/>
        <w:tab w:val="left" w:pos="720"/>
        <w:tab w:val="right" w:leader="dot" w:pos="8640"/>
      </w:tabs>
      <w:suppressAutoHyphens w:val="0"/>
      <w:jc w:val="left"/>
      <w:outlineLvl w:val="3"/>
    </w:pPr>
    <w:rPr>
      <w:b/>
      <w:bCs/>
      <w:sz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Sub-Clause Sub-paragraph Car, Sub-Clause Sub-paragraph Car"/>
    <w:basedOn w:val="Policepardfaut"/>
    <w:link w:val="Titre4"/>
    <w:rsid w:val="00AF4CBE"/>
    <w:rPr>
      <w:rFonts w:ascii="Times New Roman" w:eastAsia="Times New Roman" w:hAnsi="Times New Roman" w:cs="Times New Roman"/>
      <w:b/>
      <w:bCs/>
      <w:sz w:val="20"/>
      <w:szCs w:val="24"/>
    </w:rPr>
  </w:style>
  <w:style w:type="paragraph" w:customStyle="1" w:styleId="ChapterNumber">
    <w:name w:val="ChapterNumber"/>
    <w:rsid w:val="00AF4CBE"/>
    <w:pPr>
      <w:tabs>
        <w:tab w:val="left" w:pos="-720"/>
      </w:tabs>
      <w:suppressAutoHyphens/>
      <w:spacing w:after="0" w:line="240" w:lineRule="auto"/>
    </w:pPr>
    <w:rPr>
      <w:rFonts w:ascii="CG Times" w:eastAsia="Arial" w:hAnsi="CG Times" w:cs="Times New Roman"/>
      <w:szCs w:val="20"/>
      <w:lang w:eastAsia="ar-SA"/>
    </w:rPr>
  </w:style>
  <w:style w:type="paragraph" w:styleId="Paragraphedeliste">
    <w:name w:val="List Paragraph"/>
    <w:aliases w:val="Citation List,본문(내용),List Paragraph (numbered (a)),Colorful List - Accent 11"/>
    <w:basedOn w:val="Normal"/>
    <w:link w:val="ParagraphedelisteCar"/>
    <w:uiPriority w:val="34"/>
    <w:qFormat/>
    <w:rsid w:val="00AF4CBE"/>
    <w:pPr>
      <w:ind w:left="720"/>
      <w:contextualSpacing/>
    </w:pPr>
  </w:style>
  <w:style w:type="character" w:styleId="Lienhypertexte">
    <w:name w:val="Hyperlink"/>
    <w:basedOn w:val="Policepardfaut"/>
    <w:uiPriority w:val="99"/>
    <w:unhideWhenUsed/>
    <w:rsid w:val="00AF4CBE"/>
    <w:rPr>
      <w:color w:val="0563C1" w:themeColor="hyperlink"/>
      <w:u w:val="single"/>
    </w:rPr>
  </w:style>
  <w:style w:type="paragraph" w:styleId="Notedebasdepage">
    <w:name w:val="footnote text"/>
    <w:basedOn w:val="Normal"/>
    <w:link w:val="NotedebasdepageCar1"/>
    <w:rsid w:val="00AF4CBE"/>
    <w:pPr>
      <w:tabs>
        <w:tab w:val="clear" w:pos="284"/>
      </w:tabs>
      <w:suppressAutoHyphens w:val="0"/>
      <w:jc w:val="left"/>
    </w:pPr>
    <w:rPr>
      <w:sz w:val="20"/>
      <w:szCs w:val="20"/>
      <w:lang w:val="en-US" w:eastAsia="en-US"/>
    </w:rPr>
  </w:style>
  <w:style w:type="character" w:customStyle="1" w:styleId="NotedebasdepageCar">
    <w:name w:val="Note de bas de page Car"/>
    <w:basedOn w:val="Policepardfaut"/>
    <w:uiPriority w:val="99"/>
    <w:semiHidden/>
    <w:rsid w:val="00AF4CBE"/>
    <w:rPr>
      <w:rFonts w:ascii="Times New Roman" w:eastAsia="Times New Roman" w:hAnsi="Times New Roman" w:cs="Times New Roman"/>
      <w:sz w:val="20"/>
      <w:szCs w:val="20"/>
      <w:lang w:val="en-GB" w:eastAsia="ar-SA"/>
    </w:rPr>
  </w:style>
  <w:style w:type="paragraph" w:styleId="En-tte">
    <w:name w:val="header"/>
    <w:aliases w:val="Kopfzeile Char Char, Char Char Char"/>
    <w:basedOn w:val="Normal"/>
    <w:link w:val="En-tteCar1"/>
    <w:uiPriority w:val="99"/>
    <w:rsid w:val="00AF4CBE"/>
    <w:pPr>
      <w:pBdr>
        <w:bottom w:val="single" w:sz="4" w:space="1" w:color="auto"/>
      </w:pBdr>
      <w:tabs>
        <w:tab w:val="clear" w:pos="284"/>
        <w:tab w:val="right" w:pos="9000"/>
      </w:tabs>
      <w:suppressAutoHyphens w:val="0"/>
      <w:ind w:right="73"/>
      <w:jc w:val="left"/>
    </w:pPr>
    <w:rPr>
      <w:sz w:val="20"/>
      <w:szCs w:val="20"/>
      <w:lang w:val="en-US" w:eastAsia="en-US"/>
    </w:rPr>
  </w:style>
  <w:style w:type="character" w:customStyle="1" w:styleId="En-tteCar">
    <w:name w:val="En-tête Car"/>
    <w:basedOn w:val="Policepardfaut"/>
    <w:uiPriority w:val="99"/>
    <w:rsid w:val="00AF4CBE"/>
    <w:rPr>
      <w:rFonts w:ascii="Times New Roman" w:eastAsia="Times New Roman" w:hAnsi="Times New Roman" w:cs="Times New Roman"/>
      <w:sz w:val="24"/>
      <w:szCs w:val="24"/>
      <w:lang w:val="en-GB" w:eastAsia="ar-SA"/>
    </w:rPr>
  </w:style>
  <w:style w:type="character" w:customStyle="1" w:styleId="NotedebasdepageCar1">
    <w:name w:val="Note de bas de page Car1"/>
    <w:basedOn w:val="Policepardfaut"/>
    <w:link w:val="Notedebasdepage"/>
    <w:rsid w:val="00AF4CBE"/>
    <w:rPr>
      <w:rFonts w:ascii="Times New Roman" w:eastAsia="Times New Roman" w:hAnsi="Times New Roman" w:cs="Times New Roman"/>
      <w:sz w:val="20"/>
      <w:szCs w:val="20"/>
    </w:rPr>
  </w:style>
  <w:style w:type="character" w:customStyle="1" w:styleId="En-tteCar1">
    <w:name w:val="En-tête Car1"/>
    <w:aliases w:val="Kopfzeile Char Char Car, Char Char Char Car"/>
    <w:link w:val="En-tte"/>
    <w:uiPriority w:val="99"/>
    <w:locked/>
    <w:rsid w:val="00AF4CBE"/>
    <w:rPr>
      <w:rFonts w:ascii="Times New Roman" w:eastAsia="Times New Roman" w:hAnsi="Times New Roman" w:cs="Times New Roman"/>
      <w:sz w:val="20"/>
      <w:szCs w:val="20"/>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rsid w:val="00AF4CBE"/>
    <w:rPr>
      <w:rFonts w:ascii="Times New Roman" w:eastAsia="Times New Roman" w:hAnsi="Times New Roman" w:cs="Times New Roman"/>
      <w:sz w:val="24"/>
      <w:szCs w:val="24"/>
      <w:lang w:val="en-GB" w:eastAsia="ar-SA"/>
    </w:rPr>
  </w:style>
  <w:style w:type="character" w:styleId="Appelnotedebasdep">
    <w:name w:val="footnote reference"/>
    <w:rsid w:val="00AF4CBE"/>
    <w:rPr>
      <w:rFonts w:cs="Times New Roman"/>
      <w:vertAlign w:val="superscript"/>
    </w:rPr>
  </w:style>
  <w:style w:type="paragraph" w:customStyle="1" w:styleId="Default">
    <w:name w:val="Default"/>
    <w:rsid w:val="00AF4CB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Outline">
    <w:name w:val="Outline"/>
    <w:basedOn w:val="Normal"/>
    <w:rsid w:val="00AF4CBE"/>
    <w:pPr>
      <w:tabs>
        <w:tab w:val="clear" w:pos="284"/>
      </w:tabs>
      <w:suppressAutoHyphens w:val="0"/>
      <w:overflowPunct w:val="0"/>
      <w:autoSpaceDE w:val="0"/>
      <w:autoSpaceDN w:val="0"/>
      <w:adjustRightInd w:val="0"/>
      <w:spacing w:before="240"/>
      <w:jc w:val="left"/>
      <w:textAlignment w:val="baseline"/>
    </w:pPr>
    <w:rPr>
      <w:kern w:val="28"/>
      <w:szCs w:val="20"/>
      <w:lang w:val="fr-FR" w:eastAsia="fr-FR"/>
    </w:rPr>
  </w:style>
  <w:style w:type="paragraph" w:customStyle="1" w:styleId="Subtitle2">
    <w:name w:val="Subtitle 2"/>
    <w:basedOn w:val="Pieddepage"/>
    <w:rsid w:val="00AF4CBE"/>
    <w:pPr>
      <w:tabs>
        <w:tab w:val="clear" w:pos="4703"/>
        <w:tab w:val="clear" w:pos="9406"/>
      </w:tabs>
      <w:suppressAutoHyphens w:val="0"/>
      <w:overflowPunct w:val="0"/>
      <w:autoSpaceDE w:val="0"/>
      <w:autoSpaceDN w:val="0"/>
      <w:adjustRightInd w:val="0"/>
      <w:spacing w:before="120"/>
      <w:jc w:val="center"/>
      <w:textAlignment w:val="baseline"/>
    </w:pPr>
    <w:rPr>
      <w:b/>
      <w:sz w:val="32"/>
      <w:szCs w:val="20"/>
      <w:lang w:val="fr-FR" w:eastAsia="fr-FR"/>
    </w:rPr>
  </w:style>
  <w:style w:type="paragraph" w:styleId="Corpsdetexte">
    <w:name w:val="Body Text"/>
    <w:basedOn w:val="Normal"/>
    <w:link w:val="CorpsdetexteCar"/>
    <w:uiPriority w:val="1"/>
    <w:qFormat/>
    <w:rsid w:val="00AF4CBE"/>
    <w:pPr>
      <w:tabs>
        <w:tab w:val="clear" w:pos="284"/>
      </w:tabs>
      <w:suppressAutoHyphens w:val="0"/>
      <w:overflowPunct w:val="0"/>
      <w:autoSpaceDE w:val="0"/>
      <w:autoSpaceDN w:val="0"/>
      <w:adjustRightInd w:val="0"/>
      <w:textAlignment w:val="baseline"/>
    </w:pPr>
    <w:rPr>
      <w:szCs w:val="20"/>
      <w:lang w:val="es-ES_tradnl" w:eastAsia="fr-FR"/>
    </w:rPr>
  </w:style>
  <w:style w:type="character" w:customStyle="1" w:styleId="CorpsdetexteCar">
    <w:name w:val="Corps de texte Car"/>
    <w:basedOn w:val="Policepardfaut"/>
    <w:link w:val="Corpsdetexte"/>
    <w:uiPriority w:val="1"/>
    <w:rsid w:val="00AF4CBE"/>
    <w:rPr>
      <w:rFonts w:ascii="Times New Roman" w:eastAsia="Times New Roman" w:hAnsi="Times New Roman" w:cs="Times New Roman"/>
      <w:sz w:val="24"/>
      <w:szCs w:val="20"/>
      <w:lang w:val="es-ES_tradnl" w:eastAsia="fr-FR"/>
    </w:rPr>
  </w:style>
  <w:style w:type="paragraph" w:customStyle="1" w:styleId="SectionIVHeader-2">
    <w:name w:val="Section IV Header - 2"/>
    <w:basedOn w:val="Normal"/>
    <w:link w:val="SectionIVHeader-2Char"/>
    <w:rsid w:val="00AF4CBE"/>
    <w:pPr>
      <w:tabs>
        <w:tab w:val="clear" w:pos="284"/>
      </w:tabs>
      <w:overflowPunct w:val="0"/>
      <w:autoSpaceDE w:val="0"/>
      <w:autoSpaceDN w:val="0"/>
      <w:adjustRightInd w:val="0"/>
      <w:jc w:val="center"/>
      <w:textAlignment w:val="baseline"/>
    </w:pPr>
    <w:rPr>
      <w:b/>
      <w:sz w:val="28"/>
      <w:szCs w:val="20"/>
      <w:lang w:val="fr-FR" w:eastAsia="fr-FR"/>
    </w:rPr>
  </w:style>
  <w:style w:type="character" w:customStyle="1" w:styleId="SectionIVHeader-2Char">
    <w:name w:val="Section IV Header - 2 Char"/>
    <w:basedOn w:val="Policepardfaut"/>
    <w:link w:val="SectionIVHeader-2"/>
    <w:rsid w:val="00AF4CBE"/>
    <w:rPr>
      <w:rFonts w:ascii="Times New Roman" w:eastAsia="Times New Roman" w:hAnsi="Times New Roman" w:cs="Times New Roman"/>
      <w:b/>
      <w:sz w:val="28"/>
      <w:szCs w:val="20"/>
      <w:lang w:val="fr-FR" w:eastAsia="fr-FR"/>
    </w:rPr>
  </w:style>
  <w:style w:type="paragraph" w:styleId="Pieddepage">
    <w:name w:val="footer"/>
    <w:basedOn w:val="Normal"/>
    <w:link w:val="PieddepageCar"/>
    <w:uiPriority w:val="99"/>
    <w:unhideWhenUsed/>
    <w:rsid w:val="00AF4CBE"/>
    <w:pPr>
      <w:tabs>
        <w:tab w:val="clear" w:pos="284"/>
        <w:tab w:val="center" w:pos="4703"/>
        <w:tab w:val="right" w:pos="9406"/>
      </w:tabs>
    </w:pPr>
  </w:style>
  <w:style w:type="character" w:customStyle="1" w:styleId="PieddepageCar">
    <w:name w:val="Pied de page Car"/>
    <w:basedOn w:val="Policepardfaut"/>
    <w:link w:val="Pieddepage"/>
    <w:uiPriority w:val="99"/>
    <w:rsid w:val="00AF4CBE"/>
    <w:rPr>
      <w:rFonts w:ascii="Times New Roman" w:eastAsia="Times New Roman" w:hAnsi="Times New Roman" w:cs="Times New Roman"/>
      <w:sz w:val="24"/>
      <w:szCs w:val="24"/>
      <w:lang w:val="en-GB" w:eastAsia="ar-SA"/>
    </w:rPr>
  </w:style>
  <w:style w:type="character" w:styleId="Mentionnonrsolue">
    <w:name w:val="Unresolved Mention"/>
    <w:basedOn w:val="Policepardfaut"/>
    <w:uiPriority w:val="99"/>
    <w:semiHidden/>
    <w:unhideWhenUsed/>
    <w:rsid w:val="007F451F"/>
    <w:rPr>
      <w:color w:val="605E5C"/>
      <w:shd w:val="clear" w:color="auto" w:fill="E1DFDD"/>
    </w:rPr>
  </w:style>
  <w:style w:type="paragraph" w:customStyle="1" w:styleId="Normal1">
    <w:name w:val="Normal1"/>
    <w:rsid w:val="00E464FA"/>
    <w:pPr>
      <w:spacing w:after="200" w:line="276" w:lineRule="auto"/>
    </w:pPr>
    <w:rPr>
      <w:rFonts w:ascii="Calibri" w:eastAsia="Calibri" w:hAnsi="Calibri" w:cs="Calibri"/>
      <w:lang w:val="fr-FR" w:eastAsia="fr-FR"/>
    </w:rPr>
  </w:style>
  <w:style w:type="character" w:customStyle="1" w:styleId="Titre2Car">
    <w:name w:val="Titre 2 Car"/>
    <w:basedOn w:val="Policepardfaut"/>
    <w:link w:val="Titre2"/>
    <w:uiPriority w:val="9"/>
    <w:semiHidden/>
    <w:rsid w:val="007134A8"/>
    <w:rPr>
      <w:rFonts w:asciiTheme="majorHAnsi" w:eastAsiaTheme="majorEastAsia" w:hAnsiTheme="majorHAnsi" w:cstheme="majorBidi"/>
      <w:color w:val="2E74B5" w:themeColor="accent1" w:themeShade="BF"/>
      <w:sz w:val="26"/>
      <w:szCs w:val="26"/>
      <w:lang w:val="en-GB" w:eastAsia="ar-SA"/>
    </w:rPr>
  </w:style>
  <w:style w:type="character" w:customStyle="1" w:styleId="Titre1Car">
    <w:name w:val="Titre 1 Car"/>
    <w:basedOn w:val="Policepardfaut"/>
    <w:link w:val="Titre1"/>
    <w:uiPriority w:val="9"/>
    <w:rsid w:val="007134A8"/>
    <w:rPr>
      <w:rFonts w:asciiTheme="majorHAnsi" w:eastAsiaTheme="majorEastAsia" w:hAnsiTheme="majorHAnsi" w:cstheme="majorBidi"/>
      <w:color w:val="2E74B5" w:themeColor="accent1" w:themeShade="BF"/>
      <w:sz w:val="32"/>
      <w:szCs w:val="32"/>
      <w:lang w:val="fr-FR"/>
    </w:rPr>
  </w:style>
  <w:style w:type="paragraph" w:styleId="NormalWeb">
    <w:name w:val="Normal (Web)"/>
    <w:basedOn w:val="Normal"/>
    <w:uiPriority w:val="99"/>
    <w:unhideWhenUsed/>
    <w:rsid w:val="007134A8"/>
    <w:pPr>
      <w:tabs>
        <w:tab w:val="clear" w:pos="284"/>
      </w:tabs>
      <w:suppressAutoHyphens w:val="0"/>
      <w:spacing w:before="100" w:beforeAutospacing="1" w:after="100" w:afterAutospacing="1"/>
      <w:jc w:val="left"/>
    </w:pPr>
    <w:rPr>
      <w:lang w:val="fr-FR" w:eastAsia="fr-FR"/>
    </w:rPr>
  </w:style>
  <w:style w:type="paragraph" w:styleId="En-ttedetabledesmatires">
    <w:name w:val="TOC Heading"/>
    <w:basedOn w:val="Titre1"/>
    <w:next w:val="Normal"/>
    <w:uiPriority w:val="39"/>
    <w:unhideWhenUsed/>
    <w:qFormat/>
    <w:rsid w:val="007134A8"/>
    <w:pPr>
      <w:outlineLvl w:val="9"/>
    </w:pPr>
    <w:rPr>
      <w:lang w:eastAsia="fr-FR"/>
    </w:rPr>
  </w:style>
  <w:style w:type="paragraph" w:styleId="TM2">
    <w:name w:val="toc 2"/>
    <w:basedOn w:val="Normal"/>
    <w:next w:val="Normal"/>
    <w:autoRedefine/>
    <w:uiPriority w:val="39"/>
    <w:unhideWhenUsed/>
    <w:rsid w:val="000564A0"/>
    <w:pPr>
      <w:tabs>
        <w:tab w:val="clear" w:pos="284"/>
        <w:tab w:val="left" w:pos="426"/>
        <w:tab w:val="right" w:leader="dot" w:pos="9923"/>
      </w:tabs>
      <w:suppressAutoHyphens w:val="0"/>
      <w:spacing w:after="100" w:line="360" w:lineRule="auto"/>
      <w:jc w:val="left"/>
    </w:pPr>
    <w:rPr>
      <w:rFonts w:asciiTheme="minorHAnsi" w:eastAsiaTheme="minorHAnsi" w:hAnsiTheme="minorHAnsi" w:cstheme="minorBidi"/>
      <w:sz w:val="22"/>
      <w:szCs w:val="22"/>
      <w:lang w:val="fr-FR" w:eastAsia="en-US"/>
    </w:rPr>
  </w:style>
  <w:style w:type="paragraph" w:styleId="TM1">
    <w:name w:val="toc 1"/>
    <w:basedOn w:val="Normal"/>
    <w:next w:val="Normal"/>
    <w:autoRedefine/>
    <w:uiPriority w:val="39"/>
    <w:unhideWhenUsed/>
    <w:rsid w:val="007134A8"/>
    <w:pPr>
      <w:tabs>
        <w:tab w:val="clear" w:pos="284"/>
      </w:tabs>
      <w:suppressAutoHyphens w:val="0"/>
      <w:spacing w:after="100" w:line="259" w:lineRule="auto"/>
      <w:jc w:val="left"/>
    </w:pPr>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du.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2B92-1634-4A6C-9583-88318A80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14</Pages>
  <Words>3722</Words>
  <Characters>20474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ADELINE GONNIN</cp:lastModifiedBy>
  <cp:revision>22</cp:revision>
  <cp:lastPrinted>2025-06-20T13:52:00Z</cp:lastPrinted>
  <dcterms:created xsi:type="dcterms:W3CDTF">2025-05-13T16:53:00Z</dcterms:created>
  <dcterms:modified xsi:type="dcterms:W3CDTF">2025-06-25T09:02:00Z</dcterms:modified>
</cp:coreProperties>
</file>