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04D9" w14:textId="77777777" w:rsidR="005E7568" w:rsidRPr="0098038B" w:rsidRDefault="005E7568" w:rsidP="00D55113">
      <w:pPr>
        <w:pStyle w:val="Title"/>
        <w:spacing w:after="120"/>
        <w:jc w:val="center"/>
        <w:rPr>
          <w:rFonts w:ascii="Cambria" w:hAnsi="Cambria" w:cs="Times New Roman"/>
          <w:b/>
          <w:bCs/>
          <w:sz w:val="24"/>
          <w:szCs w:val="24"/>
          <w:lang w:val="en-US"/>
        </w:rPr>
      </w:pPr>
      <w:r w:rsidRPr="0098038B">
        <w:rPr>
          <w:rFonts w:ascii="Cambria" w:hAnsi="Cambria" w:cs="Times New Roman"/>
          <w:b/>
          <w:bCs/>
          <w:sz w:val="24"/>
          <w:szCs w:val="24"/>
          <w:lang w:val="en-US"/>
        </w:rPr>
        <w:t>TERMS OF REFERENCE</w:t>
      </w:r>
    </w:p>
    <w:p w14:paraId="7C7ED884" w14:textId="77777777" w:rsidR="005E7568" w:rsidRPr="0098038B" w:rsidRDefault="005E7568" w:rsidP="00D55113">
      <w:pPr>
        <w:pStyle w:val="ListParagraph"/>
        <w:spacing w:before="240"/>
        <w:ind w:left="0"/>
        <w:contextualSpacing w:val="0"/>
        <w:jc w:val="center"/>
        <w:rPr>
          <w:rFonts w:ascii="Cambria" w:hAnsi="Cambria"/>
          <w:b/>
          <w:bCs/>
          <w:lang w:val="en-US"/>
        </w:rPr>
      </w:pPr>
      <w:r w:rsidRPr="0098038B">
        <w:rPr>
          <w:rFonts w:ascii="Cambria" w:hAnsi="Cambria"/>
          <w:b/>
          <w:bCs/>
          <w:lang w:val="en-US"/>
        </w:rPr>
        <w:t xml:space="preserve">for </w:t>
      </w:r>
      <w:bookmarkStart w:id="0" w:name="_Hlk198038510"/>
      <w:r w:rsidRPr="0098038B">
        <w:rPr>
          <w:rFonts w:ascii="Cambria" w:hAnsi="Cambria"/>
          <w:b/>
          <w:bCs/>
          <w:lang w:val="en-US"/>
        </w:rPr>
        <w:t>Institutional Consultancy for Improving the Quality and Relevance of the Vocational Education and Training in the Republic of Tajikistan</w:t>
      </w:r>
      <w:bookmarkEnd w:id="0"/>
    </w:p>
    <w:p w14:paraId="29452F13" w14:textId="77777777" w:rsidR="005E7568" w:rsidRPr="0098038B" w:rsidRDefault="005E7568" w:rsidP="00D55113">
      <w:pPr>
        <w:spacing w:after="120"/>
        <w:jc w:val="center"/>
        <w:rPr>
          <w:rFonts w:ascii="Cambria" w:hAnsi="Cambria"/>
          <w:b/>
          <w:bCs/>
          <w:lang w:val="en-US"/>
        </w:rPr>
      </w:pPr>
    </w:p>
    <w:p w14:paraId="5E2BADC3" w14:textId="7336F281" w:rsidR="005E7568" w:rsidRPr="004D7C29" w:rsidRDefault="005E7568" w:rsidP="00D55113">
      <w:pPr>
        <w:pStyle w:val="ListParagraph"/>
        <w:ind w:left="0"/>
        <w:jc w:val="center"/>
        <w:rPr>
          <w:rFonts w:ascii="Cambria" w:hAnsi="Cambria"/>
          <w:lang w:val="en-US"/>
        </w:rPr>
      </w:pPr>
      <w:r w:rsidRPr="0098038B">
        <w:rPr>
          <w:rFonts w:ascii="Cambria" w:hAnsi="Cambria"/>
          <w:lang w:val="en-US"/>
        </w:rPr>
        <w:t>Project: TJK1035 – Technical and Vocational Education and Training Project in the Mountainous Regions of the Republic of Tajikistan</w:t>
      </w:r>
    </w:p>
    <w:p w14:paraId="1E02267E" w14:textId="29006651" w:rsidR="00997BAA" w:rsidRDefault="00997BAA" w:rsidP="00D55113">
      <w:pPr>
        <w:pStyle w:val="ListParagraph"/>
        <w:ind w:left="0"/>
        <w:jc w:val="center"/>
        <w:rPr>
          <w:rFonts w:ascii="Cambria" w:hAnsi="Cambria"/>
          <w:lang w:val="en-US"/>
        </w:rPr>
      </w:pPr>
    </w:p>
    <w:p w14:paraId="0F6201C1" w14:textId="77777777" w:rsidR="00997BAA" w:rsidRPr="0098038B" w:rsidRDefault="00997BAA" w:rsidP="00D55113">
      <w:pPr>
        <w:pStyle w:val="ListParagraph"/>
        <w:ind w:left="0"/>
        <w:jc w:val="center"/>
        <w:rPr>
          <w:rFonts w:ascii="Cambria" w:hAnsi="Cambria"/>
          <w:lang w:val="en-US"/>
        </w:rPr>
      </w:pPr>
    </w:p>
    <w:sdt>
      <w:sdtPr>
        <w:rPr>
          <w:rFonts w:ascii="Cambria" w:eastAsia="Times New Roman" w:hAnsi="Cambria" w:cs="Times New Roman"/>
          <w:b/>
          <w:bCs/>
          <w:color w:val="auto"/>
          <w:sz w:val="22"/>
          <w:szCs w:val="22"/>
        </w:rPr>
        <w:id w:val="1219394808"/>
        <w:docPartObj>
          <w:docPartGallery w:val="Table of Contents"/>
          <w:docPartUnique/>
        </w:docPartObj>
      </w:sdtPr>
      <w:sdtEndPr>
        <w:rPr>
          <w:noProof/>
        </w:rPr>
      </w:sdtEndPr>
      <w:sdtContent>
        <w:p w14:paraId="09456D42" w14:textId="77777777" w:rsidR="00565C58" w:rsidRPr="00A838C9" w:rsidRDefault="00565C58" w:rsidP="00565C58">
          <w:pPr>
            <w:pStyle w:val="TOCHeading"/>
            <w:spacing w:line="276" w:lineRule="auto"/>
            <w:ind w:left="450" w:hanging="450"/>
            <w:jc w:val="center"/>
            <w:rPr>
              <w:rFonts w:ascii="Cambria" w:hAnsi="Cambria"/>
              <w:b/>
              <w:bCs/>
              <w:color w:val="auto"/>
              <w:sz w:val="24"/>
              <w:szCs w:val="24"/>
            </w:rPr>
          </w:pPr>
          <w:r w:rsidRPr="00A838C9">
            <w:rPr>
              <w:rFonts w:ascii="Cambria" w:hAnsi="Cambria"/>
              <w:b/>
              <w:bCs/>
              <w:color w:val="auto"/>
              <w:sz w:val="24"/>
              <w:szCs w:val="24"/>
            </w:rPr>
            <w:t>CONTENTS</w:t>
          </w:r>
        </w:p>
        <w:p w14:paraId="477D4129" w14:textId="1B773BEB" w:rsidR="00565C58" w:rsidRPr="0098038B" w:rsidRDefault="00565C58" w:rsidP="00565C58">
          <w:pPr>
            <w:pStyle w:val="TOC1"/>
            <w:rPr>
              <w:rFonts w:ascii="Cambria" w:eastAsiaTheme="minorEastAsia" w:hAnsi="Cambria" w:cstheme="minorBidi"/>
              <w:noProof/>
              <w:kern w:val="2"/>
              <w:sz w:val="22"/>
              <w:szCs w:val="22"/>
              <w14:ligatures w14:val="standardContextual"/>
            </w:rPr>
          </w:pPr>
          <w:r w:rsidRPr="0098038B">
            <w:rPr>
              <w:rFonts w:ascii="Cambria" w:hAnsi="Cambria"/>
              <w:sz w:val="22"/>
              <w:szCs w:val="22"/>
            </w:rPr>
            <w:fldChar w:fldCharType="begin"/>
          </w:r>
          <w:r w:rsidRPr="0098038B">
            <w:rPr>
              <w:rFonts w:ascii="Cambria" w:hAnsi="Cambria"/>
              <w:sz w:val="22"/>
              <w:szCs w:val="22"/>
            </w:rPr>
            <w:instrText xml:space="preserve"> TOC \o "1-3" \h \z \u </w:instrText>
          </w:r>
          <w:r w:rsidRPr="0098038B">
            <w:rPr>
              <w:rFonts w:ascii="Cambria" w:hAnsi="Cambria"/>
              <w:sz w:val="22"/>
              <w:szCs w:val="22"/>
            </w:rPr>
            <w:fldChar w:fldCharType="separate"/>
          </w:r>
          <w:hyperlink w:anchor="_Toc187670314" w:history="1">
            <w:r w:rsidRPr="0098038B">
              <w:rPr>
                <w:rStyle w:val="Hyperlink"/>
                <w:rFonts w:ascii="Cambria" w:eastAsia="Roboto Light" w:hAnsi="Cambria" w:cstheme="majorBidi"/>
                <w:b/>
                <w:bCs/>
                <w:noProof/>
                <w:color w:val="auto"/>
                <w:sz w:val="22"/>
                <w:szCs w:val="22"/>
              </w:rPr>
              <w:t>I.</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BACKGROUND INFORMATION</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_Toc187670314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noProof/>
                <w:webHidden/>
                <w:sz w:val="22"/>
                <w:szCs w:val="22"/>
              </w:rPr>
              <w:t>2</w:t>
            </w:r>
            <w:r w:rsidRPr="0098038B">
              <w:rPr>
                <w:rFonts w:ascii="Cambria" w:hAnsi="Cambria"/>
                <w:noProof/>
                <w:webHidden/>
                <w:sz w:val="22"/>
                <w:szCs w:val="22"/>
              </w:rPr>
              <w:fldChar w:fldCharType="end"/>
            </w:r>
          </w:hyperlink>
        </w:p>
        <w:p w14:paraId="2B39A6F9" w14:textId="730C6C69"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15" w:history="1">
            <w:r w:rsidRPr="0098038B">
              <w:rPr>
                <w:rStyle w:val="Hyperlink"/>
                <w:rFonts w:ascii="Cambria" w:eastAsia="Roboto Light" w:hAnsi="Cambria" w:cstheme="majorBidi"/>
                <w:b/>
                <w:bCs/>
                <w:noProof/>
                <w:color w:val="auto"/>
                <w:sz w:val="22"/>
                <w:szCs w:val="22"/>
              </w:rPr>
              <w:t>II.</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PROJECT OVERVIEW</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_Toc187670315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noProof/>
                <w:webHidden/>
                <w:sz w:val="22"/>
                <w:szCs w:val="22"/>
              </w:rPr>
              <w:t>2</w:t>
            </w:r>
            <w:r w:rsidRPr="0098038B">
              <w:rPr>
                <w:rFonts w:ascii="Cambria" w:hAnsi="Cambria"/>
                <w:noProof/>
                <w:webHidden/>
                <w:sz w:val="22"/>
                <w:szCs w:val="22"/>
              </w:rPr>
              <w:fldChar w:fldCharType="end"/>
            </w:r>
          </w:hyperlink>
        </w:p>
        <w:p w14:paraId="5DC77991" w14:textId="7B0FF6EE"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16" w:history="1">
            <w:r w:rsidRPr="0098038B">
              <w:rPr>
                <w:rStyle w:val="Hyperlink"/>
                <w:rFonts w:ascii="Cambria" w:eastAsia="Roboto Light" w:hAnsi="Cambria" w:cstheme="majorBidi"/>
                <w:b/>
                <w:bCs/>
                <w:noProof/>
                <w:color w:val="auto"/>
                <w:sz w:val="22"/>
                <w:szCs w:val="22"/>
              </w:rPr>
              <w:t>III.</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SCOPE AND OBJECTIVES OF THE ASSIGNMENT</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_Toc187670316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488FAB15" w14:textId="273073C4"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17" w:history="1">
            <w:r w:rsidRPr="0098038B">
              <w:rPr>
                <w:rStyle w:val="Hyperlink"/>
                <w:rFonts w:ascii="Cambria" w:eastAsia="Roboto Light" w:hAnsi="Cambria" w:cstheme="majorBidi"/>
                <w:b/>
                <w:bCs/>
                <w:noProof/>
                <w:color w:val="auto"/>
                <w:sz w:val="22"/>
                <w:szCs w:val="22"/>
              </w:rPr>
              <w:t>IV.</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DETAILED DESCRIPTION OF CONSULTANT’S TASKS</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_Toc187670317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noProof/>
                <w:webHidden/>
                <w:sz w:val="22"/>
                <w:szCs w:val="22"/>
              </w:rPr>
              <w:t>4</w:t>
            </w:r>
            <w:r w:rsidRPr="0098038B">
              <w:rPr>
                <w:rFonts w:ascii="Cambria" w:hAnsi="Cambria"/>
                <w:noProof/>
                <w:webHidden/>
                <w:sz w:val="22"/>
                <w:szCs w:val="22"/>
              </w:rPr>
              <w:fldChar w:fldCharType="end"/>
            </w:r>
          </w:hyperlink>
        </w:p>
        <w:p w14:paraId="4AA324B0" w14:textId="308E23F2" w:rsidR="00565C58" w:rsidRPr="00A838C9" w:rsidRDefault="00565C58" w:rsidP="00A838C9">
          <w:pPr>
            <w:pStyle w:val="TOC2"/>
            <w:rPr>
              <w:rFonts w:eastAsiaTheme="minorEastAsia" w:cstheme="minorBidi"/>
              <w:kern w:val="2"/>
              <w14:ligatures w14:val="standardContextual"/>
            </w:rPr>
          </w:pPr>
          <w:hyperlink w:anchor="_Toc187670318" w:history="1">
            <w:r w:rsidRPr="00A838C9">
              <w:rPr>
                <w:rStyle w:val="Hyperlink"/>
                <w:color w:val="auto"/>
              </w:rPr>
              <w:t>Activity area-1: Enhancing TVET system’s capacity in policy development and implementation</w:t>
            </w:r>
            <w:r w:rsidRPr="00A838C9">
              <w:rPr>
                <w:webHidden/>
              </w:rPr>
              <w:tab/>
            </w:r>
            <w:r w:rsidRPr="00A838C9">
              <w:rPr>
                <w:webHidden/>
              </w:rPr>
              <w:fldChar w:fldCharType="begin"/>
            </w:r>
            <w:r w:rsidRPr="00A838C9">
              <w:rPr>
                <w:webHidden/>
              </w:rPr>
              <w:instrText xml:space="preserve"> PAGEREF _Toc187670318 \h </w:instrText>
            </w:r>
            <w:r w:rsidRPr="00A838C9">
              <w:rPr>
                <w:webHidden/>
              </w:rPr>
            </w:r>
            <w:r w:rsidRPr="00A838C9">
              <w:rPr>
                <w:webHidden/>
              </w:rPr>
              <w:fldChar w:fldCharType="separate"/>
            </w:r>
            <w:r w:rsidR="00AB661A">
              <w:rPr>
                <w:b w:val="0"/>
                <w:bCs w:val="0"/>
                <w:webHidden/>
                <w:lang w:val="ru-RU"/>
              </w:rPr>
              <w:t>Ошибка! Закладка не определена.</w:t>
            </w:r>
            <w:r w:rsidRPr="00A838C9">
              <w:rPr>
                <w:webHidden/>
              </w:rPr>
              <w:fldChar w:fldCharType="end"/>
            </w:r>
          </w:hyperlink>
        </w:p>
        <w:p w14:paraId="6FC34887" w14:textId="09B7CCAF" w:rsidR="00565C58" w:rsidRPr="0098038B" w:rsidRDefault="00565C58" w:rsidP="00565C58">
          <w:pPr>
            <w:pStyle w:val="TOC3"/>
            <w:tabs>
              <w:tab w:val="right" w:leader="dot" w:pos="9350"/>
            </w:tabs>
            <w:rPr>
              <w:rFonts w:ascii="Cambria" w:eastAsiaTheme="minorEastAsia" w:hAnsi="Cambria" w:cstheme="minorBidi"/>
              <w:noProof/>
              <w:kern w:val="2"/>
              <w:sz w:val="22"/>
              <w:szCs w:val="22"/>
              <w14:ligatures w14:val="standardContextual"/>
            </w:rPr>
          </w:pPr>
          <w:hyperlink w:anchor="_Toc187670319" w:history="1">
            <w:r w:rsidRPr="0098038B">
              <w:rPr>
                <w:rStyle w:val="Hyperlink"/>
                <w:rFonts w:ascii="Cambria" w:eastAsia="Roboto Light" w:hAnsi="Cambria"/>
                <w:b/>
                <w:bCs/>
                <w:noProof/>
                <w:color w:val="auto"/>
                <w:sz w:val="22"/>
                <w:szCs w:val="22"/>
              </w:rPr>
              <w:t>Task-1: Conduct a Diagnostic Study of the system</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_Toc187670319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31C26605" w14:textId="47741C13" w:rsidR="00565C58" w:rsidRPr="0098038B" w:rsidRDefault="00565C58" w:rsidP="00565C58">
          <w:pPr>
            <w:pStyle w:val="TOC3"/>
            <w:tabs>
              <w:tab w:val="right" w:leader="dot" w:pos="9350"/>
            </w:tabs>
            <w:spacing w:before="60" w:after="60"/>
            <w:rPr>
              <w:rFonts w:ascii="Cambria" w:hAnsi="Cambria"/>
              <w:noProof/>
              <w:sz w:val="22"/>
              <w:szCs w:val="22"/>
            </w:rPr>
          </w:pPr>
          <w:hyperlink w:anchor="_Toc187670320" w:history="1">
            <w:r w:rsidRPr="00A838C9">
              <w:rPr>
                <w:rStyle w:val="Hyperlink"/>
                <w:rFonts w:ascii="Cambria" w:eastAsia="Roboto Light" w:hAnsi="Cambria"/>
                <w:b/>
                <w:bCs/>
                <w:noProof/>
                <w:color w:val="auto"/>
              </w:rPr>
              <w:t>Task</w:t>
            </w:r>
            <w:r w:rsidRPr="0098038B">
              <w:rPr>
                <w:rStyle w:val="Hyperlink"/>
                <w:rFonts w:ascii="Cambria" w:eastAsia="Roboto Light" w:hAnsi="Cambria"/>
                <w:b/>
                <w:bCs/>
                <w:noProof/>
                <w:color w:val="auto"/>
                <w:sz w:val="22"/>
                <w:szCs w:val="22"/>
              </w:rPr>
              <w:t>-2: Develop Costed Action Plan</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_Toc187670320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noProof/>
                <w:webHidden/>
                <w:sz w:val="22"/>
                <w:szCs w:val="22"/>
              </w:rPr>
              <w:t>5</w:t>
            </w:r>
            <w:r w:rsidRPr="0098038B">
              <w:rPr>
                <w:rFonts w:ascii="Cambria" w:hAnsi="Cambria"/>
                <w:noProof/>
                <w:webHidden/>
                <w:sz w:val="22"/>
                <w:szCs w:val="22"/>
              </w:rPr>
              <w:fldChar w:fldCharType="end"/>
            </w:r>
          </w:hyperlink>
        </w:p>
        <w:p w14:paraId="2F2CD4F9" w14:textId="77777777" w:rsidR="00565C58" w:rsidRPr="0098038B" w:rsidRDefault="00565C58" w:rsidP="00565C58">
          <w:pPr>
            <w:spacing w:before="120" w:after="120"/>
            <w:ind w:firstLine="482"/>
            <w:jc w:val="both"/>
            <w:rPr>
              <w:rFonts w:ascii="Cambria" w:hAnsi="Cambria"/>
              <w:lang w:val="en-US" w:eastAsia="ru-RU"/>
            </w:rPr>
          </w:pPr>
          <w:r w:rsidRPr="0098038B">
            <w:rPr>
              <w:rFonts w:ascii="Cambria" w:hAnsi="Cambria"/>
              <w:b/>
              <w:bCs/>
              <w:lang w:val="en-US" w:eastAsia="ru-RU"/>
            </w:rPr>
            <w:t>Task 3: Improvement of the Regulatory Framework</w:t>
          </w:r>
        </w:p>
        <w:p w14:paraId="3CF36EE7" w14:textId="77777777" w:rsidR="00565C58" w:rsidRPr="0098038B" w:rsidRDefault="00565C58" w:rsidP="00565C58">
          <w:pPr>
            <w:spacing w:before="120" w:after="120"/>
            <w:ind w:firstLine="482"/>
            <w:jc w:val="both"/>
            <w:rPr>
              <w:rFonts w:ascii="Cambria" w:hAnsi="Cambria"/>
              <w:lang w:val="en-US" w:eastAsia="ru-RU"/>
            </w:rPr>
          </w:pPr>
          <w:r w:rsidRPr="0098038B">
            <w:rPr>
              <w:rFonts w:ascii="Cambria" w:hAnsi="Cambria"/>
              <w:b/>
              <w:bCs/>
              <w:lang w:val="en-US" w:eastAsia="ru-RU"/>
            </w:rPr>
            <w:t>Task 4: Training and Professional Development of Instructors</w:t>
          </w:r>
        </w:p>
        <w:p w14:paraId="09D094C7" w14:textId="6B751DAE" w:rsidR="00565C58" w:rsidRPr="00A838C9" w:rsidRDefault="00565C58" w:rsidP="00A838C9">
          <w:pPr>
            <w:pStyle w:val="TOC2"/>
            <w:rPr>
              <w:rFonts w:eastAsiaTheme="minorEastAsia" w:cstheme="minorBidi"/>
              <w:kern w:val="2"/>
              <w14:ligatures w14:val="standardContextual"/>
            </w:rPr>
          </w:pPr>
          <w:hyperlink w:anchor="_Toc187670321" w:history="1">
            <w:r w:rsidRPr="00A838C9">
              <w:rPr>
                <w:rStyle w:val="Hyperlink"/>
                <w:color w:val="auto"/>
              </w:rPr>
              <w:t>Activity area-2: Enhancing TVET system’s capacity in curricula development</w:t>
            </w:r>
            <w:r w:rsidRPr="00A838C9">
              <w:rPr>
                <w:webHidden/>
              </w:rPr>
              <w:tab/>
            </w:r>
            <w:r w:rsidRPr="00A838C9">
              <w:rPr>
                <w:webHidden/>
              </w:rPr>
              <w:fldChar w:fldCharType="begin"/>
            </w:r>
            <w:r w:rsidRPr="00A838C9">
              <w:rPr>
                <w:webHidden/>
              </w:rPr>
              <w:instrText xml:space="preserve"> PAGEREF _Toc187670321 \h </w:instrText>
            </w:r>
            <w:r w:rsidRPr="00A838C9">
              <w:rPr>
                <w:webHidden/>
              </w:rPr>
            </w:r>
            <w:r w:rsidRPr="00A838C9">
              <w:rPr>
                <w:webHidden/>
              </w:rPr>
              <w:fldChar w:fldCharType="separate"/>
            </w:r>
            <w:r w:rsidR="00AB661A">
              <w:rPr>
                <w:b w:val="0"/>
                <w:bCs w:val="0"/>
                <w:webHidden/>
                <w:lang w:val="ru-RU"/>
              </w:rPr>
              <w:t>Ошибка! Закладка не определена.</w:t>
            </w:r>
            <w:r w:rsidRPr="00A838C9">
              <w:rPr>
                <w:webHidden/>
              </w:rPr>
              <w:fldChar w:fldCharType="end"/>
            </w:r>
          </w:hyperlink>
        </w:p>
        <w:p w14:paraId="21E84A4C" w14:textId="19E21511" w:rsidR="00565C58" w:rsidRPr="00A838C9" w:rsidRDefault="00565C58" w:rsidP="00565C58">
          <w:pPr>
            <w:pStyle w:val="TOC3"/>
            <w:tabs>
              <w:tab w:val="right" w:leader="dot" w:pos="9350"/>
            </w:tabs>
            <w:rPr>
              <w:rFonts w:ascii="Cambria" w:eastAsiaTheme="minorEastAsia" w:hAnsi="Cambria" w:cstheme="minorBidi"/>
              <w:noProof/>
              <w:kern w:val="2"/>
              <w14:ligatures w14:val="standardContextual"/>
            </w:rPr>
          </w:pPr>
          <w:hyperlink w:anchor="_Toc187670322" w:history="1">
            <w:r w:rsidRPr="00A838C9">
              <w:rPr>
                <w:rStyle w:val="Hyperlink"/>
                <w:rFonts w:ascii="Cambria" w:eastAsia="Roboto Light" w:hAnsi="Cambria"/>
                <w:b/>
                <w:bCs/>
                <w:noProof/>
                <w:color w:val="auto"/>
              </w:rPr>
              <w:t>Task-1: Develop Curricula (standards and programs) for selected professions</w:t>
            </w:r>
            <w:r w:rsidRPr="00A838C9">
              <w:rPr>
                <w:rFonts w:ascii="Cambria" w:hAnsi="Cambria"/>
                <w:noProof/>
                <w:webHidden/>
              </w:rPr>
              <w:tab/>
            </w:r>
            <w:r w:rsidRPr="00A838C9">
              <w:rPr>
                <w:rFonts w:ascii="Cambria" w:hAnsi="Cambria"/>
                <w:noProof/>
                <w:webHidden/>
              </w:rPr>
              <w:fldChar w:fldCharType="begin"/>
            </w:r>
            <w:r w:rsidRPr="00A838C9">
              <w:rPr>
                <w:rFonts w:ascii="Cambria" w:hAnsi="Cambria"/>
                <w:noProof/>
                <w:webHidden/>
              </w:rPr>
              <w:instrText xml:space="preserve"> PAGEREF _Toc187670322 \h </w:instrText>
            </w:r>
            <w:r w:rsidRPr="00A838C9">
              <w:rPr>
                <w:rFonts w:ascii="Cambria" w:hAnsi="Cambria"/>
                <w:noProof/>
                <w:webHidden/>
              </w:rPr>
            </w:r>
            <w:r w:rsidRPr="00A838C9">
              <w:rPr>
                <w:rFonts w:ascii="Cambria" w:hAnsi="Cambria"/>
                <w:noProof/>
                <w:webHidden/>
              </w:rPr>
              <w:fldChar w:fldCharType="separate"/>
            </w:r>
            <w:r w:rsidR="00AB661A">
              <w:rPr>
                <w:rFonts w:ascii="Cambria" w:hAnsi="Cambria"/>
                <w:b/>
                <w:bCs/>
                <w:noProof/>
                <w:webHidden/>
                <w:lang w:val="ru-RU"/>
              </w:rPr>
              <w:t>Ошибка! Закладка не определена.</w:t>
            </w:r>
            <w:r w:rsidRPr="00A838C9">
              <w:rPr>
                <w:rFonts w:ascii="Cambria" w:hAnsi="Cambria"/>
                <w:noProof/>
                <w:webHidden/>
              </w:rPr>
              <w:fldChar w:fldCharType="end"/>
            </w:r>
          </w:hyperlink>
        </w:p>
        <w:p w14:paraId="6776FB55" w14:textId="158F12DD" w:rsidR="00565C58" w:rsidRPr="00A838C9" w:rsidRDefault="00565C58" w:rsidP="00565C58">
          <w:pPr>
            <w:pStyle w:val="TOC3"/>
            <w:tabs>
              <w:tab w:val="right" w:leader="dot" w:pos="9350"/>
            </w:tabs>
            <w:rPr>
              <w:rFonts w:ascii="Cambria" w:eastAsiaTheme="minorEastAsia" w:hAnsi="Cambria" w:cstheme="minorBidi"/>
              <w:noProof/>
              <w:kern w:val="2"/>
              <w14:ligatures w14:val="standardContextual"/>
            </w:rPr>
          </w:pPr>
          <w:hyperlink w:anchor="_Toc187670323" w:history="1">
            <w:r w:rsidRPr="00A838C9">
              <w:rPr>
                <w:rStyle w:val="Hyperlink"/>
                <w:rFonts w:ascii="Cambria" w:eastAsia="Roboto Light" w:hAnsi="Cambria"/>
                <w:b/>
                <w:bCs/>
                <w:noProof/>
                <w:color w:val="auto"/>
              </w:rPr>
              <w:t>Task-2: Design online courses based on new curriculum</w:t>
            </w:r>
            <w:r w:rsidRPr="00A838C9">
              <w:rPr>
                <w:rFonts w:ascii="Cambria" w:hAnsi="Cambria"/>
                <w:noProof/>
                <w:webHidden/>
              </w:rPr>
              <w:tab/>
            </w:r>
            <w:r w:rsidRPr="00A838C9">
              <w:rPr>
                <w:rFonts w:ascii="Cambria" w:hAnsi="Cambria"/>
                <w:noProof/>
                <w:webHidden/>
              </w:rPr>
              <w:fldChar w:fldCharType="begin"/>
            </w:r>
            <w:r w:rsidRPr="00A838C9">
              <w:rPr>
                <w:rFonts w:ascii="Cambria" w:hAnsi="Cambria"/>
                <w:noProof/>
                <w:webHidden/>
              </w:rPr>
              <w:instrText xml:space="preserve"> PAGEREF _Toc187670323 \h </w:instrText>
            </w:r>
            <w:r w:rsidRPr="00A838C9">
              <w:rPr>
                <w:rFonts w:ascii="Cambria" w:hAnsi="Cambria"/>
                <w:noProof/>
                <w:webHidden/>
              </w:rPr>
            </w:r>
            <w:r w:rsidRPr="00A838C9">
              <w:rPr>
                <w:rFonts w:ascii="Cambria" w:hAnsi="Cambria"/>
                <w:noProof/>
                <w:webHidden/>
              </w:rPr>
              <w:fldChar w:fldCharType="separate"/>
            </w:r>
            <w:r w:rsidR="00AB661A">
              <w:rPr>
                <w:rFonts w:ascii="Cambria" w:hAnsi="Cambria"/>
                <w:b/>
                <w:bCs/>
                <w:noProof/>
                <w:webHidden/>
                <w:lang w:val="ru-RU"/>
              </w:rPr>
              <w:t>Ошибка! Закладка не определена.</w:t>
            </w:r>
            <w:r w:rsidRPr="00A838C9">
              <w:rPr>
                <w:rFonts w:ascii="Cambria" w:hAnsi="Cambria"/>
                <w:noProof/>
                <w:webHidden/>
              </w:rPr>
              <w:fldChar w:fldCharType="end"/>
            </w:r>
          </w:hyperlink>
        </w:p>
        <w:p w14:paraId="5A94CEC8" w14:textId="0DF6B4DB" w:rsidR="00565C58" w:rsidRPr="00A838C9" w:rsidRDefault="00565C58" w:rsidP="00565C58">
          <w:pPr>
            <w:pStyle w:val="TOC3"/>
            <w:tabs>
              <w:tab w:val="right" w:leader="dot" w:pos="9350"/>
            </w:tabs>
            <w:rPr>
              <w:rFonts w:ascii="Cambria" w:eastAsiaTheme="minorEastAsia" w:hAnsi="Cambria" w:cstheme="minorBidi"/>
              <w:noProof/>
              <w:kern w:val="2"/>
              <w14:ligatures w14:val="standardContextual"/>
            </w:rPr>
          </w:pPr>
          <w:hyperlink w:anchor="_Toc187670324" w:history="1">
            <w:r w:rsidRPr="00A838C9">
              <w:rPr>
                <w:rStyle w:val="Hyperlink"/>
                <w:rFonts w:ascii="Cambria" w:eastAsia="Roboto Light" w:hAnsi="Cambria"/>
                <w:b/>
                <w:bCs/>
                <w:noProof/>
                <w:color w:val="auto"/>
              </w:rPr>
              <w:t>Task-3: Design demand generation strategy and communication materials</w:t>
            </w:r>
            <w:r w:rsidRPr="00A838C9">
              <w:rPr>
                <w:rFonts w:ascii="Cambria" w:hAnsi="Cambria"/>
                <w:noProof/>
                <w:webHidden/>
              </w:rPr>
              <w:tab/>
            </w:r>
            <w:r w:rsidRPr="00A838C9">
              <w:rPr>
                <w:rFonts w:ascii="Cambria" w:hAnsi="Cambria"/>
                <w:noProof/>
                <w:webHidden/>
              </w:rPr>
              <w:fldChar w:fldCharType="begin"/>
            </w:r>
            <w:r w:rsidRPr="00A838C9">
              <w:rPr>
                <w:rFonts w:ascii="Cambria" w:hAnsi="Cambria"/>
                <w:noProof/>
                <w:webHidden/>
              </w:rPr>
              <w:instrText xml:space="preserve"> PAGEREF _Toc187670324 \h </w:instrText>
            </w:r>
            <w:r w:rsidRPr="00A838C9">
              <w:rPr>
                <w:rFonts w:ascii="Cambria" w:hAnsi="Cambria"/>
                <w:noProof/>
                <w:webHidden/>
              </w:rPr>
            </w:r>
            <w:r w:rsidRPr="00A838C9">
              <w:rPr>
                <w:rFonts w:ascii="Cambria" w:hAnsi="Cambria"/>
                <w:noProof/>
                <w:webHidden/>
              </w:rPr>
              <w:fldChar w:fldCharType="separate"/>
            </w:r>
            <w:r w:rsidR="00AB661A">
              <w:rPr>
                <w:rFonts w:ascii="Cambria" w:hAnsi="Cambria"/>
                <w:b/>
                <w:bCs/>
                <w:noProof/>
                <w:webHidden/>
                <w:lang w:val="ru-RU"/>
              </w:rPr>
              <w:t>Ошибка! Закладка не определена.</w:t>
            </w:r>
            <w:r w:rsidRPr="00A838C9">
              <w:rPr>
                <w:rFonts w:ascii="Cambria" w:hAnsi="Cambria"/>
                <w:noProof/>
                <w:webHidden/>
              </w:rPr>
              <w:fldChar w:fldCharType="end"/>
            </w:r>
          </w:hyperlink>
        </w:p>
        <w:p w14:paraId="19CDC5DF" w14:textId="7C53DDC0" w:rsidR="00565C58" w:rsidRPr="00A838C9" w:rsidRDefault="00565C58" w:rsidP="00565C58">
          <w:pPr>
            <w:pStyle w:val="TOC3"/>
            <w:tabs>
              <w:tab w:val="right" w:leader="dot" w:pos="9350"/>
            </w:tabs>
            <w:rPr>
              <w:rFonts w:ascii="Cambria" w:hAnsi="Cambria"/>
              <w:noProof/>
            </w:rPr>
          </w:pPr>
          <w:hyperlink w:anchor="_Toc187670325" w:history="1">
            <w:r w:rsidRPr="00A838C9">
              <w:rPr>
                <w:rStyle w:val="Hyperlink"/>
                <w:rFonts w:ascii="Cambria" w:eastAsia="Roboto Light" w:hAnsi="Cambria"/>
                <w:b/>
                <w:bCs/>
                <w:noProof/>
                <w:color w:val="auto"/>
              </w:rPr>
              <w:t>Task – 4. Review and Refinement of Existing Lists</w:t>
            </w:r>
            <w:r w:rsidRPr="00A838C9">
              <w:rPr>
                <w:rFonts w:ascii="Cambria" w:hAnsi="Cambria"/>
                <w:noProof/>
                <w:webHidden/>
              </w:rPr>
              <w:tab/>
            </w:r>
            <w:r w:rsidRPr="00A838C9">
              <w:rPr>
                <w:rFonts w:ascii="Cambria" w:hAnsi="Cambria"/>
                <w:noProof/>
                <w:webHidden/>
              </w:rPr>
              <w:fldChar w:fldCharType="begin"/>
            </w:r>
            <w:r w:rsidRPr="00A838C9">
              <w:rPr>
                <w:rFonts w:ascii="Cambria" w:hAnsi="Cambria"/>
                <w:noProof/>
                <w:webHidden/>
              </w:rPr>
              <w:instrText xml:space="preserve"> PAGEREF _Toc187670325 \h </w:instrText>
            </w:r>
            <w:r w:rsidRPr="00A838C9">
              <w:rPr>
                <w:rFonts w:ascii="Cambria" w:hAnsi="Cambria"/>
                <w:noProof/>
                <w:webHidden/>
              </w:rPr>
            </w:r>
            <w:r w:rsidRPr="00A838C9">
              <w:rPr>
                <w:rFonts w:ascii="Cambria" w:hAnsi="Cambria"/>
                <w:noProof/>
                <w:webHidden/>
              </w:rPr>
              <w:fldChar w:fldCharType="separate"/>
            </w:r>
            <w:r w:rsidR="00AB661A">
              <w:rPr>
                <w:rFonts w:ascii="Cambria" w:hAnsi="Cambria"/>
                <w:b/>
                <w:bCs/>
                <w:noProof/>
                <w:webHidden/>
                <w:lang w:val="ru-RU"/>
              </w:rPr>
              <w:t>Ошибка! Закладка не определена.</w:t>
            </w:r>
            <w:r w:rsidRPr="00A838C9">
              <w:rPr>
                <w:rFonts w:ascii="Cambria" w:hAnsi="Cambria"/>
                <w:noProof/>
                <w:webHidden/>
              </w:rPr>
              <w:fldChar w:fldCharType="end"/>
            </w:r>
          </w:hyperlink>
        </w:p>
        <w:p w14:paraId="40174854" w14:textId="79D872A1" w:rsidR="00565C58" w:rsidRPr="00A838C9" w:rsidRDefault="00565C58" w:rsidP="006608E1">
          <w:pPr>
            <w:spacing w:before="120" w:after="120"/>
            <w:ind w:firstLine="482"/>
            <w:rPr>
              <w:rFonts w:ascii="Cambria" w:hAnsi="Cambria"/>
              <w:b/>
              <w:bCs/>
              <w:lang w:val="en-US" w:eastAsia="ru-RU"/>
            </w:rPr>
          </w:pPr>
          <w:r w:rsidRPr="00A838C9">
            <w:rPr>
              <w:rFonts w:ascii="Cambria" w:hAnsi="Cambria"/>
              <w:b/>
              <w:bCs/>
              <w:lang w:val="en-US" w:eastAsia="ru-RU"/>
            </w:rPr>
            <w:t>Task 5: Development of the Dual Education System</w:t>
          </w:r>
        </w:p>
        <w:p w14:paraId="143AA1F9" w14:textId="77777777" w:rsidR="00565C58" w:rsidRPr="00A838C9" w:rsidRDefault="00565C58" w:rsidP="006608E1">
          <w:pPr>
            <w:spacing w:before="120" w:after="120"/>
            <w:ind w:firstLine="482"/>
            <w:jc w:val="both"/>
            <w:rPr>
              <w:rFonts w:ascii="Cambria" w:hAnsi="Cambria"/>
              <w:lang w:val="en-US" w:eastAsia="ru-RU"/>
            </w:rPr>
          </w:pPr>
          <w:r w:rsidRPr="00A838C9">
            <w:rPr>
              <w:rFonts w:ascii="Cambria" w:hAnsi="Cambria"/>
              <w:b/>
              <w:bCs/>
              <w:lang w:val="en-US" w:eastAsia="ru-RU"/>
            </w:rPr>
            <w:t>Task 6: Strengthening Engagement with Businesses and International Organizations</w:t>
          </w:r>
        </w:p>
        <w:p w14:paraId="33821930" w14:textId="77777777" w:rsidR="00565C58" w:rsidRPr="0098038B" w:rsidRDefault="00565C58" w:rsidP="006608E1">
          <w:pPr>
            <w:spacing w:before="120" w:after="120"/>
            <w:ind w:firstLine="482"/>
            <w:jc w:val="both"/>
            <w:rPr>
              <w:rFonts w:ascii="Cambria" w:hAnsi="Cambria"/>
              <w:lang w:val="en-US" w:eastAsia="ru-RU"/>
            </w:rPr>
          </w:pPr>
          <w:r w:rsidRPr="00A838C9">
            <w:rPr>
              <w:rFonts w:ascii="Cambria" w:hAnsi="Cambria"/>
              <w:b/>
              <w:bCs/>
              <w:lang w:val="en-US" w:eastAsia="ru-RU"/>
            </w:rPr>
            <w:t xml:space="preserve">Task 7: </w:t>
          </w:r>
          <w:r w:rsidRPr="0098038B">
            <w:rPr>
              <w:rFonts w:ascii="Cambria" w:hAnsi="Cambria"/>
              <w:b/>
              <w:bCs/>
              <w:lang w:val="en-US" w:eastAsia="ru-RU"/>
            </w:rPr>
            <w:t>Promoting Vocational Professions and Enhancing the Prestige of TVET</w:t>
          </w:r>
        </w:p>
        <w:p w14:paraId="062CAF1E" w14:textId="4C72B71D"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26" w:history="1">
            <w:r w:rsidRPr="0098038B">
              <w:rPr>
                <w:rStyle w:val="Hyperlink"/>
                <w:rFonts w:ascii="Cambria" w:eastAsia="Roboto Light" w:hAnsi="Cambria" w:cstheme="majorBidi"/>
                <w:b/>
                <w:bCs/>
                <w:noProof/>
                <w:color w:val="auto"/>
                <w:sz w:val="22"/>
                <w:szCs w:val="22"/>
              </w:rPr>
              <w:t>V.</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MAIN REPORTING REQUIREMENTS</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_Toc187670326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7B46C0BA" w14:textId="6E26B11C"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27" w:history="1">
            <w:r w:rsidRPr="0098038B">
              <w:rPr>
                <w:rStyle w:val="Hyperlink"/>
                <w:rFonts w:ascii="Cambria" w:eastAsia="Roboto Light" w:hAnsi="Cambria" w:cstheme="majorBidi"/>
                <w:b/>
                <w:bCs/>
                <w:noProof/>
                <w:color w:val="auto"/>
                <w:sz w:val="22"/>
                <w:szCs w:val="22"/>
              </w:rPr>
              <w:t>VI.</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PROJECT PHASES AND DURATION</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_Toc187670327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645C8D90" w14:textId="3E3DCE48"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28" w:history="1">
            <w:r w:rsidRPr="0098038B">
              <w:rPr>
                <w:rStyle w:val="Hyperlink"/>
                <w:rFonts w:ascii="Cambria" w:eastAsia="Roboto Light" w:hAnsi="Cambria" w:cstheme="majorBidi"/>
                <w:b/>
                <w:bCs/>
                <w:noProof/>
                <w:color w:val="auto"/>
                <w:sz w:val="22"/>
                <w:szCs w:val="22"/>
              </w:rPr>
              <w:t>VII.</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CONSULTANT TEAM COMPOSITION AND QUALIFICATIONS</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_Toc187670328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4DAFC007" w14:textId="3EFF635A"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29" w:history="1">
            <w:r w:rsidRPr="0098038B">
              <w:rPr>
                <w:rStyle w:val="Hyperlink"/>
                <w:rFonts w:ascii="Cambria" w:eastAsia="Roboto Light" w:hAnsi="Cambria" w:cstheme="majorBidi"/>
                <w:b/>
                <w:bCs/>
                <w:noProof/>
                <w:color w:val="auto"/>
                <w:sz w:val="22"/>
                <w:szCs w:val="22"/>
              </w:rPr>
              <w:t>VIII.</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FACILITIES TO BE PROVIDED TO THE CONSULTANT</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_Toc187670329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6A66A9E7" w14:textId="674AC25F" w:rsidR="00565C58" w:rsidRPr="0098038B" w:rsidRDefault="00565C58" w:rsidP="00565C58">
          <w:pPr>
            <w:pStyle w:val="TOC1"/>
            <w:rPr>
              <w:rFonts w:ascii="Cambria" w:eastAsiaTheme="minorEastAsia" w:hAnsi="Cambria" w:cstheme="minorBidi"/>
              <w:noProof/>
              <w:kern w:val="2"/>
              <w:sz w:val="22"/>
              <w:szCs w:val="22"/>
              <w14:ligatures w14:val="standardContextual"/>
            </w:rPr>
          </w:pPr>
          <w:hyperlink w:anchor="_Toc187670330" w:history="1">
            <w:r w:rsidRPr="0098038B">
              <w:rPr>
                <w:rStyle w:val="Hyperlink"/>
                <w:rFonts w:ascii="Cambria" w:eastAsia="Roboto Light" w:hAnsi="Cambria" w:cstheme="majorBidi"/>
                <w:b/>
                <w:bCs/>
                <w:noProof/>
                <w:color w:val="auto"/>
                <w:sz w:val="22"/>
                <w:szCs w:val="22"/>
              </w:rPr>
              <w:t>IX.</w:t>
            </w:r>
            <w:r w:rsidRPr="0098038B">
              <w:rPr>
                <w:rFonts w:ascii="Cambria" w:eastAsiaTheme="minorEastAsia" w:hAnsi="Cambria" w:cstheme="minorBidi"/>
                <w:noProof/>
                <w:kern w:val="2"/>
                <w:sz w:val="22"/>
                <w:szCs w:val="22"/>
                <w14:ligatures w14:val="standardContextual"/>
              </w:rPr>
              <w:tab/>
            </w:r>
            <w:r w:rsidRPr="0098038B">
              <w:rPr>
                <w:rStyle w:val="Hyperlink"/>
                <w:rFonts w:ascii="Cambria" w:eastAsia="Roboto Light" w:hAnsi="Cambria" w:cstheme="majorBidi"/>
                <w:b/>
                <w:bCs/>
                <w:noProof/>
                <w:color w:val="auto"/>
                <w:sz w:val="22"/>
                <w:szCs w:val="22"/>
              </w:rPr>
              <w:t>CONSULTANT PERFORMANCE EVALUATION</w:t>
            </w:r>
            <w:r w:rsidRPr="0098038B">
              <w:rPr>
                <w:rFonts w:ascii="Cambria" w:hAnsi="Cambria"/>
                <w:noProof/>
                <w:webHidden/>
                <w:sz w:val="22"/>
                <w:szCs w:val="22"/>
              </w:rPr>
              <w:tab/>
            </w:r>
            <w:r w:rsidRPr="0098038B">
              <w:rPr>
                <w:rFonts w:ascii="Cambria" w:hAnsi="Cambria"/>
                <w:noProof/>
                <w:webHidden/>
                <w:sz w:val="22"/>
                <w:szCs w:val="22"/>
              </w:rPr>
              <w:fldChar w:fldCharType="begin"/>
            </w:r>
            <w:r w:rsidRPr="0098038B">
              <w:rPr>
                <w:rFonts w:ascii="Cambria" w:hAnsi="Cambria"/>
                <w:noProof/>
                <w:webHidden/>
                <w:sz w:val="22"/>
                <w:szCs w:val="22"/>
              </w:rPr>
              <w:instrText xml:space="preserve"> PAGEREF _Toc187670330 \h </w:instrText>
            </w:r>
            <w:r w:rsidRPr="0098038B">
              <w:rPr>
                <w:rFonts w:ascii="Cambria" w:hAnsi="Cambria"/>
                <w:noProof/>
                <w:webHidden/>
                <w:sz w:val="22"/>
                <w:szCs w:val="22"/>
              </w:rPr>
            </w:r>
            <w:r w:rsidRPr="0098038B">
              <w:rPr>
                <w:rFonts w:ascii="Cambria" w:hAnsi="Cambria"/>
                <w:noProof/>
                <w:webHidden/>
                <w:sz w:val="22"/>
                <w:szCs w:val="22"/>
              </w:rPr>
              <w:fldChar w:fldCharType="separate"/>
            </w:r>
            <w:r w:rsidR="00AB661A">
              <w:rPr>
                <w:rFonts w:ascii="Cambria" w:hAnsi="Cambria"/>
                <w:b/>
                <w:bCs/>
                <w:noProof/>
                <w:webHidden/>
                <w:sz w:val="22"/>
                <w:szCs w:val="22"/>
                <w:lang w:val="ru-RU"/>
              </w:rPr>
              <w:t>Ошибка! Закладка не определена.</w:t>
            </w:r>
            <w:r w:rsidRPr="0098038B">
              <w:rPr>
                <w:rFonts w:ascii="Cambria" w:hAnsi="Cambria"/>
                <w:noProof/>
                <w:webHidden/>
                <w:sz w:val="22"/>
                <w:szCs w:val="22"/>
              </w:rPr>
              <w:fldChar w:fldCharType="end"/>
            </w:r>
          </w:hyperlink>
        </w:p>
        <w:p w14:paraId="7F90E931" w14:textId="114DE0A4" w:rsidR="00565C58" w:rsidRPr="00A838C9" w:rsidRDefault="00565C58" w:rsidP="00A838C9">
          <w:pPr>
            <w:pStyle w:val="TOC2"/>
            <w:rPr>
              <w:rFonts w:eastAsiaTheme="minorEastAsia" w:cstheme="minorBidi"/>
              <w:kern w:val="2"/>
              <w14:ligatures w14:val="standardContextual"/>
            </w:rPr>
          </w:pPr>
          <w:hyperlink w:anchor="_Toc187670331" w:history="1">
            <w:r w:rsidRPr="00A838C9">
              <w:rPr>
                <w:rStyle w:val="Hyperlink"/>
                <w:color w:val="auto"/>
              </w:rPr>
              <w:t>Annex 1 – List of TVET facilities</w:t>
            </w:r>
            <w:r w:rsidRPr="00A838C9">
              <w:rPr>
                <w:webHidden/>
              </w:rPr>
              <w:tab/>
            </w:r>
            <w:r w:rsidRPr="00A838C9">
              <w:rPr>
                <w:webHidden/>
              </w:rPr>
              <w:fldChar w:fldCharType="begin"/>
            </w:r>
            <w:r w:rsidRPr="00A838C9">
              <w:rPr>
                <w:webHidden/>
              </w:rPr>
              <w:instrText xml:space="preserve"> PAGEREF _Toc187670331 \h </w:instrText>
            </w:r>
            <w:r w:rsidRPr="00A838C9">
              <w:rPr>
                <w:webHidden/>
              </w:rPr>
            </w:r>
            <w:r w:rsidRPr="00A838C9">
              <w:rPr>
                <w:webHidden/>
              </w:rPr>
              <w:fldChar w:fldCharType="separate"/>
            </w:r>
            <w:r w:rsidR="00AB661A">
              <w:rPr>
                <w:b w:val="0"/>
                <w:bCs w:val="0"/>
                <w:webHidden/>
                <w:lang w:val="ru-RU"/>
              </w:rPr>
              <w:t>Ошибка! Закладка не определена.</w:t>
            </w:r>
            <w:r w:rsidRPr="00A838C9">
              <w:rPr>
                <w:webHidden/>
              </w:rPr>
              <w:fldChar w:fldCharType="end"/>
            </w:r>
          </w:hyperlink>
        </w:p>
        <w:p w14:paraId="754EFAAD" w14:textId="05BF25FC" w:rsidR="00565C58" w:rsidRPr="0098038B" w:rsidRDefault="00565C58" w:rsidP="00565C58">
          <w:pPr>
            <w:tabs>
              <w:tab w:val="left" w:pos="630"/>
            </w:tabs>
            <w:spacing w:line="276" w:lineRule="auto"/>
            <w:ind w:left="450" w:hanging="450"/>
            <w:rPr>
              <w:rFonts w:ascii="Roboto Light" w:hAnsi="Roboto Light"/>
              <w:b/>
              <w:bCs/>
              <w:noProof/>
              <w:sz w:val="22"/>
            </w:rPr>
          </w:pPr>
          <w:r w:rsidRPr="0098038B">
            <w:rPr>
              <w:rFonts w:ascii="Cambria" w:hAnsi="Cambria"/>
              <w:noProof/>
              <w:sz w:val="22"/>
              <w:szCs w:val="22"/>
            </w:rPr>
            <w:fldChar w:fldCharType="end"/>
          </w:r>
        </w:p>
      </w:sdtContent>
    </w:sdt>
    <w:p w14:paraId="33C54128" w14:textId="77777777" w:rsidR="002D1FF5" w:rsidRPr="0098038B" w:rsidRDefault="002D1FF5" w:rsidP="00D55113">
      <w:pPr>
        <w:spacing w:after="160" w:line="259" w:lineRule="auto"/>
        <w:jc w:val="both"/>
        <w:rPr>
          <w:rFonts w:eastAsia="Roboto Light"/>
          <w:b/>
          <w:bCs/>
          <w:lang w:val="en-US"/>
        </w:rPr>
      </w:pPr>
      <w:r w:rsidRPr="0098038B">
        <w:rPr>
          <w:rFonts w:eastAsia="Roboto Light"/>
          <w:b/>
          <w:bCs/>
          <w:lang w:val="en-US"/>
        </w:rPr>
        <w:br w:type="page"/>
      </w:r>
    </w:p>
    <w:p w14:paraId="6B0F83AA" w14:textId="77777777" w:rsidR="005E7568" w:rsidRPr="0098038B" w:rsidRDefault="005E7568" w:rsidP="00D55113">
      <w:pPr>
        <w:pStyle w:val="ListParagraph"/>
        <w:numPr>
          <w:ilvl w:val="0"/>
          <w:numId w:val="1"/>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eastAsia="Roboto Light"/>
          <w:b/>
          <w:bCs/>
        </w:rPr>
      </w:pPr>
      <w:bookmarkStart w:id="1" w:name="_Toc187670314"/>
      <w:r w:rsidRPr="0098038B">
        <w:rPr>
          <w:rFonts w:eastAsia="Roboto Light"/>
          <w:b/>
          <w:bCs/>
        </w:rPr>
        <w:lastRenderedPageBreak/>
        <w:t>BACKGROUND INFORMATION</w:t>
      </w:r>
      <w:bookmarkEnd w:id="1"/>
      <w:r w:rsidRPr="0098038B">
        <w:rPr>
          <w:rFonts w:eastAsia="Roboto Light"/>
          <w:b/>
          <w:bCs/>
        </w:rPr>
        <w:t xml:space="preserve"> </w:t>
      </w:r>
    </w:p>
    <w:p w14:paraId="176A5A3B" w14:textId="66144EA8" w:rsidR="0081120D" w:rsidRPr="0081120D" w:rsidRDefault="005E7568" w:rsidP="0081120D">
      <w:pPr>
        <w:pStyle w:val="ListParagraph"/>
        <w:numPr>
          <w:ilvl w:val="0"/>
          <w:numId w:val="52"/>
        </w:numPr>
        <w:spacing w:before="100" w:beforeAutospacing="1" w:after="100" w:afterAutospacing="1"/>
        <w:jc w:val="both"/>
        <w:rPr>
          <w:lang w:val="en-US" w:eastAsia="ru-RU"/>
        </w:rPr>
      </w:pPr>
      <w:bookmarkStart w:id="2" w:name="_Toc187670315"/>
      <w:r w:rsidRPr="0081120D">
        <w:rPr>
          <w:lang w:val="en-US" w:eastAsia="ru-RU"/>
        </w:rPr>
        <w:t>The Government of the Republic of Tajikistan has received financing from the Islamic Development Bank (IsDB) to cover the costs of the "Technical and Vocational Education and Training in the Mountainous Regions of the Republic of Tajikistan" project. It intends to allocate part of the funds for consulting services</w:t>
      </w:r>
      <w:r w:rsidR="0081120D" w:rsidRPr="0081120D">
        <w:rPr>
          <w:lang w:val="en-US" w:eastAsia="ru-RU"/>
        </w:rPr>
        <w:t xml:space="preserve">. </w:t>
      </w:r>
    </w:p>
    <w:p w14:paraId="6D1AC9B7" w14:textId="6FED864E" w:rsidR="005E7568" w:rsidRPr="0081120D" w:rsidRDefault="005E7568" w:rsidP="0081120D">
      <w:pPr>
        <w:pStyle w:val="ListParagraph"/>
        <w:numPr>
          <w:ilvl w:val="0"/>
          <w:numId w:val="52"/>
        </w:numPr>
        <w:spacing w:before="100" w:beforeAutospacing="1" w:after="100" w:afterAutospacing="1"/>
        <w:jc w:val="both"/>
        <w:rPr>
          <w:b/>
          <w:bCs/>
          <w:lang w:val="en-US" w:eastAsia="ru-RU"/>
        </w:rPr>
      </w:pPr>
      <w:r w:rsidRPr="0081120D">
        <w:rPr>
          <w:lang w:val="en-US" w:eastAsia="ru-RU"/>
        </w:rPr>
        <w:t xml:space="preserve">The Committee on Primary and Secondary Vocational Education under the Government of the Republic of Tajikistan intends to use part of the proceeds to hire a consulting firm </w:t>
      </w:r>
      <w:bookmarkStart w:id="3" w:name="_Hlk198038658"/>
      <w:r w:rsidRPr="0081120D">
        <w:rPr>
          <w:lang w:val="en-US" w:eastAsia="ru-RU"/>
        </w:rPr>
        <w:t xml:space="preserve">to enhance the quality and relevance of vocational education and training. </w:t>
      </w:r>
      <w:bookmarkEnd w:id="3"/>
      <w:r w:rsidRPr="0081120D">
        <w:rPr>
          <w:lang w:val="en-US" w:eastAsia="ru-RU"/>
        </w:rPr>
        <w:t>The consulting services will support the Committee on Primary and Secondary Vocational Education</w:t>
      </w:r>
      <w:r w:rsidR="007700E8">
        <w:rPr>
          <w:lang w:val="en-US" w:eastAsia="ru-RU"/>
        </w:rPr>
        <w:t xml:space="preserve"> (CPSVE</w:t>
      </w:r>
      <w:r w:rsidR="005E3EC3">
        <w:rPr>
          <w:lang w:val="en-US" w:eastAsia="ru-RU"/>
        </w:rPr>
        <w:t>)</w:t>
      </w:r>
      <w:r w:rsidRPr="0081120D">
        <w:rPr>
          <w:lang w:val="en-US" w:eastAsia="ru-RU"/>
        </w:rPr>
        <w:t xml:space="preserve"> under the Government of the Republic of Tajikistan (Executing Agency) in the following areas:</w:t>
      </w:r>
    </w:p>
    <w:p w14:paraId="37B970DC" w14:textId="1713F50D" w:rsidR="005E7568" w:rsidRPr="0098038B" w:rsidRDefault="005E7568" w:rsidP="00D55113">
      <w:pPr>
        <w:pStyle w:val="ListParagraph"/>
        <w:spacing w:before="100" w:beforeAutospacing="1" w:after="100" w:afterAutospacing="1"/>
        <w:ind w:left="1080"/>
        <w:jc w:val="both"/>
        <w:rPr>
          <w:lang w:val="en-US" w:eastAsia="ru-RU"/>
        </w:rPr>
      </w:pPr>
      <w:bookmarkStart w:id="4" w:name="_Hlk198038794"/>
      <w:r w:rsidRPr="0098038B">
        <w:rPr>
          <w:lang w:val="en-US" w:eastAsia="ru-RU"/>
        </w:rPr>
        <w:t>(i) Reviewing the current system of vocational and technical education and training in Tajikistan and providing recommendations for improvement; (ii) Developing an action plan with cost estimations to improve the vocational and technical education and training system; (iii) Reviewing/developing new curricula for selected fields; (iv) Developing a communication strategy to enhance the attractiveness of vocational and technical education and training; (v) Building the capacity of the Committee’s staff and local experts in policy and curriculum development, as well as designing and</w:t>
      </w:r>
      <w:r w:rsidR="0081120D">
        <w:rPr>
          <w:lang w:val="en-US" w:eastAsia="ru-RU"/>
        </w:rPr>
        <w:t xml:space="preserve"> </w:t>
      </w:r>
      <w:r w:rsidRPr="0098038B">
        <w:rPr>
          <w:lang w:val="en-US" w:eastAsia="ru-RU"/>
        </w:rPr>
        <w:t>conducting communication campaigns.</w:t>
      </w:r>
    </w:p>
    <w:bookmarkEnd w:id="4"/>
    <w:p w14:paraId="602B79AB" w14:textId="3670E3BE" w:rsidR="005E7568" w:rsidRPr="0081120D" w:rsidRDefault="005E7568" w:rsidP="0081120D">
      <w:pPr>
        <w:pStyle w:val="ListParagraph"/>
        <w:numPr>
          <w:ilvl w:val="0"/>
          <w:numId w:val="52"/>
        </w:numPr>
        <w:spacing w:before="100" w:beforeAutospacing="1" w:after="100" w:afterAutospacing="1"/>
        <w:jc w:val="both"/>
        <w:rPr>
          <w:lang w:val="en-US" w:eastAsia="ru-RU"/>
        </w:rPr>
      </w:pPr>
      <w:r w:rsidRPr="0081120D">
        <w:rPr>
          <w:lang w:val="en-US" w:eastAsia="ru-RU"/>
        </w:rPr>
        <w:t xml:space="preserve">The Consultant shall provide regular quarterly progress reports and inform the Executing Agency (EA) and IsDB of the project’s implementation. The Consultant’s scope of work shall specifically include measuring, recording, and reporting on the progress of key performance indicators related to Component 2 of the project. The consulting services will be procured </w:t>
      </w:r>
      <w:r w:rsidR="00CF3B92">
        <w:rPr>
          <w:lang w:val="en-US" w:eastAsia="ru-RU"/>
        </w:rPr>
        <w:t>using</w:t>
      </w:r>
      <w:r w:rsidRPr="0081120D">
        <w:rPr>
          <w:lang w:val="en-US" w:eastAsia="ru-RU"/>
        </w:rPr>
        <w:t xml:space="preserve"> IsDB’s Quality- and Cost-Based Selection (QCBS) method, with a shortlist of firms from IsDB member countries.</w:t>
      </w:r>
    </w:p>
    <w:p w14:paraId="7EE7757A" w14:textId="77777777" w:rsidR="005E7568" w:rsidRPr="0098038B" w:rsidRDefault="005E7568" w:rsidP="00D55113">
      <w:pPr>
        <w:pStyle w:val="ListParagraph"/>
        <w:numPr>
          <w:ilvl w:val="0"/>
          <w:numId w:val="1"/>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eastAsia="Roboto Light"/>
          <w:b/>
          <w:bCs/>
        </w:rPr>
      </w:pPr>
      <w:r w:rsidRPr="0098038B">
        <w:rPr>
          <w:rFonts w:eastAsia="Roboto Light"/>
          <w:b/>
          <w:bCs/>
        </w:rPr>
        <w:t>PROJECT OVERVIEW</w:t>
      </w:r>
      <w:bookmarkEnd w:id="2"/>
    </w:p>
    <w:p w14:paraId="66124615" w14:textId="77777777" w:rsidR="00AB0E21" w:rsidRDefault="005E7568" w:rsidP="00AB0E21">
      <w:pPr>
        <w:spacing w:before="100" w:beforeAutospacing="1" w:after="100" w:afterAutospacing="1"/>
        <w:jc w:val="both"/>
        <w:rPr>
          <w:lang w:val="en-US" w:eastAsia="ru-RU"/>
        </w:rPr>
      </w:pPr>
      <w:r w:rsidRPr="00AB0E21">
        <w:rPr>
          <w:b/>
          <w:bCs/>
          <w:lang w:val="en-US" w:eastAsia="ru-RU"/>
        </w:rPr>
        <w:t>Project Objective:</w:t>
      </w:r>
      <w:r w:rsidRPr="00AB0E21">
        <w:rPr>
          <w:lang w:val="en-US" w:eastAsia="ru-RU"/>
        </w:rPr>
        <w:t xml:space="preserve"> </w:t>
      </w:r>
    </w:p>
    <w:p w14:paraId="05FD0219" w14:textId="52E57B5E" w:rsidR="00B83AD6" w:rsidRPr="00AB0E21" w:rsidRDefault="005E7568" w:rsidP="00AB0E21">
      <w:pPr>
        <w:pStyle w:val="ListParagraph"/>
        <w:numPr>
          <w:ilvl w:val="0"/>
          <w:numId w:val="52"/>
        </w:numPr>
        <w:spacing w:before="100" w:beforeAutospacing="1" w:after="100" w:afterAutospacing="1"/>
        <w:jc w:val="both"/>
        <w:rPr>
          <w:lang w:val="en-US" w:eastAsia="ru-RU"/>
        </w:rPr>
      </w:pPr>
      <w:r w:rsidRPr="00AB0E21">
        <w:rPr>
          <w:lang w:val="en-US" w:eastAsia="ru-RU"/>
        </w:rPr>
        <w:t>The project aims to support the efforts of the Government of Tajikistan in reducing unemployment among vulnerable groups, particularly young people aged 15-35 and women aged 18-49 in the mountainous regions of the country. The project will enhance access to vocational education/training, skills development, and employment opportunities for graduates of vocational institutions.</w:t>
      </w:r>
    </w:p>
    <w:p w14:paraId="1B4C5F92" w14:textId="77777777" w:rsidR="00AB0E21" w:rsidRPr="00AB0E21" w:rsidRDefault="005E7568" w:rsidP="00AB0E21">
      <w:pPr>
        <w:spacing w:before="100" w:beforeAutospacing="1" w:after="100" w:afterAutospacing="1"/>
        <w:jc w:val="both"/>
        <w:rPr>
          <w:lang w:val="en-US" w:eastAsia="ru-RU"/>
        </w:rPr>
      </w:pPr>
      <w:r w:rsidRPr="00AB0E21">
        <w:rPr>
          <w:b/>
          <w:bCs/>
          <w:lang w:val="en-US" w:eastAsia="ru-RU"/>
        </w:rPr>
        <w:t>Expected Impact:</w:t>
      </w:r>
      <w:r w:rsidRPr="00AB0E21">
        <w:rPr>
          <w:lang w:val="en-US" w:eastAsia="ru-RU"/>
        </w:rPr>
        <w:t xml:space="preserve"> </w:t>
      </w:r>
    </w:p>
    <w:p w14:paraId="4E5B63CF" w14:textId="3D7BD6AF" w:rsidR="005E7568" w:rsidRPr="00AB0E21" w:rsidRDefault="005E7568" w:rsidP="00AB0E21">
      <w:pPr>
        <w:pStyle w:val="ListParagraph"/>
        <w:numPr>
          <w:ilvl w:val="0"/>
          <w:numId w:val="52"/>
        </w:numPr>
        <w:spacing w:before="100" w:beforeAutospacing="1" w:after="100" w:afterAutospacing="1"/>
        <w:jc w:val="both"/>
        <w:rPr>
          <w:lang w:val="en-US" w:eastAsia="ru-RU"/>
        </w:rPr>
      </w:pPr>
      <w:r w:rsidRPr="00B83AD6">
        <w:rPr>
          <w:lang w:val="en-US" w:eastAsia="ru-RU"/>
        </w:rPr>
        <w:t>The impact will be achieved through outcome-level results (over three years of project implementation), including:</w:t>
      </w:r>
      <w:r w:rsidR="00AB0E21">
        <w:rPr>
          <w:lang w:val="en-US" w:eastAsia="ru-RU"/>
        </w:rPr>
        <w:t xml:space="preserve"> </w:t>
      </w:r>
      <w:r w:rsidRPr="00AB0E21">
        <w:rPr>
          <w:lang w:val="en-US" w:eastAsia="ru-RU"/>
        </w:rPr>
        <w:t>(i) 80% of students completing training in the TVET system find employment (baseline: 40%); (ii) Employer satisfaction with TVET-trained students increases to 60% (baseline: 10%); (iii) New curricula and soft skills development courses are fully adopted in TVET institutes.</w:t>
      </w:r>
      <w:r w:rsidR="00CF7109" w:rsidRPr="00AB0E21">
        <w:rPr>
          <w:lang w:val="en-US" w:eastAsia="ru-RU"/>
        </w:rPr>
        <w:t xml:space="preserve"> </w:t>
      </w:r>
      <w:r w:rsidRPr="00AB0E21">
        <w:rPr>
          <w:lang w:val="en-US" w:eastAsia="ru-RU"/>
        </w:rPr>
        <w:t>Additionally, output-level results (by the end of 2027) include:</w:t>
      </w:r>
      <w:r w:rsidR="00CF7109" w:rsidRPr="00AB0E21">
        <w:rPr>
          <w:lang w:val="en-US" w:eastAsia="ru-RU"/>
        </w:rPr>
        <w:t xml:space="preserve"> (i) </w:t>
      </w:r>
      <w:r w:rsidRPr="00AB0E21">
        <w:rPr>
          <w:lang w:val="en-US" w:eastAsia="ru-RU"/>
        </w:rPr>
        <w:t xml:space="preserve">Construction/rehabilitation and equipping of </w:t>
      </w:r>
      <w:r w:rsidR="008358C8">
        <w:rPr>
          <w:lang w:val="en-US" w:eastAsia="ru-RU"/>
        </w:rPr>
        <w:t>9</w:t>
      </w:r>
      <w:r w:rsidRPr="00AB0E21">
        <w:rPr>
          <w:lang w:val="en-US" w:eastAsia="ru-RU"/>
        </w:rPr>
        <w:t xml:space="preserve"> vocational education/training centers; (ii) Organization of three job fairs/exhibitions to facilitate employment opportunities for graduates; (iii) Development of a career guidance and employment platform for TVET beneficiaries; (iv) Updating the TVET curriculum for five high-demand </w:t>
      </w:r>
      <w:r w:rsidRPr="00AB0E21">
        <w:rPr>
          <w:lang w:val="en-US" w:eastAsia="ru-RU"/>
        </w:rPr>
        <w:lastRenderedPageBreak/>
        <w:t>vocational fields; (v) Integration of five soft skills development courses into the TVET methodology; (vi) Training of 44 trainers and instructors.</w:t>
      </w:r>
    </w:p>
    <w:p w14:paraId="1DA8BE68" w14:textId="77777777" w:rsidR="00C158C1" w:rsidRPr="00AB0E21" w:rsidRDefault="005E7568" w:rsidP="00AB0E21">
      <w:pPr>
        <w:spacing w:before="100" w:beforeAutospacing="1" w:after="100" w:afterAutospacing="1"/>
        <w:jc w:val="both"/>
        <w:rPr>
          <w:lang w:val="en-US" w:eastAsia="ru-RU"/>
        </w:rPr>
      </w:pPr>
      <w:r w:rsidRPr="00AB0E21">
        <w:rPr>
          <w:b/>
          <w:bCs/>
          <w:lang w:val="en-US" w:eastAsia="ru-RU"/>
        </w:rPr>
        <w:t>Project Components:</w:t>
      </w:r>
      <w:r w:rsidR="00BF25AB" w:rsidRPr="00AB0E21">
        <w:rPr>
          <w:b/>
          <w:bCs/>
          <w:lang w:val="en-US" w:eastAsia="ru-RU"/>
        </w:rPr>
        <w:t xml:space="preserve"> </w:t>
      </w:r>
    </w:p>
    <w:p w14:paraId="19CCC80A" w14:textId="5CC21B93" w:rsidR="00BF25AB" w:rsidRPr="00C158C1" w:rsidRDefault="005E7568" w:rsidP="00C158C1">
      <w:pPr>
        <w:pStyle w:val="ListParagraph"/>
        <w:numPr>
          <w:ilvl w:val="0"/>
          <w:numId w:val="52"/>
        </w:numPr>
        <w:spacing w:before="100" w:beforeAutospacing="1" w:after="100" w:afterAutospacing="1"/>
        <w:jc w:val="both"/>
        <w:rPr>
          <w:lang w:val="en-US" w:eastAsia="ru-RU"/>
        </w:rPr>
      </w:pPr>
      <w:r w:rsidRPr="00C158C1">
        <w:rPr>
          <w:b/>
          <w:bCs/>
          <w:lang w:val="en-US" w:eastAsia="ru-RU"/>
        </w:rPr>
        <w:t>Component 1 – Improving Access to Vocational Training:</w:t>
      </w:r>
      <w:r w:rsidR="00CF7109" w:rsidRPr="00C158C1">
        <w:rPr>
          <w:b/>
          <w:bCs/>
          <w:lang w:val="en-US" w:eastAsia="ru-RU"/>
        </w:rPr>
        <w:t xml:space="preserve"> </w:t>
      </w:r>
      <w:r w:rsidRPr="00C158C1">
        <w:rPr>
          <w:lang w:val="en-US" w:eastAsia="ru-RU"/>
        </w:rPr>
        <w:t>Under this component, the project will improve access to a student-friendly vocational training environment, equipped with appropriate furniture and equipment through the rehabilitation of two training institutions, construction of six new vocational and technical education and training centers, as well as the construction/rehabilitation of one dormitory, and equipping these facilities with modern equipment and furniture.</w:t>
      </w:r>
      <w:r w:rsidR="00CF7109" w:rsidRPr="00C158C1">
        <w:rPr>
          <w:lang w:val="en-US" w:eastAsia="ru-RU"/>
        </w:rPr>
        <w:t xml:space="preserve"> </w:t>
      </w:r>
      <w:r w:rsidRPr="00C158C1">
        <w:rPr>
          <w:lang w:val="en-US" w:eastAsia="ru-RU"/>
        </w:rPr>
        <w:t>It is expected that the consulting firm will provide technical assistance in reviewing and refining the list of equipment and training materials provided to vocational and technical education centers to ensure alignment with the new curricula.</w:t>
      </w:r>
    </w:p>
    <w:p w14:paraId="2625B4C5" w14:textId="52E7DF33" w:rsidR="005E7568" w:rsidRPr="00AB0E21" w:rsidRDefault="005E7568" w:rsidP="00AB0E21">
      <w:pPr>
        <w:pStyle w:val="ListParagraph"/>
        <w:numPr>
          <w:ilvl w:val="0"/>
          <w:numId w:val="52"/>
        </w:numPr>
        <w:spacing w:before="100" w:beforeAutospacing="1" w:after="100" w:afterAutospacing="1"/>
        <w:jc w:val="both"/>
        <w:rPr>
          <w:lang w:val="en-US" w:eastAsia="ru-RU"/>
        </w:rPr>
      </w:pPr>
      <w:r w:rsidRPr="00AB0E21">
        <w:rPr>
          <w:b/>
          <w:bCs/>
          <w:lang w:val="en-US" w:eastAsia="ru-RU"/>
        </w:rPr>
        <w:t>Component 2 – Enhancing the Quality and Relevance of Vocational Education and Training</w:t>
      </w:r>
      <w:r w:rsidR="00BF25AB" w:rsidRPr="00AB0E21">
        <w:rPr>
          <w:b/>
          <w:bCs/>
          <w:lang w:val="en-US" w:eastAsia="ru-RU"/>
        </w:rPr>
        <w:t xml:space="preserve">. </w:t>
      </w:r>
      <w:r w:rsidRPr="00AB0E21">
        <w:rPr>
          <w:lang w:val="en-US" w:eastAsia="ru-RU"/>
        </w:rPr>
        <w:t>Within this component, the project will support the following key activities:</w:t>
      </w:r>
      <w:r w:rsidR="001C13AA" w:rsidRPr="00AB0E21">
        <w:rPr>
          <w:lang w:val="en-US" w:eastAsia="ru-RU"/>
        </w:rPr>
        <w:t xml:space="preserve"> </w:t>
      </w:r>
      <w:r w:rsidRPr="00AB0E21">
        <w:rPr>
          <w:lang w:val="en-US" w:eastAsia="ru-RU"/>
        </w:rPr>
        <w:t xml:space="preserve">(i) Labor market analysis to understand the current and future market needs and skills demand. This landscaping will inform the selection of programs to be developed for the new curriculum and capacity-building activities, helping to avoid the common mismatch between market needs and graduate competencies. (ii) Equipping selected TVET centers with equipment and educational resources to ensure high-quality implementation of the newly developed curriculum. (iii) Establishing/upgrading a career guidance platform to accelerate employment opportunities and the transition from education to work. (iv) Strengthening the TVET system’s capacity, including curriculum development/revision, integration of soft skills and employability skills into existing curricula, development of a training module providing hands-on experience, and fostering business and entrepreneurship skills. Additionally, enhancing remote learning by developing short-term online courses and digitalizing selected </w:t>
      </w:r>
      <w:r w:rsidR="00673A8B" w:rsidRPr="00AB0E21">
        <w:rPr>
          <w:lang w:val="en-US" w:eastAsia="ru-RU"/>
        </w:rPr>
        <w:t>curriculum</w:t>
      </w:r>
      <w:r w:rsidRPr="00AB0E21">
        <w:rPr>
          <w:lang w:val="en-US" w:eastAsia="ru-RU"/>
        </w:rPr>
        <w:t>, supporting demand-creation campaigns, developing an accreditation system for TVET, and training trainers.</w:t>
      </w:r>
    </w:p>
    <w:p w14:paraId="596F62C6" w14:textId="77777777" w:rsidR="00AB0E21" w:rsidRDefault="005E7568" w:rsidP="009D2C49">
      <w:pPr>
        <w:pStyle w:val="ListParagraph"/>
        <w:numPr>
          <w:ilvl w:val="0"/>
          <w:numId w:val="52"/>
        </w:numPr>
        <w:spacing w:before="100" w:beforeAutospacing="1" w:after="100" w:afterAutospacing="1"/>
        <w:jc w:val="both"/>
        <w:rPr>
          <w:lang w:val="en-US" w:eastAsia="ru-RU"/>
        </w:rPr>
      </w:pPr>
      <w:r w:rsidRPr="00AB0E21">
        <w:rPr>
          <w:lang w:val="en-US" w:eastAsia="ru-RU"/>
        </w:rPr>
        <w:t>The details of these activities will be reviewed/updated after the completion of the initial phase and the analysis of the current situation, which may result in adjustments to the structure of soft activities.</w:t>
      </w:r>
    </w:p>
    <w:p w14:paraId="6C401438" w14:textId="05D308A5" w:rsidR="005E7568" w:rsidRPr="00AB0E21" w:rsidRDefault="005E7568" w:rsidP="00D75B29">
      <w:pPr>
        <w:pStyle w:val="ListParagraph"/>
        <w:numPr>
          <w:ilvl w:val="0"/>
          <w:numId w:val="52"/>
        </w:numPr>
        <w:spacing w:before="100" w:beforeAutospacing="1" w:after="100" w:afterAutospacing="1"/>
        <w:jc w:val="both"/>
        <w:rPr>
          <w:lang w:val="en-US" w:eastAsia="ru-RU"/>
        </w:rPr>
      </w:pPr>
      <w:r w:rsidRPr="00AB0E21">
        <w:rPr>
          <w:lang w:val="en-US" w:eastAsia="ru-RU"/>
        </w:rPr>
        <w:t>To meet some of the capacity-building needs identified under this project, the Bank will use its Reverse Linkage Mechanism in addition to other project implementation mechanisms. Reverse Linkage is a peer-to-peer technical cooperation mechanism through which the Bank connects the beneficiary country with a provider country that has proven expertise in a specific thematic area. For this project, the Bank will identify a provider country with a strong track record in designing and implementing successful TVET programs and link them with project beneficiaries to transfer know-how, expertise, and resources for:</w:t>
      </w:r>
      <w:r w:rsidR="00AB0E21" w:rsidRPr="00AB0E21">
        <w:rPr>
          <w:lang w:val="en-US" w:eastAsia="ru-RU"/>
        </w:rPr>
        <w:t xml:space="preserve"> </w:t>
      </w:r>
      <w:r w:rsidRPr="00AB0E21">
        <w:rPr>
          <w:lang w:val="en-US" w:eastAsia="ru-RU"/>
        </w:rPr>
        <w:t>(i) Identifying specific challenges and areas for improvement through a diagnostic study; (ii) Developing recommendations and an action plan to strengthen the TVET system’s capacity through advanced curriculum development, improved teaching methodologies, and quality assurance measures; (iii) Determining thematic areas for vocational training and adapting specific instructor training programs to enhance trainer qualifications; (iv) Providing various training tools and equipment for vocational training courses, where feasible; (v) Digitalizing curricula and developing distance learning/teaching materials.</w:t>
      </w:r>
    </w:p>
    <w:p w14:paraId="7154A000" w14:textId="5391DFF5" w:rsidR="005E7568" w:rsidRPr="0098038B" w:rsidRDefault="005E7568" w:rsidP="00AB0E21">
      <w:pPr>
        <w:pStyle w:val="ListParagraph"/>
        <w:numPr>
          <w:ilvl w:val="0"/>
          <w:numId w:val="52"/>
        </w:numPr>
        <w:spacing w:before="100" w:beforeAutospacing="1" w:after="100" w:afterAutospacing="1"/>
        <w:jc w:val="both"/>
        <w:rPr>
          <w:lang w:val="en-US" w:eastAsia="ru-RU"/>
        </w:rPr>
      </w:pPr>
      <w:r w:rsidRPr="0098038B">
        <w:rPr>
          <w:lang w:val="en-US" w:eastAsia="ru-RU"/>
        </w:rPr>
        <w:lastRenderedPageBreak/>
        <w:t>Through its Reverse Linkage Mechanism, the Bank will provide a $150,000 grant to support this component. Additionally, the Bank will facilitate resource mobilization from partner institutions and the provider country to increase funding for this component. The provider country will be selected through a competitive process conducted by the Bank. Currently, efforts are underway to identify suitable expertise providers from the region, including countries such as Turkey, which has significant experience in developing and implementing TVET programs to improve youth employment.</w:t>
      </w:r>
    </w:p>
    <w:p w14:paraId="32D7F735" w14:textId="7A1549AF" w:rsidR="005E7568" w:rsidRPr="00673A8B" w:rsidRDefault="005E7568" w:rsidP="002B5343">
      <w:pPr>
        <w:pStyle w:val="ListParagraph"/>
        <w:numPr>
          <w:ilvl w:val="0"/>
          <w:numId w:val="52"/>
        </w:numPr>
        <w:spacing w:before="100" w:beforeAutospacing="1" w:after="100" w:afterAutospacing="1"/>
        <w:jc w:val="both"/>
        <w:rPr>
          <w:lang w:val="en-US" w:eastAsia="ru-RU"/>
        </w:rPr>
      </w:pPr>
      <w:r w:rsidRPr="004977A2">
        <w:rPr>
          <w:b/>
          <w:bCs/>
          <w:lang w:val="en-US" w:eastAsia="ru-RU"/>
        </w:rPr>
        <w:t>Component</w:t>
      </w:r>
      <w:r w:rsidRPr="002B5343">
        <w:rPr>
          <w:b/>
          <w:bCs/>
          <w:lang w:val="en-US" w:eastAsia="ru-RU"/>
        </w:rPr>
        <w:t xml:space="preserve"> </w:t>
      </w:r>
      <w:r w:rsidRPr="00673A8B">
        <w:rPr>
          <w:b/>
          <w:bCs/>
          <w:lang w:val="en-US" w:eastAsia="ru-RU"/>
        </w:rPr>
        <w:t>3 – Financial Management and Audit</w:t>
      </w:r>
      <w:r w:rsidR="00673A8B" w:rsidRPr="00673A8B">
        <w:rPr>
          <w:b/>
          <w:bCs/>
          <w:lang w:val="en-US" w:eastAsia="ru-RU"/>
        </w:rPr>
        <w:t xml:space="preserve">. </w:t>
      </w:r>
      <w:r w:rsidRPr="00673A8B">
        <w:rPr>
          <w:lang w:val="en-US" w:eastAsia="ru-RU"/>
        </w:rPr>
        <w:t>Appoint an independent audit firm to conduct a thorough financial audit, ensuring the proper use of project funds.</w:t>
      </w:r>
    </w:p>
    <w:p w14:paraId="268EC696" w14:textId="0E69DC2C" w:rsidR="005E7568" w:rsidRPr="00EB26B5" w:rsidRDefault="005E7568" w:rsidP="00861BD3">
      <w:pPr>
        <w:pStyle w:val="ListParagraph"/>
        <w:numPr>
          <w:ilvl w:val="0"/>
          <w:numId w:val="52"/>
        </w:numPr>
        <w:spacing w:before="100" w:beforeAutospacing="1" w:after="100" w:afterAutospacing="1"/>
        <w:jc w:val="both"/>
        <w:rPr>
          <w:lang w:val="en-US" w:eastAsia="ru-RU"/>
        </w:rPr>
      </w:pPr>
      <w:r w:rsidRPr="00EB26B5">
        <w:rPr>
          <w:b/>
          <w:bCs/>
          <w:lang w:val="en-US" w:eastAsia="ru-RU"/>
        </w:rPr>
        <w:t>Component 4 – Project Management and Support</w:t>
      </w:r>
      <w:r w:rsidR="002D4938" w:rsidRPr="00EB26B5">
        <w:rPr>
          <w:b/>
          <w:bCs/>
          <w:lang w:val="en-US" w:eastAsia="ru-RU"/>
        </w:rPr>
        <w:t xml:space="preserve">. </w:t>
      </w:r>
      <w:r w:rsidR="002B5343" w:rsidRPr="00EB26B5">
        <w:rPr>
          <w:b/>
          <w:bCs/>
          <w:lang w:val="en-US" w:eastAsia="ru-RU"/>
        </w:rPr>
        <w:t xml:space="preserve">(i) </w:t>
      </w:r>
      <w:r w:rsidRPr="00EB26B5">
        <w:rPr>
          <w:lang w:val="en-US" w:eastAsia="ru-RU"/>
        </w:rPr>
        <w:t>Establish a dedicated Project Implementation Group (PIG) to oversee project execution.</w:t>
      </w:r>
      <w:r w:rsidR="002B5343" w:rsidRPr="00EB26B5">
        <w:rPr>
          <w:lang w:val="en-US" w:eastAsia="ru-RU"/>
        </w:rPr>
        <w:t xml:space="preserve"> (ii) </w:t>
      </w:r>
      <w:r w:rsidRPr="00EB26B5">
        <w:rPr>
          <w:lang w:val="en-US" w:eastAsia="ru-RU"/>
        </w:rPr>
        <w:t>Engage a qualified consultant to review project documentation, equipment lists, and procurement procedures and oversee project activities to ensure compliance with technical standards.</w:t>
      </w:r>
      <w:r w:rsidR="00EB26B5" w:rsidRPr="00EB26B5">
        <w:rPr>
          <w:lang w:val="en-US" w:eastAsia="ru-RU"/>
        </w:rPr>
        <w:t xml:space="preserve"> </w:t>
      </w:r>
      <w:r w:rsidR="00EB26B5">
        <w:rPr>
          <w:lang w:val="en-US" w:eastAsia="ru-RU"/>
        </w:rPr>
        <w:t xml:space="preserve">(iii) </w:t>
      </w:r>
      <w:r w:rsidRPr="00EB26B5">
        <w:rPr>
          <w:lang w:val="en-US" w:eastAsia="ru-RU"/>
        </w:rPr>
        <w:t>Conduct project mid-term review workshops and develop a comprehensive project implementation manual.</w:t>
      </w:r>
    </w:p>
    <w:p w14:paraId="1BF0FC99" w14:textId="5CE1F0B0" w:rsidR="005E7568" w:rsidRPr="003B4EA9" w:rsidRDefault="005E7568" w:rsidP="003B4EA9">
      <w:pPr>
        <w:pStyle w:val="ListParagraph"/>
        <w:numPr>
          <w:ilvl w:val="0"/>
          <w:numId w:val="52"/>
        </w:numPr>
        <w:spacing w:before="100" w:beforeAutospacing="1" w:after="100" w:afterAutospacing="1"/>
        <w:jc w:val="both"/>
        <w:rPr>
          <w:lang w:val="en-US" w:eastAsia="ru-RU"/>
        </w:rPr>
      </w:pPr>
      <w:r w:rsidRPr="003B4EA9">
        <w:rPr>
          <w:b/>
          <w:bCs/>
          <w:lang w:val="en-US" w:eastAsia="ru-RU"/>
        </w:rPr>
        <w:t>Component 5 – Zero-Value Contingency Component for Emergency Response</w:t>
      </w:r>
      <w:r w:rsidR="00EB26B5" w:rsidRPr="003B4EA9">
        <w:rPr>
          <w:b/>
          <w:bCs/>
          <w:lang w:val="en-US" w:eastAsia="ru-RU"/>
        </w:rPr>
        <w:t xml:space="preserve">. </w:t>
      </w:r>
      <w:r w:rsidRPr="003B4EA9">
        <w:rPr>
          <w:lang w:val="en-US" w:eastAsia="ru-RU"/>
        </w:rPr>
        <w:t>Allocate project resources to facilitate emergency response in the event of natural disasters or unforeseen circumstances.</w:t>
      </w:r>
    </w:p>
    <w:p w14:paraId="51F2BF06" w14:textId="77777777" w:rsidR="003B4EA9" w:rsidRDefault="005E7568" w:rsidP="003B4EA9">
      <w:pPr>
        <w:spacing w:before="100" w:beforeAutospacing="1" w:after="100" w:afterAutospacing="1"/>
        <w:jc w:val="both"/>
        <w:rPr>
          <w:b/>
          <w:bCs/>
          <w:lang w:val="en-US" w:eastAsia="ru-RU"/>
        </w:rPr>
      </w:pPr>
      <w:r w:rsidRPr="00AB0E21">
        <w:rPr>
          <w:b/>
          <w:bCs/>
          <w:lang w:val="en-US" w:eastAsia="ru-RU"/>
        </w:rPr>
        <w:t>Project Location</w:t>
      </w:r>
    </w:p>
    <w:p w14:paraId="22AC4733" w14:textId="1DDF6C1C" w:rsidR="005E7568" w:rsidRPr="003B4EA9" w:rsidRDefault="003B4EA9" w:rsidP="003B4EA9">
      <w:pPr>
        <w:pStyle w:val="ListParagraph"/>
        <w:numPr>
          <w:ilvl w:val="0"/>
          <w:numId w:val="52"/>
        </w:numPr>
        <w:spacing w:before="100" w:beforeAutospacing="1" w:after="100" w:afterAutospacing="1"/>
        <w:jc w:val="both"/>
        <w:rPr>
          <w:b/>
          <w:bCs/>
          <w:lang w:val="en-US" w:eastAsia="ru-RU"/>
        </w:rPr>
      </w:pPr>
      <w:r>
        <w:rPr>
          <w:b/>
          <w:bCs/>
          <w:lang w:val="en-US" w:eastAsia="ru-RU"/>
        </w:rPr>
        <w:t xml:space="preserve"> </w:t>
      </w:r>
      <w:r w:rsidR="005E7568" w:rsidRPr="003B4EA9">
        <w:rPr>
          <w:lang w:val="en-US" w:eastAsia="ru-RU"/>
        </w:rPr>
        <w:t>The project will cover mountainous and remote areas, including</w:t>
      </w:r>
      <w:r w:rsidR="00EB26B5" w:rsidRPr="003B4EA9">
        <w:rPr>
          <w:lang w:val="en-US" w:eastAsia="ru-RU"/>
        </w:rPr>
        <w:t xml:space="preserve"> </w:t>
      </w:r>
      <w:r w:rsidR="005E7568" w:rsidRPr="003B4EA9">
        <w:rPr>
          <w:lang w:val="en-US" w:eastAsia="ru-RU"/>
        </w:rPr>
        <w:t>Khatlon Region</w:t>
      </w:r>
      <w:r w:rsidR="00EB26B5" w:rsidRPr="003B4EA9">
        <w:rPr>
          <w:lang w:val="en-GB" w:eastAsia="ru-RU"/>
        </w:rPr>
        <w:t xml:space="preserve">, </w:t>
      </w:r>
      <w:r w:rsidR="005E7568" w:rsidRPr="003B4EA9">
        <w:rPr>
          <w:lang w:val="en-US" w:eastAsia="ru-RU"/>
        </w:rPr>
        <w:t>Districts of Republican Subordination</w:t>
      </w:r>
      <w:r w:rsidR="00EB26B5" w:rsidRPr="003B4EA9">
        <w:rPr>
          <w:lang w:val="en-US" w:eastAsia="ru-RU"/>
        </w:rPr>
        <w:t xml:space="preserve"> (DRS), </w:t>
      </w:r>
      <w:r w:rsidR="005E7568" w:rsidRPr="003B4EA9">
        <w:rPr>
          <w:lang w:val="en-US" w:eastAsia="ru-RU"/>
        </w:rPr>
        <w:t>Dushanbe</w:t>
      </w:r>
      <w:r w:rsidR="00EB26B5" w:rsidRPr="003B4EA9">
        <w:rPr>
          <w:lang w:val="en-GB" w:eastAsia="ru-RU"/>
        </w:rPr>
        <w:t xml:space="preserve">. </w:t>
      </w:r>
    </w:p>
    <w:p w14:paraId="5CB9264C" w14:textId="246A8963" w:rsidR="005E7568" w:rsidRPr="00AB0E21" w:rsidRDefault="005E7568" w:rsidP="00AB0E21">
      <w:pPr>
        <w:pStyle w:val="ListParagraph"/>
        <w:numPr>
          <w:ilvl w:val="0"/>
          <w:numId w:val="52"/>
        </w:numPr>
        <w:spacing w:before="100" w:beforeAutospacing="1" w:after="100" w:afterAutospacing="1"/>
        <w:jc w:val="both"/>
        <w:rPr>
          <w:lang w:val="en-US" w:eastAsia="ru-RU"/>
        </w:rPr>
      </w:pPr>
      <w:r w:rsidRPr="00AB0E21">
        <w:rPr>
          <w:lang w:val="en-US" w:eastAsia="ru-RU"/>
        </w:rPr>
        <w:t>The project will specifically target Technical and Vocational Education and Training (TVET) institutions in the following locations</w:t>
      </w:r>
      <w:r w:rsidR="00AB0E21" w:rsidRPr="00AB0E21">
        <w:rPr>
          <w:lang w:val="en-US" w:eastAsia="ru-RU"/>
        </w:rPr>
        <w:t xml:space="preserve"> </w:t>
      </w:r>
      <w:proofErr w:type="spellStart"/>
      <w:r w:rsidRPr="00AB0E21">
        <w:rPr>
          <w:lang w:val="en-US" w:eastAsia="ru-RU"/>
        </w:rPr>
        <w:t>Temurmalik</w:t>
      </w:r>
      <w:proofErr w:type="spellEnd"/>
      <w:r w:rsidRPr="00AB0E21">
        <w:rPr>
          <w:lang w:val="en-US" w:eastAsia="ru-RU"/>
        </w:rPr>
        <w:t xml:space="preserve">, </w:t>
      </w:r>
      <w:proofErr w:type="spellStart"/>
      <w:r w:rsidRPr="00AB0E21">
        <w:rPr>
          <w:lang w:val="en-US" w:eastAsia="ru-RU"/>
        </w:rPr>
        <w:t>Kushoniyon</w:t>
      </w:r>
      <w:proofErr w:type="spellEnd"/>
      <w:r w:rsidRPr="00AB0E21">
        <w:rPr>
          <w:lang w:val="en-US" w:eastAsia="ru-RU"/>
        </w:rPr>
        <w:t xml:space="preserve">, </w:t>
      </w:r>
      <w:proofErr w:type="spellStart"/>
      <w:r w:rsidRPr="00AB0E21">
        <w:rPr>
          <w:lang w:val="en-US" w:eastAsia="ru-RU"/>
        </w:rPr>
        <w:t>Farkhor</w:t>
      </w:r>
      <w:proofErr w:type="spellEnd"/>
      <w:r w:rsidRPr="00AB0E21">
        <w:rPr>
          <w:lang w:val="en-US" w:eastAsia="ru-RU"/>
        </w:rPr>
        <w:t xml:space="preserve">, Bokhtar, </w:t>
      </w:r>
      <w:proofErr w:type="spellStart"/>
      <w:r w:rsidRPr="00AB0E21">
        <w:rPr>
          <w:lang w:val="en-US" w:eastAsia="ru-RU"/>
        </w:rPr>
        <w:t>Danghara</w:t>
      </w:r>
      <w:proofErr w:type="spellEnd"/>
      <w:r w:rsidRPr="00AB0E21">
        <w:rPr>
          <w:lang w:val="en-US" w:eastAsia="ru-RU"/>
        </w:rPr>
        <w:t xml:space="preserve">, and </w:t>
      </w:r>
      <w:proofErr w:type="spellStart"/>
      <w:r w:rsidRPr="00AB0E21">
        <w:rPr>
          <w:lang w:val="en-US" w:eastAsia="ru-RU"/>
        </w:rPr>
        <w:t>Khovaling</w:t>
      </w:r>
      <w:proofErr w:type="spellEnd"/>
      <w:r w:rsidRPr="00AB0E21">
        <w:rPr>
          <w:lang w:val="en-US" w:eastAsia="ru-RU"/>
        </w:rPr>
        <w:t xml:space="preserve">, </w:t>
      </w:r>
      <w:proofErr w:type="spellStart"/>
      <w:r w:rsidRPr="00AB0E21">
        <w:rPr>
          <w:lang w:val="en-US" w:eastAsia="ru-RU"/>
        </w:rPr>
        <w:t>Zafarabad</w:t>
      </w:r>
      <w:proofErr w:type="spellEnd"/>
      <w:r w:rsidRPr="00AB0E21">
        <w:rPr>
          <w:lang w:val="en-US" w:eastAsia="ru-RU"/>
        </w:rPr>
        <w:t>, and the city of Dushanbe.</w:t>
      </w:r>
    </w:p>
    <w:p w14:paraId="017FE3CF" w14:textId="77777777" w:rsidR="00D55113" w:rsidRPr="0098038B" w:rsidRDefault="00D55113" w:rsidP="00D55113">
      <w:pPr>
        <w:pStyle w:val="ListParagraph"/>
        <w:numPr>
          <w:ilvl w:val="0"/>
          <w:numId w:val="1"/>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eastAsia="Roboto Light"/>
          <w:b/>
          <w:bCs/>
          <w:lang w:val="en-US"/>
        </w:rPr>
      </w:pPr>
      <w:r w:rsidRPr="0098038B">
        <w:rPr>
          <w:rFonts w:eastAsia="Roboto Light"/>
          <w:b/>
          <w:bCs/>
          <w:lang w:val="en-US"/>
        </w:rPr>
        <w:t>SCOPE AND OBJECTIVES OF THE ASSIGNMENT</w:t>
      </w:r>
    </w:p>
    <w:p w14:paraId="097B670E" w14:textId="254EC2ED" w:rsidR="00AB0E21" w:rsidRDefault="00D55113" w:rsidP="00AB0E21">
      <w:pPr>
        <w:pStyle w:val="ListParagraph"/>
        <w:numPr>
          <w:ilvl w:val="0"/>
          <w:numId w:val="52"/>
        </w:numPr>
        <w:spacing w:before="100" w:beforeAutospacing="1" w:after="100" w:afterAutospacing="1"/>
        <w:jc w:val="both"/>
        <w:rPr>
          <w:lang w:val="en-US" w:eastAsia="ru-RU"/>
        </w:rPr>
      </w:pPr>
      <w:bookmarkStart w:id="5" w:name="_Toc187670317"/>
      <w:r w:rsidRPr="0098038B">
        <w:rPr>
          <w:lang w:val="en-US" w:eastAsia="ru-RU"/>
        </w:rPr>
        <w:t xml:space="preserve">The primary objective of this assignment is to provide technical support to the </w:t>
      </w:r>
      <w:r w:rsidR="005E3EC3">
        <w:rPr>
          <w:lang w:val="en-US" w:eastAsia="ru-RU"/>
        </w:rPr>
        <w:t>CPSVE</w:t>
      </w:r>
      <w:r w:rsidRPr="0098038B">
        <w:rPr>
          <w:lang w:val="en-US" w:eastAsia="ru-RU"/>
        </w:rPr>
        <w:t xml:space="preserve"> (EA/PIG) in implementing Subcomponent 2.3 – Enhancing the Capacity of the TVET System to Deliver High-Quality Vocational Education Aligned with Local and Regional Market Needs.</w:t>
      </w:r>
      <w:r w:rsidR="00AB0E21">
        <w:rPr>
          <w:lang w:val="en-US" w:eastAsia="ru-RU"/>
        </w:rPr>
        <w:t xml:space="preserve"> </w:t>
      </w:r>
    </w:p>
    <w:p w14:paraId="6EA33723" w14:textId="2E9E49A1" w:rsidR="00D55113" w:rsidRPr="00AB0E21" w:rsidRDefault="00D55113" w:rsidP="00AB0E21">
      <w:pPr>
        <w:pStyle w:val="ListParagraph"/>
        <w:numPr>
          <w:ilvl w:val="0"/>
          <w:numId w:val="52"/>
        </w:numPr>
        <w:spacing w:before="100" w:beforeAutospacing="1" w:after="100" w:afterAutospacing="1"/>
        <w:jc w:val="both"/>
        <w:rPr>
          <w:lang w:val="en-US" w:eastAsia="ru-RU"/>
        </w:rPr>
      </w:pPr>
      <w:r w:rsidRPr="00AB0E21">
        <w:rPr>
          <w:lang w:val="en-US" w:eastAsia="ru-RU"/>
        </w:rPr>
        <w:t>The specific objectives of the assignment will include the following:</w:t>
      </w:r>
    </w:p>
    <w:p w14:paraId="068721E8" w14:textId="4A2FC0D9" w:rsidR="00D55113" w:rsidRPr="00564BA5" w:rsidRDefault="00D55113" w:rsidP="00564BA5">
      <w:pPr>
        <w:spacing w:before="100" w:beforeAutospacing="1" w:after="100" w:afterAutospacing="1"/>
        <w:ind w:left="360"/>
        <w:jc w:val="both"/>
        <w:rPr>
          <w:b/>
          <w:bCs/>
          <w:lang w:val="ru-RU" w:eastAsia="ru-RU"/>
        </w:rPr>
      </w:pPr>
      <w:r w:rsidRPr="00564BA5">
        <w:rPr>
          <w:b/>
          <w:bCs/>
          <w:lang w:val="ru-RU" w:eastAsia="ru-RU"/>
        </w:rPr>
        <w:t>Providing technical assistance in:</w:t>
      </w:r>
    </w:p>
    <w:p w14:paraId="092C779C" w14:textId="79801ED8"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Conduct</w:t>
      </w:r>
      <w:r w:rsidR="00E47CDE">
        <w:rPr>
          <w:lang w:val="en-US" w:eastAsia="ru-RU"/>
        </w:rPr>
        <w:t>ing</w:t>
      </w:r>
      <w:r w:rsidRPr="0098038B">
        <w:rPr>
          <w:lang w:val="en-US" w:eastAsia="ru-RU"/>
        </w:rPr>
        <w:t xml:space="preserve"> a diagnostic study to identify current system needs.</w:t>
      </w:r>
    </w:p>
    <w:p w14:paraId="09F5433D"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Developing key policy documents and mechanisms for their implementation.</w:t>
      </w:r>
    </w:p>
    <w:p w14:paraId="21212B0B"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Developing new curricula for selected areas, including soft skills programs (entrepreneurship, integration of transversal competencies, etc.), along with trainer materials.</w:t>
      </w:r>
    </w:p>
    <w:p w14:paraId="107CFB19"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Developing online learning materials (courses).</w:t>
      </w:r>
    </w:p>
    <w:p w14:paraId="25B9A71B"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Creating demand-generation strategies and tools.</w:t>
      </w:r>
    </w:p>
    <w:p w14:paraId="35E69510" w14:textId="52E2A02D" w:rsidR="00D55113" w:rsidRPr="00556951" w:rsidRDefault="00D55113" w:rsidP="00556951">
      <w:pPr>
        <w:numPr>
          <w:ilvl w:val="0"/>
          <w:numId w:val="45"/>
        </w:numPr>
        <w:spacing w:before="100" w:beforeAutospacing="1" w:after="100" w:afterAutospacing="1"/>
        <w:jc w:val="both"/>
        <w:rPr>
          <w:lang w:val="en-US" w:eastAsia="ru-RU"/>
        </w:rPr>
      </w:pPr>
      <w:r w:rsidRPr="0098038B">
        <w:rPr>
          <w:lang w:val="en-US" w:eastAsia="ru-RU"/>
        </w:rPr>
        <w:t>Preparing equipment specifications necessary for implementing new curricula.</w:t>
      </w:r>
    </w:p>
    <w:p w14:paraId="69F14A65"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Enhancing the governance and financing system.</w:t>
      </w:r>
    </w:p>
    <w:p w14:paraId="68BFFEBF"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Training and upgrading TVET instructors.</w:t>
      </w:r>
    </w:p>
    <w:p w14:paraId="289CE178"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Strengthening the dual education system.</w:t>
      </w:r>
    </w:p>
    <w:p w14:paraId="25828AA4"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lastRenderedPageBreak/>
        <w:t>Enhancing engagement with businesses and international organizations.</w:t>
      </w:r>
    </w:p>
    <w:p w14:paraId="1C0D8B73" w14:textId="77777777" w:rsidR="00D55113" w:rsidRPr="0098038B" w:rsidRDefault="00D55113" w:rsidP="00587B9B">
      <w:pPr>
        <w:numPr>
          <w:ilvl w:val="0"/>
          <w:numId w:val="45"/>
        </w:numPr>
        <w:spacing w:before="100" w:beforeAutospacing="1" w:after="100" w:afterAutospacing="1"/>
        <w:jc w:val="both"/>
        <w:rPr>
          <w:lang w:val="en-US" w:eastAsia="ru-RU"/>
        </w:rPr>
      </w:pPr>
      <w:r w:rsidRPr="0098038B">
        <w:rPr>
          <w:lang w:val="en-US" w:eastAsia="ru-RU"/>
        </w:rPr>
        <w:t>Promoting vocational professions and increasing the prestige of TVET.</w:t>
      </w:r>
    </w:p>
    <w:p w14:paraId="4EAB7466" w14:textId="705E9111" w:rsidR="00D55113" w:rsidRPr="0098038B" w:rsidRDefault="00D55113" w:rsidP="00D55113">
      <w:pPr>
        <w:spacing w:before="100" w:beforeAutospacing="1" w:after="100" w:afterAutospacing="1"/>
        <w:ind w:firstLine="360"/>
        <w:jc w:val="both"/>
        <w:rPr>
          <w:lang w:val="en-US" w:eastAsia="ru-RU"/>
        </w:rPr>
      </w:pPr>
      <w:r w:rsidRPr="0098038B">
        <w:rPr>
          <w:b/>
          <w:bCs/>
          <w:lang w:val="en-US" w:eastAsia="ru-RU"/>
        </w:rPr>
        <w:t xml:space="preserve">Continuous capacity development of </w:t>
      </w:r>
      <w:r w:rsidR="005E3EC3">
        <w:rPr>
          <w:b/>
          <w:bCs/>
          <w:lang w:val="en-US" w:eastAsia="ru-RU"/>
        </w:rPr>
        <w:t>CPSVE</w:t>
      </w:r>
      <w:r w:rsidRPr="0098038B">
        <w:rPr>
          <w:b/>
          <w:bCs/>
          <w:lang w:val="en-US" w:eastAsia="ru-RU"/>
        </w:rPr>
        <w:t xml:space="preserve"> Committee staff and local experts through:</w:t>
      </w:r>
    </w:p>
    <w:p w14:paraId="229D3AAF" w14:textId="76F02418" w:rsidR="00D55113" w:rsidRPr="0098038B" w:rsidRDefault="00D55113" w:rsidP="00587B9B">
      <w:pPr>
        <w:numPr>
          <w:ilvl w:val="0"/>
          <w:numId w:val="46"/>
        </w:numPr>
        <w:spacing w:before="100" w:beforeAutospacing="1" w:after="100" w:afterAutospacing="1"/>
        <w:jc w:val="both"/>
        <w:rPr>
          <w:lang w:val="en-US" w:eastAsia="ru-RU"/>
        </w:rPr>
      </w:pPr>
      <w:r w:rsidRPr="0098038B">
        <w:rPr>
          <w:lang w:val="en-US" w:eastAsia="ru-RU"/>
        </w:rPr>
        <w:t xml:space="preserve">Conducting a needs assessment for human resource capacity within the </w:t>
      </w:r>
      <w:r w:rsidR="005E3EC3">
        <w:rPr>
          <w:lang w:val="en-US" w:eastAsia="ru-RU"/>
        </w:rPr>
        <w:t>CPSVE</w:t>
      </w:r>
      <w:r w:rsidRPr="0098038B">
        <w:rPr>
          <w:lang w:val="en-US" w:eastAsia="ru-RU"/>
        </w:rPr>
        <w:t xml:space="preserve"> Committee.</w:t>
      </w:r>
    </w:p>
    <w:p w14:paraId="04E105F3" w14:textId="77777777" w:rsidR="00D55113" w:rsidRPr="0098038B" w:rsidRDefault="00D55113" w:rsidP="00587B9B">
      <w:pPr>
        <w:numPr>
          <w:ilvl w:val="0"/>
          <w:numId w:val="46"/>
        </w:numPr>
        <w:spacing w:before="100" w:beforeAutospacing="1" w:after="100" w:afterAutospacing="1"/>
        <w:jc w:val="both"/>
        <w:rPr>
          <w:lang w:val="en-US" w:eastAsia="ru-RU"/>
        </w:rPr>
      </w:pPr>
      <w:r w:rsidRPr="0098038B">
        <w:rPr>
          <w:lang w:val="en-US" w:eastAsia="ru-RU"/>
        </w:rPr>
        <w:t>Developing a capacity-building plan in key project-related areas.</w:t>
      </w:r>
    </w:p>
    <w:p w14:paraId="47ADDB7F" w14:textId="75A5B4B6" w:rsidR="00D55113" w:rsidRPr="0098038B" w:rsidRDefault="00D55113" w:rsidP="00587B9B">
      <w:pPr>
        <w:numPr>
          <w:ilvl w:val="0"/>
          <w:numId w:val="46"/>
        </w:numPr>
        <w:spacing w:before="100" w:beforeAutospacing="1" w:after="100" w:afterAutospacing="1"/>
        <w:jc w:val="both"/>
        <w:rPr>
          <w:lang w:val="en-US" w:eastAsia="ru-RU"/>
        </w:rPr>
      </w:pPr>
      <w:r w:rsidRPr="0098038B">
        <w:rPr>
          <w:lang w:val="en-US" w:eastAsia="ru-RU"/>
        </w:rPr>
        <w:t xml:space="preserve">Engaging </w:t>
      </w:r>
      <w:r w:rsidR="005E3EC3">
        <w:rPr>
          <w:lang w:val="en-US" w:eastAsia="ru-RU"/>
        </w:rPr>
        <w:t>CPSVE</w:t>
      </w:r>
      <w:r w:rsidRPr="0098038B">
        <w:rPr>
          <w:lang w:val="en-US" w:eastAsia="ru-RU"/>
        </w:rPr>
        <w:t xml:space="preserve"> Committee staff and local experts in the co-development of all policy documents and curricula.</w:t>
      </w:r>
    </w:p>
    <w:p w14:paraId="73CA7505" w14:textId="77777777" w:rsidR="00D55113" w:rsidRPr="0098038B" w:rsidRDefault="00D55113" w:rsidP="00587B9B">
      <w:pPr>
        <w:numPr>
          <w:ilvl w:val="0"/>
          <w:numId w:val="46"/>
        </w:numPr>
        <w:spacing w:before="100" w:beforeAutospacing="1" w:after="100" w:afterAutospacing="1"/>
        <w:jc w:val="both"/>
        <w:rPr>
          <w:lang w:val="en-US" w:eastAsia="ru-RU"/>
        </w:rPr>
      </w:pPr>
      <w:r w:rsidRPr="0098038B">
        <w:rPr>
          <w:lang w:val="en-US" w:eastAsia="ru-RU"/>
        </w:rPr>
        <w:t>Organizing workshops, training sessions, and other capacity-building events in key project implementation areas.</w:t>
      </w:r>
    </w:p>
    <w:p w14:paraId="38F83182" w14:textId="77777777" w:rsidR="00D55113" w:rsidRPr="0098038B" w:rsidRDefault="00D55113" w:rsidP="00587B9B">
      <w:pPr>
        <w:numPr>
          <w:ilvl w:val="0"/>
          <w:numId w:val="46"/>
        </w:numPr>
        <w:spacing w:before="100" w:beforeAutospacing="1" w:after="100" w:afterAutospacing="1"/>
        <w:jc w:val="both"/>
        <w:rPr>
          <w:lang w:val="en-US" w:eastAsia="ru-RU"/>
        </w:rPr>
      </w:pPr>
      <w:r w:rsidRPr="0098038B">
        <w:rPr>
          <w:lang w:val="en-US" w:eastAsia="ru-RU"/>
        </w:rPr>
        <w:t>Providing ongoing feedback sessions and tools throughout the policy development and curriculum design process, including quality assurance of prepared documents.</w:t>
      </w:r>
    </w:p>
    <w:p w14:paraId="24902943" w14:textId="77777777" w:rsidR="00D55113" w:rsidRPr="0098038B" w:rsidRDefault="00D55113" w:rsidP="00587B9B">
      <w:pPr>
        <w:numPr>
          <w:ilvl w:val="0"/>
          <w:numId w:val="46"/>
        </w:numPr>
        <w:spacing w:before="100" w:beforeAutospacing="1" w:after="100" w:afterAutospacing="1"/>
        <w:jc w:val="both"/>
        <w:rPr>
          <w:lang w:val="en-US" w:eastAsia="ru-RU"/>
        </w:rPr>
      </w:pPr>
      <w:r w:rsidRPr="0098038B">
        <w:rPr>
          <w:lang w:val="en-US" w:eastAsia="ru-RU"/>
        </w:rPr>
        <w:t>Designing and implementing capacity-building programs for instructors of new curricula.</w:t>
      </w:r>
    </w:p>
    <w:p w14:paraId="498BAB6F" w14:textId="77777777" w:rsidR="00D55113" w:rsidRPr="00564BA5" w:rsidRDefault="00D55113" w:rsidP="00D55113">
      <w:pPr>
        <w:pStyle w:val="ListParagraph"/>
        <w:numPr>
          <w:ilvl w:val="0"/>
          <w:numId w:val="1"/>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eastAsia="Roboto Light"/>
          <w:b/>
          <w:bCs/>
          <w:lang w:val="en-US"/>
        </w:rPr>
      </w:pPr>
      <w:r w:rsidRPr="00564BA5">
        <w:rPr>
          <w:rFonts w:eastAsia="Roboto Light"/>
          <w:b/>
          <w:bCs/>
          <w:lang w:val="en-US"/>
        </w:rPr>
        <w:t>DETAILED DESCRIPTION OF CONSULTANT’S TASKS</w:t>
      </w:r>
      <w:bookmarkEnd w:id="5"/>
    </w:p>
    <w:p w14:paraId="0E3C8EBA" w14:textId="7B1077B2" w:rsidR="00D55113" w:rsidRPr="00564BA5" w:rsidRDefault="00D55113" w:rsidP="00564BA5">
      <w:pPr>
        <w:spacing w:before="100" w:beforeAutospacing="1" w:after="100" w:afterAutospacing="1"/>
        <w:jc w:val="both"/>
        <w:rPr>
          <w:lang w:val="en-US" w:eastAsia="ru-RU"/>
        </w:rPr>
      </w:pPr>
      <w:r w:rsidRPr="00564BA5">
        <w:rPr>
          <w:b/>
          <w:bCs/>
          <w:lang w:val="en-US" w:eastAsia="ru-RU"/>
        </w:rPr>
        <w:t>Activity Area 1: Strengthening the Capacity of the TVET System in Policy Development and Implementation</w:t>
      </w:r>
    </w:p>
    <w:p w14:paraId="16127BA1" w14:textId="77777777" w:rsidR="00D55113" w:rsidRPr="0098038B" w:rsidRDefault="00D55113" w:rsidP="00D55113">
      <w:pPr>
        <w:spacing w:before="100" w:beforeAutospacing="1" w:after="100" w:afterAutospacing="1"/>
        <w:jc w:val="both"/>
        <w:rPr>
          <w:lang w:val="en-US" w:eastAsia="ru-RU"/>
        </w:rPr>
      </w:pPr>
      <w:r w:rsidRPr="0098038B">
        <w:rPr>
          <w:b/>
          <w:bCs/>
          <w:lang w:val="en-US" w:eastAsia="ru-RU"/>
        </w:rPr>
        <w:t>Task 1: Conduct a Diagnostic Study of the System</w:t>
      </w:r>
    </w:p>
    <w:p w14:paraId="5E1D8F1A" w14:textId="6564D773" w:rsidR="00D55113" w:rsidRPr="00564BA5" w:rsidRDefault="00D55113" w:rsidP="00564BA5">
      <w:pPr>
        <w:pStyle w:val="ListParagraph"/>
        <w:numPr>
          <w:ilvl w:val="0"/>
          <w:numId w:val="52"/>
        </w:numPr>
        <w:spacing w:before="100" w:beforeAutospacing="1" w:after="100" w:afterAutospacing="1"/>
        <w:jc w:val="both"/>
        <w:rPr>
          <w:lang w:val="en-US" w:eastAsia="ru-RU"/>
        </w:rPr>
      </w:pPr>
      <w:r w:rsidRPr="00564BA5">
        <w:rPr>
          <w:lang w:val="en-US" w:eastAsia="ru-RU"/>
        </w:rPr>
        <w:t xml:space="preserve">The Consultant will conduct a diagnostic study of the system to identify areas for improvement, including, but not limited to, the following aspects: existing policies and their implementation mechanisms, alignment of current curricula with labor market needs, capacity-building needs of the </w:t>
      </w:r>
      <w:r w:rsidR="005E3EC3">
        <w:rPr>
          <w:lang w:val="en-US" w:eastAsia="ru-RU"/>
        </w:rPr>
        <w:t>CPSVE</w:t>
      </w:r>
      <w:r w:rsidRPr="00564BA5">
        <w:rPr>
          <w:lang w:val="en-US" w:eastAsia="ru-RU"/>
        </w:rPr>
        <w:t xml:space="preserve"> Committee, engagement with development partners and the private sector, demand for TVET services provided by relevant </w:t>
      </w:r>
      <w:r w:rsidR="005E3EC3">
        <w:rPr>
          <w:lang w:val="en-US" w:eastAsia="ru-RU"/>
        </w:rPr>
        <w:t>CPSVE</w:t>
      </w:r>
      <w:r w:rsidRPr="00564BA5">
        <w:rPr>
          <w:lang w:val="en-US" w:eastAsia="ru-RU"/>
        </w:rPr>
        <w:t xml:space="preserve"> institutions, and </w:t>
      </w:r>
      <w:r w:rsidR="005310DC">
        <w:rPr>
          <w:lang w:val="en-US" w:eastAsia="ru-RU"/>
        </w:rPr>
        <w:t>etc</w:t>
      </w:r>
      <w:r w:rsidRPr="00564BA5">
        <w:rPr>
          <w:lang w:val="en-US" w:eastAsia="ru-RU"/>
        </w:rPr>
        <w:t>. Activities under this task may include:</w:t>
      </w:r>
    </w:p>
    <w:p w14:paraId="5688BE18" w14:textId="66C1306B" w:rsidR="00D55113" w:rsidRPr="005310DC" w:rsidRDefault="00D55113" w:rsidP="005310DC">
      <w:pPr>
        <w:numPr>
          <w:ilvl w:val="0"/>
          <w:numId w:val="47"/>
        </w:numPr>
        <w:spacing w:before="100" w:beforeAutospacing="1" w:after="100" w:afterAutospacing="1"/>
        <w:jc w:val="both"/>
        <w:rPr>
          <w:lang w:val="en-US" w:eastAsia="ru-RU"/>
        </w:rPr>
      </w:pPr>
      <w:r w:rsidRPr="005310DC">
        <w:rPr>
          <w:lang w:val="en-US" w:eastAsia="ru-RU"/>
        </w:rPr>
        <w:t xml:space="preserve">Developing the methodology and tools for the diagnostic </w:t>
      </w:r>
      <w:proofErr w:type="spellStart"/>
      <w:r w:rsidRPr="005310DC">
        <w:rPr>
          <w:lang w:val="en-US" w:eastAsia="ru-RU"/>
        </w:rPr>
        <w:t>study.Conducting</w:t>
      </w:r>
      <w:proofErr w:type="spellEnd"/>
      <w:r w:rsidRPr="005310DC">
        <w:rPr>
          <w:lang w:val="en-US" w:eastAsia="ru-RU"/>
        </w:rPr>
        <w:t xml:space="preserve"> the diagnostic study based on the methodology and tools approved by the </w:t>
      </w:r>
      <w:r w:rsidR="005E3EC3" w:rsidRPr="005310DC">
        <w:rPr>
          <w:lang w:val="en-US" w:eastAsia="ru-RU"/>
        </w:rPr>
        <w:t>CPSVE</w:t>
      </w:r>
      <w:r w:rsidRPr="005310DC">
        <w:rPr>
          <w:lang w:val="en-US" w:eastAsia="ru-RU"/>
        </w:rPr>
        <w:t xml:space="preserve"> Committee.</w:t>
      </w:r>
    </w:p>
    <w:p w14:paraId="56F18345" w14:textId="1C6B6705" w:rsidR="00D55113" w:rsidRPr="0098038B" w:rsidRDefault="00D55113" w:rsidP="00587B9B">
      <w:pPr>
        <w:numPr>
          <w:ilvl w:val="0"/>
          <w:numId w:val="47"/>
        </w:numPr>
        <w:spacing w:before="100" w:beforeAutospacing="1" w:after="100" w:afterAutospacing="1"/>
        <w:jc w:val="both"/>
        <w:rPr>
          <w:lang w:val="en-US" w:eastAsia="ru-RU"/>
        </w:rPr>
      </w:pPr>
      <w:r w:rsidRPr="0098038B">
        <w:rPr>
          <w:lang w:val="en-US" w:eastAsia="ru-RU"/>
        </w:rPr>
        <w:t xml:space="preserve">Presenting the findings to the </w:t>
      </w:r>
      <w:r w:rsidR="005E3EC3">
        <w:rPr>
          <w:lang w:val="en-US" w:eastAsia="ru-RU"/>
        </w:rPr>
        <w:t>CPSVE</w:t>
      </w:r>
      <w:r w:rsidRPr="0098038B">
        <w:rPr>
          <w:lang w:val="en-US" w:eastAsia="ru-RU"/>
        </w:rPr>
        <w:t xml:space="preserve"> Committee and partners (roundtable discussion).</w:t>
      </w:r>
    </w:p>
    <w:p w14:paraId="0A45E522" w14:textId="77777777" w:rsidR="00D55113" w:rsidRPr="0098038B" w:rsidRDefault="00D55113" w:rsidP="00587B9B">
      <w:pPr>
        <w:numPr>
          <w:ilvl w:val="0"/>
          <w:numId w:val="47"/>
        </w:numPr>
        <w:spacing w:before="100" w:beforeAutospacing="1" w:after="100" w:afterAutospacing="1"/>
        <w:jc w:val="both"/>
        <w:rPr>
          <w:lang w:val="en-US" w:eastAsia="ru-RU"/>
        </w:rPr>
      </w:pPr>
      <w:r w:rsidRPr="0098038B">
        <w:rPr>
          <w:lang w:val="en-US" w:eastAsia="ru-RU"/>
        </w:rPr>
        <w:t>Finalizing the diagnostic study report and delivering the final presentation.</w:t>
      </w:r>
    </w:p>
    <w:p w14:paraId="7CCF2E89" w14:textId="77777777" w:rsidR="00D55113" w:rsidRPr="0098038B" w:rsidRDefault="00D55113"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 xml:space="preserve">Deliverables: </w:t>
      </w:r>
    </w:p>
    <w:p w14:paraId="333926F8" w14:textId="77777777" w:rsidR="00D55113" w:rsidRPr="0098038B" w:rsidRDefault="00D55113"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1. Approved Diagnostic Study Methodology and tools.</w:t>
      </w:r>
    </w:p>
    <w:p w14:paraId="76A913C7" w14:textId="1921FAAF" w:rsidR="009622F0" w:rsidRPr="0098038B" w:rsidRDefault="00D55113"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2. Approved Diagnostic Study Report</w:t>
      </w:r>
    </w:p>
    <w:p w14:paraId="77C315C6" w14:textId="1921FAAF" w:rsidR="00D55113" w:rsidRPr="0098038B" w:rsidRDefault="00D55113" w:rsidP="00564BA5">
      <w:pPr>
        <w:pStyle w:val="Heading3"/>
        <w:spacing w:before="240" w:after="240"/>
        <w:jc w:val="both"/>
        <w:rPr>
          <w:rFonts w:ascii="Times New Roman" w:eastAsia="Roboto Light" w:hAnsi="Times New Roman" w:cs="Times New Roman"/>
          <w:b/>
          <w:color w:val="auto"/>
          <w:lang w:val="en-US"/>
        </w:rPr>
      </w:pPr>
      <w:bookmarkStart w:id="6" w:name="_Toc187670320"/>
      <w:r w:rsidRPr="0098038B">
        <w:rPr>
          <w:rFonts w:ascii="Times New Roman" w:eastAsia="Roboto Light" w:hAnsi="Times New Roman" w:cs="Times New Roman"/>
          <w:b/>
          <w:bCs/>
          <w:color w:val="auto"/>
          <w:lang w:val="en-US"/>
        </w:rPr>
        <w:t>Task-2: Develop Costed Action Plan</w:t>
      </w:r>
      <w:bookmarkEnd w:id="6"/>
    </w:p>
    <w:p w14:paraId="12275574" w14:textId="53A83379" w:rsidR="00D55113" w:rsidRPr="00F32529" w:rsidRDefault="00D55113" w:rsidP="00F32529">
      <w:pPr>
        <w:pStyle w:val="ListParagraph"/>
        <w:numPr>
          <w:ilvl w:val="0"/>
          <w:numId w:val="52"/>
        </w:numPr>
        <w:spacing w:before="100" w:beforeAutospacing="1" w:after="100" w:afterAutospacing="1"/>
        <w:jc w:val="both"/>
        <w:rPr>
          <w:lang w:val="en-US" w:eastAsia="ru-RU"/>
        </w:rPr>
      </w:pPr>
      <w:r w:rsidRPr="00F32529">
        <w:rPr>
          <w:lang w:val="en-US" w:eastAsia="ru-RU"/>
        </w:rPr>
        <w:t>Following the completion of the diagnostic study, an Action Plan will be developed to identify key areas for reform and interventions. The Action Plan will include a financial assessment to determine the funding requirements necessary to initiate new reforms. Key interventions under this task may include:</w:t>
      </w:r>
    </w:p>
    <w:p w14:paraId="0A05F4D2" w14:textId="77777777" w:rsidR="00D55113" w:rsidRPr="0098038B" w:rsidRDefault="00D55113" w:rsidP="00587B9B">
      <w:pPr>
        <w:numPr>
          <w:ilvl w:val="0"/>
          <w:numId w:val="48"/>
        </w:numPr>
        <w:spacing w:before="100" w:beforeAutospacing="1" w:after="100" w:afterAutospacing="1"/>
        <w:jc w:val="both"/>
        <w:rPr>
          <w:lang w:val="en-US" w:eastAsia="ru-RU"/>
        </w:rPr>
      </w:pPr>
      <w:r w:rsidRPr="0098038B">
        <w:rPr>
          <w:lang w:val="en-US" w:eastAsia="ru-RU"/>
        </w:rPr>
        <w:lastRenderedPageBreak/>
        <w:t>Establishing a task force for Action Plan development (comprising representatives of key TVET system stakeholders).</w:t>
      </w:r>
    </w:p>
    <w:p w14:paraId="218DE02D" w14:textId="5F5BDEBD" w:rsidR="00D55113" w:rsidRPr="004977A2" w:rsidRDefault="00D55113" w:rsidP="00587B9B">
      <w:pPr>
        <w:numPr>
          <w:ilvl w:val="0"/>
          <w:numId w:val="48"/>
        </w:numPr>
        <w:spacing w:before="100" w:beforeAutospacing="1" w:after="100" w:afterAutospacing="1"/>
        <w:jc w:val="both"/>
        <w:rPr>
          <w:lang w:val="en-US" w:eastAsia="ru-RU"/>
        </w:rPr>
      </w:pPr>
      <w:r w:rsidRPr="004977A2">
        <w:rPr>
          <w:lang w:val="en-US" w:eastAsia="ru-RU"/>
        </w:rPr>
        <w:t>Developing the Action Plan</w:t>
      </w:r>
      <w:r w:rsidR="007D2601">
        <w:rPr>
          <w:lang w:val="en-GB" w:eastAsia="ru-RU"/>
        </w:rPr>
        <w:t xml:space="preserve"> through ongoing engagement of key stakeholders. </w:t>
      </w:r>
    </w:p>
    <w:p w14:paraId="5ADDE78D" w14:textId="77777777" w:rsidR="00D55113" w:rsidRPr="0098038B" w:rsidRDefault="00D55113" w:rsidP="00587B9B">
      <w:pPr>
        <w:numPr>
          <w:ilvl w:val="0"/>
          <w:numId w:val="48"/>
        </w:numPr>
        <w:spacing w:before="100" w:beforeAutospacing="1" w:after="100" w:afterAutospacing="1"/>
        <w:jc w:val="both"/>
        <w:rPr>
          <w:lang w:val="en-US" w:eastAsia="ru-RU"/>
        </w:rPr>
      </w:pPr>
      <w:r w:rsidRPr="0098038B">
        <w:rPr>
          <w:lang w:val="en-US" w:eastAsia="ru-RU"/>
        </w:rPr>
        <w:t>Conducting a cost estimation for the Action Plan.</w:t>
      </w:r>
    </w:p>
    <w:p w14:paraId="0E08F7D3" w14:textId="77777777" w:rsidR="00D55113" w:rsidRPr="0098038B" w:rsidRDefault="00D55113" w:rsidP="00587B9B">
      <w:pPr>
        <w:numPr>
          <w:ilvl w:val="0"/>
          <w:numId w:val="48"/>
        </w:numPr>
        <w:spacing w:before="100" w:beforeAutospacing="1" w:after="100" w:afterAutospacing="1"/>
        <w:jc w:val="both"/>
        <w:rPr>
          <w:lang w:val="en-US" w:eastAsia="ru-RU"/>
        </w:rPr>
      </w:pPr>
      <w:r w:rsidRPr="0098038B">
        <w:rPr>
          <w:lang w:val="en-US" w:eastAsia="ru-RU"/>
        </w:rPr>
        <w:t>Delivering the final presentation of the Action Plan.</w:t>
      </w:r>
    </w:p>
    <w:p w14:paraId="595D73FA" w14:textId="77777777" w:rsidR="00D55113" w:rsidRPr="0098038B" w:rsidRDefault="00D55113"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 xml:space="preserve">Deliverables: </w:t>
      </w:r>
    </w:p>
    <w:p w14:paraId="47790532" w14:textId="627CF424" w:rsidR="00A415F6" w:rsidRPr="0098038B" w:rsidRDefault="00D55113"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 xml:space="preserve">1. Approved Costed Action Plan (this document might be named differently depending on the needs of the </w:t>
      </w:r>
      <w:r w:rsidR="005E3EC3">
        <w:rPr>
          <w:b/>
          <w:bCs/>
          <w:lang w:val="en-US"/>
        </w:rPr>
        <w:t>CPSVE</w:t>
      </w:r>
      <w:r w:rsidRPr="0098038B">
        <w:rPr>
          <w:b/>
          <w:bCs/>
          <w:lang w:val="en-US"/>
        </w:rPr>
        <w:t xml:space="preserve"> committee)</w:t>
      </w:r>
    </w:p>
    <w:p w14:paraId="3D2F58AA" w14:textId="77777777" w:rsidR="00890C81" w:rsidRPr="0098038B" w:rsidRDefault="00890C81" w:rsidP="00D55113">
      <w:pPr>
        <w:ind w:firstLine="709"/>
        <w:jc w:val="both"/>
        <w:rPr>
          <w:rFonts w:eastAsia="Calibri"/>
          <w:b/>
          <w:bCs/>
          <w:lang w:val="en-US"/>
        </w:rPr>
      </w:pPr>
    </w:p>
    <w:p w14:paraId="61852BE5" w14:textId="77777777" w:rsidR="006F5044" w:rsidRPr="0098038B" w:rsidRDefault="006F5044" w:rsidP="00D55113">
      <w:pPr>
        <w:spacing w:before="100" w:beforeAutospacing="1" w:after="100" w:afterAutospacing="1"/>
        <w:jc w:val="both"/>
        <w:rPr>
          <w:lang w:val="en-US" w:eastAsia="ru-RU"/>
        </w:rPr>
      </w:pPr>
      <w:r w:rsidRPr="0098038B">
        <w:rPr>
          <w:b/>
          <w:bCs/>
          <w:lang w:val="en-US" w:eastAsia="ru-RU"/>
        </w:rPr>
        <w:t>Task 3: Improvement of the Regulatory Framework</w:t>
      </w:r>
    </w:p>
    <w:p w14:paraId="741F7838" w14:textId="2354F860" w:rsidR="006F5044" w:rsidRPr="00F32529" w:rsidRDefault="006F5044" w:rsidP="00F32529">
      <w:pPr>
        <w:pStyle w:val="ListParagraph"/>
        <w:numPr>
          <w:ilvl w:val="0"/>
          <w:numId w:val="52"/>
        </w:numPr>
        <w:spacing w:before="100" w:beforeAutospacing="1" w:after="100" w:afterAutospacing="1"/>
        <w:jc w:val="both"/>
        <w:rPr>
          <w:lang w:val="en-US" w:eastAsia="ru-RU"/>
        </w:rPr>
      </w:pPr>
      <w:r w:rsidRPr="00F32529">
        <w:rPr>
          <w:lang w:val="en-US" w:eastAsia="ru-RU"/>
        </w:rPr>
        <w:t>The improvement of the regulatory framework includes a review of all relevant legal acts in areas such as labor, migration, employment, vocational education, healthcare and social protection, industry, and others. Key interventions include:</w:t>
      </w:r>
    </w:p>
    <w:p w14:paraId="7653FF04" w14:textId="77777777" w:rsidR="006F5044" w:rsidRPr="0098038B" w:rsidRDefault="006F5044" w:rsidP="00587B9B">
      <w:pPr>
        <w:numPr>
          <w:ilvl w:val="0"/>
          <w:numId w:val="13"/>
        </w:numPr>
        <w:spacing w:before="100" w:beforeAutospacing="1" w:after="100" w:afterAutospacing="1"/>
        <w:jc w:val="both"/>
        <w:rPr>
          <w:lang w:val="en-US" w:eastAsia="ru-RU"/>
        </w:rPr>
      </w:pPr>
      <w:r w:rsidRPr="0098038B">
        <w:rPr>
          <w:lang w:val="en-US" w:eastAsia="ru-RU"/>
        </w:rPr>
        <w:t>Aligning legislation with modern labor market requirements.</w:t>
      </w:r>
    </w:p>
    <w:p w14:paraId="0F6B3444" w14:textId="77777777" w:rsidR="006F5044" w:rsidRPr="0098038B" w:rsidRDefault="006F5044" w:rsidP="00587B9B">
      <w:pPr>
        <w:numPr>
          <w:ilvl w:val="0"/>
          <w:numId w:val="13"/>
        </w:numPr>
        <w:spacing w:before="100" w:beforeAutospacing="1" w:after="100" w:afterAutospacing="1"/>
        <w:jc w:val="both"/>
        <w:rPr>
          <w:lang w:val="en-US" w:eastAsia="ru-RU"/>
        </w:rPr>
      </w:pPr>
      <w:r w:rsidRPr="0098038B">
        <w:rPr>
          <w:lang w:val="en-US" w:eastAsia="ru-RU"/>
        </w:rPr>
        <w:t>Introducing mechanisms to stimulate investments in TVET.</w:t>
      </w:r>
    </w:p>
    <w:p w14:paraId="1EC0D944" w14:textId="77777777" w:rsidR="006F5044" w:rsidRPr="0098038B" w:rsidRDefault="006F5044" w:rsidP="00587B9B">
      <w:pPr>
        <w:numPr>
          <w:ilvl w:val="0"/>
          <w:numId w:val="13"/>
        </w:numPr>
        <w:spacing w:before="100" w:beforeAutospacing="1" w:after="100" w:afterAutospacing="1"/>
        <w:jc w:val="both"/>
        <w:rPr>
          <w:lang w:val="en-US" w:eastAsia="ru-RU"/>
        </w:rPr>
      </w:pPr>
      <w:r w:rsidRPr="0098038B">
        <w:rPr>
          <w:lang w:val="en-US" w:eastAsia="ru-RU"/>
        </w:rPr>
        <w:t>Developing public-private partnerships (PPP) in the TVET sector.</w:t>
      </w:r>
    </w:p>
    <w:p w14:paraId="037072D4" w14:textId="04DD8F82" w:rsidR="004F7136" w:rsidRPr="0098038B" w:rsidRDefault="006F504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eastAsia="Calibri"/>
          <w:b/>
          <w:bCs/>
          <w:lang w:val="en-US"/>
        </w:rPr>
      </w:pPr>
      <w:r w:rsidRPr="0098038B">
        <w:rPr>
          <w:rFonts w:eastAsia="Calibri"/>
          <w:b/>
          <w:bCs/>
          <w:lang w:val="en-US"/>
        </w:rPr>
        <w:t>Deliverables:</w:t>
      </w:r>
    </w:p>
    <w:p w14:paraId="49ADA275" w14:textId="77777777" w:rsidR="006F5044" w:rsidRPr="0098038B" w:rsidRDefault="006F504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eastAsia="Calibri"/>
          <w:b/>
          <w:bCs/>
          <w:lang w:val="en-US"/>
        </w:rPr>
      </w:pPr>
      <w:r w:rsidRPr="0098038B">
        <w:rPr>
          <w:rFonts w:eastAsia="Calibri"/>
          <w:b/>
          <w:bCs/>
          <w:lang w:val="en-US"/>
        </w:rPr>
        <w:t>1.</w:t>
      </w:r>
      <w:r w:rsidRPr="0098038B">
        <w:rPr>
          <w:rFonts w:eastAsia="Calibri"/>
          <w:b/>
          <w:bCs/>
          <w:lang w:val="en-US"/>
        </w:rPr>
        <w:tab/>
        <w:t>Updated laws and regulations aligned with international standards.</w:t>
      </w:r>
    </w:p>
    <w:p w14:paraId="253E32FB" w14:textId="77777777" w:rsidR="006F5044" w:rsidRPr="0098038B" w:rsidRDefault="006F504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eastAsia="Calibri"/>
          <w:b/>
          <w:bCs/>
          <w:lang w:val="en-US"/>
        </w:rPr>
      </w:pPr>
      <w:r w:rsidRPr="0098038B">
        <w:rPr>
          <w:rFonts w:eastAsia="Calibri"/>
          <w:b/>
          <w:bCs/>
          <w:lang w:val="en-US"/>
        </w:rPr>
        <w:t>2.</w:t>
      </w:r>
      <w:r w:rsidRPr="0098038B">
        <w:rPr>
          <w:rFonts w:eastAsia="Calibri"/>
          <w:b/>
          <w:bCs/>
          <w:lang w:val="en-US"/>
        </w:rPr>
        <w:tab/>
        <w:t>New financing mechanisms introduced for TVET, including public-private partnerships (PPP).</w:t>
      </w:r>
    </w:p>
    <w:p w14:paraId="5E367DCE" w14:textId="0F6A034C" w:rsidR="006F5044" w:rsidRPr="0098038B" w:rsidRDefault="006F504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eastAsia="Calibri"/>
          <w:b/>
          <w:bCs/>
          <w:lang w:val="en-US"/>
        </w:rPr>
      </w:pPr>
      <w:r w:rsidRPr="0098038B">
        <w:rPr>
          <w:rFonts w:eastAsia="Calibri"/>
          <w:b/>
          <w:bCs/>
          <w:lang w:val="en-US"/>
        </w:rPr>
        <w:t>3.</w:t>
      </w:r>
      <w:r w:rsidR="00E32283">
        <w:rPr>
          <w:rFonts w:eastAsia="Calibri"/>
          <w:b/>
          <w:bCs/>
          <w:lang w:val="en-US"/>
        </w:rPr>
        <w:t xml:space="preserve"> Mechanisms for incent</w:t>
      </w:r>
      <w:r w:rsidR="004B5074">
        <w:rPr>
          <w:rFonts w:eastAsia="Calibri"/>
          <w:b/>
          <w:bCs/>
          <w:lang w:val="en-US"/>
        </w:rPr>
        <w:t>ivizing</w:t>
      </w:r>
      <w:r w:rsidRPr="0098038B">
        <w:rPr>
          <w:rFonts w:eastAsia="Calibri"/>
          <w:b/>
          <w:bCs/>
          <w:lang w:val="en-US"/>
        </w:rPr>
        <w:t xml:space="preserve"> investors</w:t>
      </w:r>
      <w:r w:rsidR="00CE550C">
        <w:rPr>
          <w:rFonts w:eastAsia="Calibri"/>
          <w:b/>
          <w:bCs/>
          <w:lang w:val="en-US"/>
        </w:rPr>
        <w:t>/employers’</w:t>
      </w:r>
      <w:r w:rsidR="004B5074">
        <w:rPr>
          <w:rFonts w:eastAsia="Calibri"/>
          <w:b/>
          <w:bCs/>
          <w:lang w:val="en-US"/>
        </w:rPr>
        <w:t xml:space="preserve"> engagement</w:t>
      </w:r>
      <w:r w:rsidRPr="0098038B">
        <w:rPr>
          <w:rFonts w:eastAsia="Calibri"/>
          <w:b/>
          <w:bCs/>
          <w:lang w:val="en-US"/>
        </w:rPr>
        <w:t xml:space="preserve"> in the TVET system.</w:t>
      </w:r>
    </w:p>
    <w:p w14:paraId="0BF1D8C1" w14:textId="20690248" w:rsidR="004F7136" w:rsidRPr="0098038B" w:rsidRDefault="006F5044" w:rsidP="00B50BDF">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eastAsia="Calibri"/>
          <w:b/>
          <w:bCs/>
          <w:lang w:val="en-US"/>
        </w:rPr>
      </w:pPr>
      <w:r w:rsidRPr="0098038B">
        <w:rPr>
          <w:rFonts w:eastAsia="Calibri"/>
          <w:b/>
          <w:bCs/>
          <w:lang w:val="en-US"/>
        </w:rPr>
        <w:t>4.</w:t>
      </w:r>
      <w:r w:rsidRPr="0098038B">
        <w:rPr>
          <w:rFonts w:eastAsia="Calibri"/>
          <w:b/>
          <w:bCs/>
          <w:lang w:val="en-US"/>
        </w:rPr>
        <w:tab/>
      </w:r>
      <w:r w:rsidR="00B50BDF">
        <w:rPr>
          <w:rFonts w:eastAsia="Calibri"/>
          <w:b/>
          <w:bCs/>
          <w:lang w:val="en-US"/>
        </w:rPr>
        <w:t xml:space="preserve">Mechanisms for </w:t>
      </w:r>
      <w:r w:rsidRPr="0098038B">
        <w:rPr>
          <w:rFonts w:eastAsia="Calibri"/>
          <w:b/>
          <w:bCs/>
          <w:lang w:val="en-US"/>
        </w:rPr>
        <w:t>Strengthen</w:t>
      </w:r>
      <w:r w:rsidR="00B50BDF">
        <w:rPr>
          <w:rFonts w:eastAsia="Calibri"/>
          <w:b/>
          <w:bCs/>
          <w:lang w:val="en-US"/>
        </w:rPr>
        <w:t>ing</w:t>
      </w:r>
      <w:r w:rsidRPr="0098038B">
        <w:rPr>
          <w:rFonts w:eastAsia="Calibri"/>
          <w:b/>
          <w:bCs/>
          <w:lang w:val="en-US"/>
        </w:rPr>
        <w:t xml:space="preserve"> linkages between educational institutions and employers.</w:t>
      </w:r>
      <w:r w:rsidR="00B50BDF">
        <w:rPr>
          <w:rFonts w:eastAsia="Calibri"/>
          <w:b/>
          <w:bCs/>
          <w:lang w:val="en-US"/>
        </w:rPr>
        <w:t xml:space="preserve"> </w:t>
      </w:r>
      <w:r w:rsidR="004F7136" w:rsidRPr="0098038B">
        <w:rPr>
          <w:rFonts w:eastAsia="Calibri"/>
          <w:b/>
          <w:bCs/>
          <w:lang w:val="en-US"/>
        </w:rPr>
        <w:t xml:space="preserve">  </w:t>
      </w:r>
    </w:p>
    <w:p w14:paraId="5BCCC28E" w14:textId="77777777" w:rsidR="006F5044" w:rsidRPr="0098038B" w:rsidRDefault="006F5044" w:rsidP="00D55113">
      <w:pPr>
        <w:spacing w:before="100" w:beforeAutospacing="1" w:after="100" w:afterAutospacing="1"/>
        <w:jc w:val="both"/>
        <w:rPr>
          <w:lang w:val="en-US" w:eastAsia="ru-RU"/>
        </w:rPr>
      </w:pPr>
      <w:r w:rsidRPr="0098038B">
        <w:rPr>
          <w:b/>
          <w:bCs/>
          <w:lang w:val="en-US" w:eastAsia="ru-RU"/>
        </w:rPr>
        <w:t>Activity Area 2: Enhancing the Capacity of the Technical and Vocational Education and Training (TVET) System in Curriculum Development</w:t>
      </w:r>
    </w:p>
    <w:p w14:paraId="5950BB7E" w14:textId="77777777" w:rsidR="006F5044" w:rsidRPr="0098038B" w:rsidRDefault="006F5044" w:rsidP="00D55113">
      <w:pPr>
        <w:spacing w:before="100" w:beforeAutospacing="1" w:after="100" w:afterAutospacing="1"/>
        <w:jc w:val="both"/>
        <w:rPr>
          <w:lang w:val="en-US" w:eastAsia="ru-RU"/>
        </w:rPr>
      </w:pPr>
      <w:r w:rsidRPr="0098038B">
        <w:rPr>
          <w:b/>
          <w:bCs/>
          <w:lang w:val="en-US" w:eastAsia="ru-RU"/>
        </w:rPr>
        <w:t>Task 1: Develop Competency Standards and Curricula (Standards and Programs) for Selected Professions</w:t>
      </w:r>
    </w:p>
    <w:p w14:paraId="6DEA17A8" w14:textId="2B848F26" w:rsidR="006F5044" w:rsidRPr="00F32529" w:rsidRDefault="006F5044" w:rsidP="00F32529">
      <w:pPr>
        <w:pStyle w:val="ListParagraph"/>
        <w:numPr>
          <w:ilvl w:val="0"/>
          <w:numId w:val="52"/>
        </w:numPr>
        <w:spacing w:before="100" w:beforeAutospacing="1" w:after="100" w:afterAutospacing="1"/>
        <w:jc w:val="both"/>
        <w:rPr>
          <w:lang w:val="en-US" w:eastAsia="ru-RU"/>
        </w:rPr>
      </w:pPr>
      <w:r w:rsidRPr="00F32529">
        <w:rPr>
          <w:lang w:val="en-US" w:eastAsia="ru-RU"/>
        </w:rPr>
        <w:t xml:space="preserve">In close collaboration with the </w:t>
      </w:r>
      <w:r w:rsidR="005E3EC3">
        <w:rPr>
          <w:lang w:val="en-US" w:eastAsia="ru-RU"/>
        </w:rPr>
        <w:t>CPSVE</w:t>
      </w:r>
      <w:r w:rsidRPr="00F32529">
        <w:rPr>
          <w:lang w:val="en-US" w:eastAsia="ru-RU"/>
        </w:rPr>
        <w:t xml:space="preserve"> Committee, the Consultant will identify high-demand professions with outdated curricula. The Consultant will provide technical assistance to the </w:t>
      </w:r>
      <w:r w:rsidR="005E3EC3">
        <w:rPr>
          <w:lang w:val="en-US" w:eastAsia="ru-RU"/>
        </w:rPr>
        <w:t>CPSVE</w:t>
      </w:r>
      <w:r w:rsidRPr="00F32529">
        <w:rPr>
          <w:lang w:val="en-US" w:eastAsia="ru-RU"/>
        </w:rPr>
        <w:t xml:space="preserve"> Committee in revising outdated curricula/developing new market-aligned curricula. These curricula must include competency standards, training programs, and trainer materials</w:t>
      </w:r>
      <w:r w:rsidR="009D04BC">
        <w:rPr>
          <w:lang w:val="en-US" w:eastAsia="ru-RU"/>
        </w:rPr>
        <w:t xml:space="preserve"> and other relevant documents</w:t>
      </w:r>
      <w:r w:rsidRPr="00F32529">
        <w:rPr>
          <w:lang w:val="en-US" w:eastAsia="ru-RU"/>
        </w:rPr>
        <w:t xml:space="preserve">. All curriculum documents must </w:t>
      </w:r>
      <w:proofErr w:type="spellStart"/>
      <w:r w:rsidRPr="00F32529">
        <w:rPr>
          <w:lang w:val="en-US" w:eastAsia="ru-RU"/>
        </w:rPr>
        <w:t>ensure</w:t>
      </w:r>
      <w:r w:rsidR="006E1F0A">
        <w:rPr>
          <w:lang w:val="en-US" w:eastAsia="ru-RU"/>
        </w:rPr>
        <w:t>they</w:t>
      </w:r>
      <w:proofErr w:type="spellEnd"/>
      <w:r w:rsidR="006E1F0A">
        <w:rPr>
          <w:lang w:val="en-US" w:eastAsia="ru-RU"/>
        </w:rPr>
        <w:t xml:space="preserve"> are inclusive and respond to the needs of all students, including those with special needs.  </w:t>
      </w:r>
      <w:r w:rsidRPr="00F32529">
        <w:rPr>
          <w:lang w:val="en-US" w:eastAsia="ru-RU"/>
        </w:rPr>
        <w:t>.</w:t>
      </w:r>
      <w:r w:rsidR="0037613A" w:rsidRPr="00F32529">
        <w:rPr>
          <w:lang w:val="en-US" w:eastAsia="ru-RU"/>
        </w:rPr>
        <w:t xml:space="preserve"> </w:t>
      </w:r>
      <w:r w:rsidRPr="00F32529">
        <w:rPr>
          <w:lang w:val="en-US" w:eastAsia="ru-RU"/>
        </w:rPr>
        <w:t>Activities under this task may include:</w:t>
      </w:r>
    </w:p>
    <w:p w14:paraId="489A8383" w14:textId="77777777" w:rsidR="006F5044" w:rsidRPr="0098038B" w:rsidRDefault="006F5044" w:rsidP="00587B9B">
      <w:pPr>
        <w:numPr>
          <w:ilvl w:val="0"/>
          <w:numId w:val="15"/>
        </w:numPr>
        <w:spacing w:before="100" w:beforeAutospacing="1" w:after="100" w:afterAutospacing="1"/>
        <w:jc w:val="both"/>
        <w:rPr>
          <w:lang w:val="en-US" w:eastAsia="ru-RU"/>
        </w:rPr>
      </w:pPr>
      <w:r w:rsidRPr="0098038B">
        <w:rPr>
          <w:lang w:val="en-US" w:eastAsia="ru-RU"/>
        </w:rPr>
        <w:lastRenderedPageBreak/>
        <w:t xml:space="preserve">Reviewing existing </w:t>
      </w:r>
      <w:r w:rsidRPr="0098038B">
        <w:rPr>
          <w:b/>
          <w:bCs/>
          <w:lang w:val="en-US" w:eastAsia="ru-RU"/>
        </w:rPr>
        <w:t>educational standards</w:t>
      </w:r>
      <w:r w:rsidRPr="0098038B">
        <w:rPr>
          <w:lang w:val="en-US" w:eastAsia="ru-RU"/>
        </w:rPr>
        <w:t xml:space="preserve"> and identifying standards for revision/development.</w:t>
      </w:r>
    </w:p>
    <w:p w14:paraId="6AB41F9D" w14:textId="2FE8E813" w:rsidR="006F5044" w:rsidRPr="0098038B" w:rsidRDefault="0037613A" w:rsidP="00587B9B">
      <w:pPr>
        <w:numPr>
          <w:ilvl w:val="0"/>
          <w:numId w:val="15"/>
        </w:numPr>
        <w:spacing w:before="100" w:beforeAutospacing="1" w:after="100" w:afterAutospacing="1"/>
        <w:jc w:val="both"/>
        <w:rPr>
          <w:lang w:val="en-US" w:eastAsia="ru-RU"/>
        </w:rPr>
      </w:pPr>
      <w:r w:rsidRPr="0098038B">
        <w:rPr>
          <w:lang w:val="en-US" w:eastAsia="ru-RU"/>
        </w:rPr>
        <w:t>Assess</w:t>
      </w:r>
      <w:r w:rsidR="006F5044" w:rsidRPr="0098038B">
        <w:rPr>
          <w:lang w:val="en-US" w:eastAsia="ru-RU"/>
        </w:rPr>
        <w:t xml:space="preserve"> </w:t>
      </w:r>
      <w:r w:rsidR="006F5044" w:rsidRPr="0098038B">
        <w:rPr>
          <w:b/>
          <w:bCs/>
          <w:lang w:val="en-US" w:eastAsia="ru-RU"/>
        </w:rPr>
        <w:t>existing curricula</w:t>
      </w:r>
      <w:r w:rsidR="006F5044" w:rsidRPr="0098038B">
        <w:rPr>
          <w:lang w:val="en-US" w:eastAsia="ru-RU"/>
        </w:rPr>
        <w:t xml:space="preserve"> and </w:t>
      </w:r>
      <w:r w:rsidRPr="0098038B">
        <w:rPr>
          <w:lang w:val="en-US" w:eastAsia="ru-RU"/>
        </w:rPr>
        <w:t>identify</w:t>
      </w:r>
      <w:r w:rsidR="006F5044" w:rsidRPr="0098038B">
        <w:rPr>
          <w:lang w:val="en-US" w:eastAsia="ru-RU"/>
        </w:rPr>
        <w:t xml:space="preserve"> programs for revision/development.</w:t>
      </w:r>
    </w:p>
    <w:p w14:paraId="1B2DC0E0" w14:textId="77777777" w:rsidR="006F5044" w:rsidRPr="0098038B" w:rsidRDefault="006F5044" w:rsidP="00587B9B">
      <w:pPr>
        <w:numPr>
          <w:ilvl w:val="0"/>
          <w:numId w:val="15"/>
        </w:numPr>
        <w:spacing w:before="100" w:beforeAutospacing="1" w:after="100" w:afterAutospacing="1"/>
        <w:jc w:val="both"/>
        <w:rPr>
          <w:lang w:val="en-US" w:eastAsia="ru-RU"/>
        </w:rPr>
      </w:pPr>
      <w:r w:rsidRPr="0098038B">
        <w:rPr>
          <w:lang w:val="en-US" w:eastAsia="ru-RU"/>
        </w:rPr>
        <w:t xml:space="preserve">Developing </w:t>
      </w:r>
      <w:r w:rsidRPr="0098038B">
        <w:rPr>
          <w:b/>
          <w:bCs/>
          <w:lang w:val="en-US" w:eastAsia="ru-RU"/>
        </w:rPr>
        <w:t>templates for curriculum revision</w:t>
      </w:r>
      <w:r w:rsidRPr="0098038B">
        <w:rPr>
          <w:lang w:val="en-US" w:eastAsia="ru-RU"/>
        </w:rPr>
        <w:t xml:space="preserve">, including </w:t>
      </w:r>
      <w:r w:rsidRPr="0098038B">
        <w:rPr>
          <w:b/>
          <w:bCs/>
          <w:lang w:val="en-US" w:eastAsia="ru-RU"/>
        </w:rPr>
        <w:t>quality assurance tools</w:t>
      </w:r>
      <w:r w:rsidRPr="0098038B">
        <w:rPr>
          <w:lang w:val="en-US" w:eastAsia="ru-RU"/>
        </w:rPr>
        <w:t xml:space="preserve">, as well as tools ensuring </w:t>
      </w:r>
      <w:r w:rsidRPr="0098038B">
        <w:rPr>
          <w:b/>
          <w:bCs/>
          <w:lang w:val="en-US" w:eastAsia="ru-RU"/>
        </w:rPr>
        <w:t>gender sensitivity and disability inclusion</w:t>
      </w:r>
      <w:r w:rsidRPr="0098038B">
        <w:rPr>
          <w:lang w:val="en-US" w:eastAsia="ru-RU"/>
        </w:rPr>
        <w:t xml:space="preserve"> in curricula.</w:t>
      </w:r>
    </w:p>
    <w:p w14:paraId="454D07FF" w14:textId="77777777" w:rsidR="006F5044" w:rsidRPr="0098038B" w:rsidRDefault="006F5044" w:rsidP="00587B9B">
      <w:pPr>
        <w:numPr>
          <w:ilvl w:val="0"/>
          <w:numId w:val="15"/>
        </w:numPr>
        <w:spacing w:before="100" w:beforeAutospacing="1" w:after="100" w:afterAutospacing="1"/>
        <w:jc w:val="both"/>
        <w:rPr>
          <w:lang w:val="en-US" w:eastAsia="ru-RU"/>
        </w:rPr>
      </w:pPr>
      <w:r w:rsidRPr="0098038B">
        <w:rPr>
          <w:b/>
          <w:bCs/>
          <w:lang w:val="en-US" w:eastAsia="ru-RU"/>
        </w:rPr>
        <w:t>Enhancing the capacity of curriculum developers</w:t>
      </w:r>
      <w:r w:rsidRPr="0098038B">
        <w:rPr>
          <w:lang w:val="en-US" w:eastAsia="ru-RU"/>
        </w:rPr>
        <w:t xml:space="preserve"> to design </w:t>
      </w:r>
      <w:r w:rsidRPr="0098038B">
        <w:rPr>
          <w:b/>
          <w:bCs/>
          <w:lang w:val="en-US" w:eastAsia="ru-RU"/>
        </w:rPr>
        <w:t>market-oriented curricula</w:t>
      </w:r>
      <w:r w:rsidRPr="0098038B">
        <w:rPr>
          <w:lang w:val="en-US" w:eastAsia="ru-RU"/>
        </w:rPr>
        <w:t xml:space="preserve"> using modern teaching methodologies.</w:t>
      </w:r>
    </w:p>
    <w:p w14:paraId="3738AB70" w14:textId="77777777" w:rsidR="006F5044" w:rsidRPr="0098038B" w:rsidRDefault="006F5044" w:rsidP="00587B9B">
      <w:pPr>
        <w:numPr>
          <w:ilvl w:val="0"/>
          <w:numId w:val="15"/>
        </w:numPr>
        <w:spacing w:before="100" w:beforeAutospacing="1" w:after="100" w:afterAutospacing="1"/>
        <w:jc w:val="both"/>
        <w:rPr>
          <w:lang w:val="ru-RU" w:eastAsia="ru-RU"/>
        </w:rPr>
      </w:pPr>
      <w:r w:rsidRPr="0098038B">
        <w:rPr>
          <w:b/>
          <w:bCs/>
          <w:lang w:val="ru-RU" w:eastAsia="ru-RU"/>
        </w:rPr>
        <w:t>Revising/developing new curricula</w:t>
      </w:r>
      <w:r w:rsidRPr="0098038B">
        <w:rPr>
          <w:lang w:val="ru-RU" w:eastAsia="ru-RU"/>
        </w:rPr>
        <w:t>.</w:t>
      </w:r>
    </w:p>
    <w:p w14:paraId="1415AD73" w14:textId="77777777" w:rsidR="006F5044" w:rsidRPr="0098038B" w:rsidRDefault="006F5044" w:rsidP="00587B9B">
      <w:pPr>
        <w:numPr>
          <w:ilvl w:val="0"/>
          <w:numId w:val="15"/>
        </w:numPr>
        <w:spacing w:before="100" w:beforeAutospacing="1" w:after="100" w:afterAutospacing="1"/>
        <w:jc w:val="both"/>
        <w:rPr>
          <w:lang w:val="en-US" w:eastAsia="ru-RU"/>
        </w:rPr>
      </w:pPr>
      <w:r w:rsidRPr="0098038B">
        <w:rPr>
          <w:lang w:val="en-US" w:eastAsia="ru-RU"/>
        </w:rPr>
        <w:t xml:space="preserve">Developing an </w:t>
      </w:r>
      <w:r w:rsidRPr="0098038B">
        <w:rPr>
          <w:b/>
          <w:bCs/>
          <w:lang w:val="en-US" w:eastAsia="ru-RU"/>
        </w:rPr>
        <w:t>employment-readiness module</w:t>
      </w:r>
      <w:r w:rsidRPr="0098038B">
        <w:rPr>
          <w:lang w:val="en-US" w:eastAsia="ru-RU"/>
        </w:rPr>
        <w:t xml:space="preserve"> for inclusion in TVET curricula.</w:t>
      </w:r>
    </w:p>
    <w:p w14:paraId="1EABCC60" w14:textId="77777777" w:rsidR="006F5044" w:rsidRPr="0098038B" w:rsidRDefault="006F5044" w:rsidP="00587B9B">
      <w:pPr>
        <w:numPr>
          <w:ilvl w:val="0"/>
          <w:numId w:val="15"/>
        </w:numPr>
        <w:spacing w:before="100" w:beforeAutospacing="1" w:after="100" w:afterAutospacing="1"/>
        <w:jc w:val="both"/>
        <w:rPr>
          <w:lang w:val="en-US" w:eastAsia="ru-RU"/>
        </w:rPr>
      </w:pPr>
      <w:r w:rsidRPr="0098038B">
        <w:rPr>
          <w:lang w:val="en-US" w:eastAsia="ru-RU"/>
        </w:rPr>
        <w:t xml:space="preserve">Training </w:t>
      </w:r>
      <w:r w:rsidRPr="0098038B">
        <w:rPr>
          <w:b/>
          <w:bCs/>
          <w:lang w:val="en-US" w:eastAsia="ru-RU"/>
        </w:rPr>
        <w:t>master trainers</w:t>
      </w:r>
      <w:r w:rsidRPr="0098038B">
        <w:rPr>
          <w:lang w:val="en-US" w:eastAsia="ru-RU"/>
        </w:rPr>
        <w:t xml:space="preserve"> on new curricula.</w:t>
      </w:r>
    </w:p>
    <w:p w14:paraId="1BBA2299" w14:textId="2E2FE1E0" w:rsidR="00725CF4" w:rsidRPr="0098038B" w:rsidRDefault="00725CF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Deliverables</w:t>
      </w:r>
    </w:p>
    <w:p w14:paraId="4ECE15F5" w14:textId="71866E87" w:rsidR="00725CF4" w:rsidRPr="0098038B" w:rsidRDefault="00725CF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1. Approved set of inclusive and gender-sensitive training documents for selected professions.</w:t>
      </w:r>
    </w:p>
    <w:p w14:paraId="4300C0F2" w14:textId="76447635" w:rsidR="00B91421" w:rsidRDefault="00725CF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 xml:space="preserve">2. Approved </w:t>
      </w:r>
      <w:r w:rsidR="00A02D3E">
        <w:rPr>
          <w:b/>
          <w:bCs/>
          <w:lang w:val="en-US"/>
        </w:rPr>
        <w:t xml:space="preserve">Modules for </w:t>
      </w:r>
      <w:r w:rsidR="00970DEC">
        <w:rPr>
          <w:b/>
          <w:bCs/>
          <w:lang w:val="en-US"/>
        </w:rPr>
        <w:t>selected 10 profession</w:t>
      </w:r>
      <w:r w:rsidR="00AD7E24">
        <w:rPr>
          <w:b/>
          <w:bCs/>
          <w:lang w:val="en-US"/>
        </w:rPr>
        <w:t>s</w:t>
      </w:r>
      <w:r w:rsidR="00970DEC">
        <w:rPr>
          <w:b/>
          <w:bCs/>
          <w:lang w:val="en-US"/>
        </w:rPr>
        <w:t xml:space="preserve"> and </w:t>
      </w:r>
      <w:r w:rsidRPr="0098038B">
        <w:rPr>
          <w:b/>
          <w:bCs/>
          <w:lang w:val="en-US"/>
        </w:rPr>
        <w:t>“Soft Skills/Employability” module</w:t>
      </w:r>
      <w:r w:rsidR="00B91421">
        <w:rPr>
          <w:b/>
          <w:bCs/>
          <w:lang w:val="en-US"/>
        </w:rPr>
        <w:t xml:space="preserve">. </w:t>
      </w:r>
    </w:p>
    <w:p w14:paraId="532D31B1" w14:textId="17746E50" w:rsidR="00725CF4" w:rsidRPr="0098038B" w:rsidRDefault="00B91421"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Pr>
          <w:b/>
          <w:bCs/>
          <w:lang w:val="en-US"/>
        </w:rPr>
        <w:t xml:space="preserve">3.  </w:t>
      </w:r>
      <w:r w:rsidR="00BC736C">
        <w:rPr>
          <w:b/>
          <w:bCs/>
          <w:lang w:val="en-US"/>
        </w:rPr>
        <w:t xml:space="preserve">Analysis of the current professional development in TVET with recommendations for improvement of the system and sustainable use of the </w:t>
      </w:r>
      <w:r w:rsidR="00A22FA2">
        <w:rPr>
          <w:b/>
          <w:bCs/>
          <w:lang w:val="en-US"/>
        </w:rPr>
        <w:t xml:space="preserve">modules developed within the project. </w:t>
      </w:r>
    </w:p>
    <w:p w14:paraId="07D83D67" w14:textId="68B8ADCE" w:rsidR="00725CF4" w:rsidRPr="0098038B" w:rsidRDefault="00B91421"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Pr>
          <w:b/>
          <w:bCs/>
          <w:lang w:val="en-US"/>
        </w:rPr>
        <w:t>4</w:t>
      </w:r>
      <w:r w:rsidR="00725CF4" w:rsidRPr="0098038B">
        <w:rPr>
          <w:b/>
          <w:bCs/>
          <w:lang w:val="en-US"/>
        </w:rPr>
        <w:t>. 45 master trainers (from 16 TVET institutions) trained in delivering new/revised curricula.</w:t>
      </w:r>
    </w:p>
    <w:p w14:paraId="518B05D4" w14:textId="12AD04F9" w:rsidR="00D37318" w:rsidRPr="0098038B" w:rsidRDefault="00D37318"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p>
    <w:p w14:paraId="365AB64D" w14:textId="77777777" w:rsidR="00725CF4" w:rsidRPr="0098038B" w:rsidRDefault="00725CF4" w:rsidP="00D55113">
      <w:pPr>
        <w:spacing w:before="100" w:beforeAutospacing="1" w:after="100" w:afterAutospacing="1"/>
        <w:jc w:val="both"/>
        <w:rPr>
          <w:lang w:val="en-US" w:eastAsia="ru-RU"/>
        </w:rPr>
      </w:pPr>
      <w:r w:rsidRPr="0098038B">
        <w:rPr>
          <w:b/>
          <w:bCs/>
          <w:lang w:val="en-US" w:eastAsia="ru-RU"/>
        </w:rPr>
        <w:t>Task 2: Development of Online Courses Based on the New Curriculum</w:t>
      </w:r>
    </w:p>
    <w:p w14:paraId="01EEF320" w14:textId="0FF0A143" w:rsidR="00725CF4" w:rsidRPr="00402AF5" w:rsidRDefault="00725CF4" w:rsidP="00402AF5">
      <w:pPr>
        <w:pStyle w:val="ListParagraph"/>
        <w:numPr>
          <w:ilvl w:val="0"/>
          <w:numId w:val="52"/>
        </w:numPr>
        <w:spacing w:before="100" w:beforeAutospacing="1" w:after="100" w:afterAutospacing="1"/>
        <w:jc w:val="both"/>
        <w:rPr>
          <w:lang w:val="en-US" w:eastAsia="ru-RU"/>
        </w:rPr>
      </w:pPr>
      <w:r w:rsidRPr="00402AF5">
        <w:rPr>
          <w:lang w:val="en-US" w:eastAsia="ru-RU"/>
        </w:rPr>
        <w:t xml:space="preserve">In close collaboration with the </w:t>
      </w:r>
      <w:r w:rsidR="005E3EC3">
        <w:rPr>
          <w:lang w:val="en-US" w:eastAsia="ru-RU"/>
        </w:rPr>
        <w:t>CPSVE</w:t>
      </w:r>
      <w:r w:rsidRPr="00402AF5">
        <w:rPr>
          <w:lang w:val="en-US" w:eastAsia="ru-RU"/>
        </w:rPr>
        <w:t xml:space="preserve"> Committee, the Consultant will identify short-term courses and develop digital materials for the selected course(s) (online or blended learning courses). The developed digital materials will be made available in the Learning Management System (LMS) of the TVET Information Management System. A group of local experts will be trained in developing high-quality digital materials for vocational training, along with guidelines for online course certification. Activities under this task may include:</w:t>
      </w:r>
    </w:p>
    <w:p w14:paraId="46F1C92C" w14:textId="1D67509F" w:rsidR="00725CF4" w:rsidRPr="0098038B" w:rsidRDefault="00725CF4" w:rsidP="00587B9B">
      <w:pPr>
        <w:numPr>
          <w:ilvl w:val="0"/>
          <w:numId w:val="16"/>
        </w:numPr>
        <w:spacing w:before="100" w:beforeAutospacing="1" w:after="100" w:afterAutospacing="1"/>
        <w:jc w:val="both"/>
        <w:rPr>
          <w:lang w:val="en-US" w:eastAsia="ru-RU"/>
        </w:rPr>
      </w:pPr>
      <w:r w:rsidRPr="0098038B">
        <w:rPr>
          <w:lang w:val="en-US" w:eastAsia="ru-RU"/>
        </w:rPr>
        <w:t xml:space="preserve">Providing technical support to the </w:t>
      </w:r>
      <w:r w:rsidR="005E3EC3">
        <w:rPr>
          <w:lang w:val="en-US" w:eastAsia="ru-RU"/>
        </w:rPr>
        <w:t>CPSVE</w:t>
      </w:r>
      <w:r w:rsidRPr="0098038B">
        <w:rPr>
          <w:lang w:val="en-US" w:eastAsia="ru-RU"/>
        </w:rPr>
        <w:t xml:space="preserve"> Committee to finalize the Learning Management System (LMS) development, ensuring that the platform meets the needs of the TVET system for online and blended learning.</w:t>
      </w:r>
    </w:p>
    <w:p w14:paraId="44BF7FD1" w14:textId="77777777" w:rsidR="00725CF4" w:rsidRPr="0098038B" w:rsidRDefault="00725CF4" w:rsidP="00587B9B">
      <w:pPr>
        <w:numPr>
          <w:ilvl w:val="0"/>
          <w:numId w:val="16"/>
        </w:numPr>
        <w:spacing w:before="100" w:beforeAutospacing="1" w:after="100" w:afterAutospacing="1"/>
        <w:jc w:val="both"/>
        <w:rPr>
          <w:lang w:val="en-US" w:eastAsia="ru-RU"/>
        </w:rPr>
      </w:pPr>
      <w:r w:rsidRPr="0098038B">
        <w:rPr>
          <w:lang w:val="en-US" w:eastAsia="ru-RU"/>
        </w:rPr>
        <w:t>Implementing a capacity-building program for local experts in developing digital training materials for vocational education.</w:t>
      </w:r>
    </w:p>
    <w:p w14:paraId="019755D0" w14:textId="1FFF2A74" w:rsidR="00725CF4" w:rsidRPr="0098038B" w:rsidRDefault="00725CF4" w:rsidP="00587B9B">
      <w:pPr>
        <w:numPr>
          <w:ilvl w:val="0"/>
          <w:numId w:val="16"/>
        </w:numPr>
        <w:spacing w:before="100" w:beforeAutospacing="1" w:after="100" w:afterAutospacing="1"/>
        <w:jc w:val="both"/>
        <w:rPr>
          <w:lang w:val="en-US" w:eastAsia="ru-RU"/>
        </w:rPr>
      </w:pPr>
      <w:r w:rsidRPr="0098038B">
        <w:rPr>
          <w:lang w:val="en-US" w:eastAsia="ru-RU"/>
        </w:rPr>
        <w:t>Developing digital materials for selected courses by the revised curriculum</w:t>
      </w:r>
      <w:r w:rsidR="00970DEC">
        <w:rPr>
          <w:lang w:val="en-US" w:eastAsia="ru-RU"/>
        </w:rPr>
        <w:t xml:space="preserve"> (10 selected </w:t>
      </w:r>
      <w:r w:rsidR="009B1140">
        <w:rPr>
          <w:lang w:val="en-US" w:eastAsia="ru-RU"/>
        </w:rPr>
        <w:t>professions)</w:t>
      </w:r>
      <w:r w:rsidRPr="0098038B">
        <w:rPr>
          <w:lang w:val="en-US" w:eastAsia="ru-RU"/>
        </w:rPr>
        <w:t>.</w:t>
      </w:r>
    </w:p>
    <w:p w14:paraId="052EB36C" w14:textId="022DEC57" w:rsidR="00725CF4" w:rsidRPr="0098038B" w:rsidRDefault="00725CF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lastRenderedPageBreak/>
        <w:t>Deliverables:</w:t>
      </w:r>
    </w:p>
    <w:p w14:paraId="76806B1A" w14:textId="77777777" w:rsidR="00725CF4" w:rsidRPr="0098038B" w:rsidRDefault="00725CF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1.  At least 10 specialists trained in developing digital materials for vocational education.</w:t>
      </w:r>
    </w:p>
    <w:p w14:paraId="79B62D11" w14:textId="3F24CF35" w:rsidR="00D37318" w:rsidRPr="0098038B" w:rsidRDefault="00725CF4" w:rsidP="00D55113">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98038B">
        <w:rPr>
          <w:b/>
          <w:bCs/>
          <w:lang w:val="en-US"/>
        </w:rPr>
        <w:t>2. Digital materials developed for selected vocational training courses.</w:t>
      </w:r>
    </w:p>
    <w:p w14:paraId="63E8E309" w14:textId="7424DDFE" w:rsidR="00AF2316" w:rsidRPr="004977A2" w:rsidRDefault="00B94BD6" w:rsidP="004977A2">
      <w:pPr>
        <w:spacing w:before="100" w:beforeAutospacing="1" w:after="100" w:afterAutospacing="1"/>
        <w:jc w:val="both"/>
        <w:rPr>
          <w:b/>
          <w:bCs/>
          <w:lang w:val="en-US" w:eastAsia="ru-RU"/>
        </w:rPr>
      </w:pPr>
      <w:r w:rsidRPr="004977A2">
        <w:rPr>
          <w:b/>
          <w:bCs/>
          <w:lang w:val="en-US" w:eastAsia="ru-RU"/>
        </w:rPr>
        <w:t>Task 3. Develop</w:t>
      </w:r>
      <w:r w:rsidR="00825598" w:rsidRPr="004977A2">
        <w:rPr>
          <w:b/>
          <w:bCs/>
          <w:lang w:val="en-US" w:eastAsia="ru-RU"/>
        </w:rPr>
        <w:t xml:space="preserve">ment of </w:t>
      </w:r>
      <w:r w:rsidR="00E33DF1" w:rsidRPr="004977A2">
        <w:rPr>
          <w:b/>
          <w:bCs/>
          <w:lang w:val="en-US" w:eastAsia="ru-RU"/>
        </w:rPr>
        <w:t>Demand- Generation Strategy and Communication Materials</w:t>
      </w:r>
    </w:p>
    <w:p w14:paraId="4BABC4EA" w14:textId="73476627" w:rsidR="00725CF4" w:rsidRPr="0098038B" w:rsidRDefault="00E33DF1" w:rsidP="00402AF5">
      <w:pPr>
        <w:pStyle w:val="ListParagraph"/>
        <w:numPr>
          <w:ilvl w:val="0"/>
          <w:numId w:val="52"/>
        </w:numPr>
        <w:spacing w:before="100" w:beforeAutospacing="1" w:after="100" w:afterAutospacing="1"/>
        <w:jc w:val="both"/>
        <w:rPr>
          <w:lang w:val="en-US" w:eastAsia="ru-RU"/>
        </w:rPr>
      </w:pPr>
      <w:r>
        <w:rPr>
          <w:lang w:val="en-US" w:eastAsia="ru-RU"/>
        </w:rPr>
        <w:t>This</w:t>
      </w:r>
      <w:r w:rsidRPr="0098038B">
        <w:rPr>
          <w:lang w:val="en-US" w:eastAsia="ru-RU"/>
        </w:rPr>
        <w:t xml:space="preserve"> </w:t>
      </w:r>
      <w:r w:rsidR="00725CF4" w:rsidRPr="0098038B">
        <w:rPr>
          <w:lang w:val="en-US" w:eastAsia="ru-RU"/>
        </w:rPr>
        <w:t xml:space="preserve">task will involve providing technical support to the </w:t>
      </w:r>
      <w:r w:rsidR="005E3EC3">
        <w:rPr>
          <w:lang w:val="en-US" w:eastAsia="ru-RU"/>
        </w:rPr>
        <w:t>CPSVE</w:t>
      </w:r>
      <w:r w:rsidR="00725CF4" w:rsidRPr="0098038B">
        <w:rPr>
          <w:lang w:val="en-US" w:eastAsia="ru-RU"/>
        </w:rPr>
        <w:t xml:space="preserve"> Committee in developing a demand-generation strategy and communication materials targeted at youth and women to make vocational education more attractive to them. Activities under this task may include:</w:t>
      </w:r>
    </w:p>
    <w:p w14:paraId="17AE1496" w14:textId="77777777" w:rsidR="00725CF4" w:rsidRPr="0098038B" w:rsidRDefault="00725CF4" w:rsidP="00587B9B">
      <w:pPr>
        <w:numPr>
          <w:ilvl w:val="0"/>
          <w:numId w:val="17"/>
        </w:numPr>
        <w:spacing w:before="100" w:beforeAutospacing="1" w:after="100" w:afterAutospacing="1"/>
        <w:jc w:val="both"/>
        <w:rPr>
          <w:lang w:val="en-US" w:eastAsia="ru-RU"/>
        </w:rPr>
      </w:pPr>
      <w:r w:rsidRPr="0098038B">
        <w:rPr>
          <w:lang w:val="en-US" w:eastAsia="ru-RU"/>
        </w:rPr>
        <w:t>Developing a demand-generation campaign and communication materials.</w:t>
      </w:r>
    </w:p>
    <w:p w14:paraId="0C586E3A" w14:textId="77777777" w:rsidR="00725CF4" w:rsidRPr="0098038B" w:rsidRDefault="00725CF4" w:rsidP="00587B9B">
      <w:pPr>
        <w:numPr>
          <w:ilvl w:val="0"/>
          <w:numId w:val="17"/>
        </w:numPr>
        <w:spacing w:before="100" w:beforeAutospacing="1" w:after="100" w:afterAutospacing="1"/>
        <w:jc w:val="both"/>
        <w:rPr>
          <w:lang w:val="en-US" w:eastAsia="ru-RU"/>
        </w:rPr>
      </w:pPr>
      <w:r w:rsidRPr="0098038B">
        <w:rPr>
          <w:lang w:val="en-US" w:eastAsia="ru-RU"/>
        </w:rPr>
        <w:t>Distributing the materials through selected TVET institutions.</w:t>
      </w:r>
    </w:p>
    <w:tbl>
      <w:tblPr>
        <w:tblStyle w:val="TableGrid"/>
        <w:tblW w:w="0" w:type="auto"/>
        <w:tblLook w:val="04A0" w:firstRow="1" w:lastRow="0" w:firstColumn="1" w:lastColumn="0" w:noHBand="0" w:noVBand="1"/>
      </w:tblPr>
      <w:tblGrid>
        <w:gridCol w:w="9350"/>
      </w:tblGrid>
      <w:tr w:rsidR="0098038B" w:rsidRPr="00AD5811" w14:paraId="4DC2BB98" w14:textId="77777777" w:rsidTr="005D7063">
        <w:tc>
          <w:tcPr>
            <w:tcW w:w="9350" w:type="dxa"/>
          </w:tcPr>
          <w:p w14:paraId="519F0923" w14:textId="5E3D3537" w:rsidR="00725CF4" w:rsidRPr="004977A2" w:rsidRDefault="00725CF4" w:rsidP="00D55113">
            <w:pPr>
              <w:spacing w:before="120"/>
              <w:jc w:val="both"/>
              <w:rPr>
                <w:rFonts w:eastAsiaTheme="majorEastAsia"/>
                <w:b/>
                <w:bCs/>
                <w:lang w:val="en-US"/>
              </w:rPr>
            </w:pPr>
            <w:r w:rsidRPr="004977A2">
              <w:rPr>
                <w:rFonts w:eastAsiaTheme="majorEastAsia"/>
                <w:b/>
                <w:bCs/>
                <w:lang w:val="en-US"/>
              </w:rPr>
              <w:t>Deliverables:</w:t>
            </w:r>
          </w:p>
          <w:p w14:paraId="551E7566" w14:textId="1AD8C52A" w:rsidR="00725CF4" w:rsidRPr="004977A2" w:rsidRDefault="00725CF4" w:rsidP="00587B9B">
            <w:pPr>
              <w:pStyle w:val="ListParagraph"/>
              <w:numPr>
                <w:ilvl w:val="0"/>
                <w:numId w:val="18"/>
              </w:numPr>
              <w:spacing w:before="120"/>
              <w:jc w:val="both"/>
              <w:rPr>
                <w:rFonts w:eastAsiaTheme="majorEastAsia"/>
                <w:b/>
                <w:bCs/>
                <w:lang w:val="en-US"/>
              </w:rPr>
            </w:pPr>
            <w:r w:rsidRPr="004977A2">
              <w:rPr>
                <w:rFonts w:eastAsiaTheme="majorEastAsia"/>
                <w:b/>
                <w:bCs/>
                <w:lang w:val="en-US"/>
              </w:rPr>
              <w:t>Approved demand-generation strategy.</w:t>
            </w:r>
          </w:p>
          <w:p w14:paraId="0C8A9F8D" w14:textId="0910A6AA" w:rsidR="00725CF4" w:rsidRPr="004977A2" w:rsidRDefault="00725CF4" w:rsidP="00587B9B">
            <w:pPr>
              <w:pStyle w:val="ListParagraph"/>
              <w:numPr>
                <w:ilvl w:val="0"/>
                <w:numId w:val="18"/>
              </w:numPr>
              <w:spacing w:before="120"/>
              <w:jc w:val="both"/>
              <w:rPr>
                <w:rFonts w:eastAsiaTheme="majorEastAsia"/>
                <w:b/>
                <w:bCs/>
                <w:lang w:val="en-US"/>
              </w:rPr>
            </w:pPr>
            <w:r w:rsidRPr="004977A2">
              <w:rPr>
                <w:rFonts w:eastAsiaTheme="majorEastAsia"/>
                <w:b/>
                <w:bCs/>
                <w:lang w:val="en-US"/>
              </w:rPr>
              <w:t>Endorsed communication materials piloted in at least four TVET institutions.</w:t>
            </w:r>
          </w:p>
          <w:p w14:paraId="0966F49C" w14:textId="4E964F04" w:rsidR="00280466" w:rsidRPr="004977A2" w:rsidRDefault="00725CF4" w:rsidP="00587B9B">
            <w:pPr>
              <w:pStyle w:val="ListParagraph"/>
              <w:numPr>
                <w:ilvl w:val="0"/>
                <w:numId w:val="18"/>
              </w:numPr>
              <w:spacing w:before="120"/>
              <w:jc w:val="both"/>
              <w:rPr>
                <w:rFonts w:eastAsiaTheme="majorEastAsia"/>
                <w:b/>
                <w:bCs/>
                <w:lang w:val="en-US"/>
              </w:rPr>
            </w:pPr>
            <w:r w:rsidRPr="004977A2">
              <w:rPr>
                <w:rFonts w:eastAsiaTheme="majorEastAsia"/>
                <w:b/>
                <w:bCs/>
                <w:lang w:val="en-US"/>
              </w:rPr>
              <w:t>At least five communication specialists trained in developing communication materials and managing social media channels.</w:t>
            </w:r>
          </w:p>
        </w:tc>
      </w:tr>
    </w:tbl>
    <w:p w14:paraId="5047DC8F" w14:textId="77777777" w:rsidR="00725CF4" w:rsidRPr="0098038B" w:rsidRDefault="00725CF4" w:rsidP="00D55113">
      <w:pPr>
        <w:spacing w:before="100" w:beforeAutospacing="1" w:after="100" w:afterAutospacing="1"/>
        <w:jc w:val="both"/>
        <w:rPr>
          <w:lang w:val="en-US" w:eastAsia="ru-RU"/>
        </w:rPr>
      </w:pPr>
      <w:r w:rsidRPr="0098038B">
        <w:rPr>
          <w:b/>
          <w:bCs/>
          <w:lang w:val="en-US" w:eastAsia="ru-RU"/>
        </w:rPr>
        <w:t>Task 4: Review and Refinement of Existing Equipment Lists</w:t>
      </w:r>
    </w:p>
    <w:p w14:paraId="48DDC896" w14:textId="1526D4B1" w:rsidR="00725CF4" w:rsidRPr="0098038B" w:rsidRDefault="00725CF4" w:rsidP="00DA536E">
      <w:pPr>
        <w:pStyle w:val="ListParagraph"/>
        <w:numPr>
          <w:ilvl w:val="0"/>
          <w:numId w:val="52"/>
        </w:numPr>
        <w:spacing w:before="100" w:beforeAutospacing="1" w:after="100" w:afterAutospacing="1"/>
        <w:jc w:val="both"/>
        <w:rPr>
          <w:lang w:val="en-US" w:eastAsia="ru-RU"/>
        </w:rPr>
      </w:pPr>
      <w:r w:rsidRPr="0098038B">
        <w:rPr>
          <w:lang w:val="en-US" w:eastAsia="ru-RU"/>
        </w:rPr>
        <w:t xml:space="preserve">The project will equip existing and new TVET facilities with digital infrastructure and specialized equipment for each profession/course, including those with updated curricula. The Consultant will provide technical assistance to the </w:t>
      </w:r>
      <w:r w:rsidR="005E3EC3">
        <w:rPr>
          <w:lang w:val="en-US" w:eastAsia="ru-RU"/>
        </w:rPr>
        <w:t>CPSVE</w:t>
      </w:r>
      <w:r w:rsidRPr="0098038B">
        <w:rPr>
          <w:lang w:val="en-US" w:eastAsia="ru-RU"/>
        </w:rPr>
        <w:t xml:space="preserve"> Committee in finalizing the equipment list with detailed specifications. Activities under this task may include:</w:t>
      </w:r>
    </w:p>
    <w:p w14:paraId="7F650252" w14:textId="77777777" w:rsidR="00725CF4" w:rsidRPr="0098038B" w:rsidRDefault="00725CF4" w:rsidP="00587B9B">
      <w:pPr>
        <w:numPr>
          <w:ilvl w:val="0"/>
          <w:numId w:val="19"/>
        </w:numPr>
        <w:spacing w:before="100" w:beforeAutospacing="1" w:after="100" w:afterAutospacing="1"/>
        <w:jc w:val="both"/>
        <w:rPr>
          <w:lang w:val="en-US" w:eastAsia="ru-RU"/>
        </w:rPr>
      </w:pPr>
      <w:r w:rsidRPr="0098038B">
        <w:rPr>
          <w:lang w:val="en-US" w:eastAsia="ru-RU"/>
        </w:rPr>
        <w:t>Conducting a comprehensive analysis and potentially revising the existing equipment list proposed by the Executing Agency, ensuring alignment with current TVET trends and ongoing reforms.</w:t>
      </w:r>
    </w:p>
    <w:p w14:paraId="61171034" w14:textId="77777777" w:rsidR="00725CF4" w:rsidRPr="0098038B" w:rsidRDefault="00725CF4" w:rsidP="00587B9B">
      <w:pPr>
        <w:numPr>
          <w:ilvl w:val="0"/>
          <w:numId w:val="19"/>
        </w:numPr>
        <w:spacing w:before="100" w:beforeAutospacing="1" w:after="100" w:afterAutospacing="1"/>
        <w:jc w:val="both"/>
        <w:rPr>
          <w:lang w:val="en-US" w:eastAsia="ru-RU"/>
        </w:rPr>
      </w:pPr>
      <w:r w:rsidRPr="0098038B">
        <w:rPr>
          <w:lang w:val="en-US" w:eastAsia="ru-RU"/>
        </w:rPr>
        <w:t>Ensuring compliance with approved accessibility standards (international best practices if national standards are not available) when selecting equipment.</w:t>
      </w:r>
    </w:p>
    <w:p w14:paraId="4CD58404" w14:textId="77777777" w:rsidR="00725CF4" w:rsidRPr="0098038B" w:rsidRDefault="00725CF4" w:rsidP="00587B9B">
      <w:pPr>
        <w:numPr>
          <w:ilvl w:val="0"/>
          <w:numId w:val="19"/>
        </w:numPr>
        <w:spacing w:before="100" w:beforeAutospacing="1" w:after="100" w:afterAutospacing="1"/>
        <w:jc w:val="both"/>
        <w:rPr>
          <w:lang w:val="en-US" w:eastAsia="ru-RU"/>
        </w:rPr>
      </w:pPr>
      <w:r w:rsidRPr="0098038B">
        <w:rPr>
          <w:lang w:val="en-US" w:eastAsia="ru-RU"/>
        </w:rPr>
        <w:t>Developing comprehensive technical specifications for all equipment necessary to provide high-quality vocational training, including practical experience components.</w:t>
      </w:r>
    </w:p>
    <w:p w14:paraId="3E4E0CA5" w14:textId="77777777" w:rsidR="00725CF4" w:rsidRPr="004977A2" w:rsidRDefault="00725CF4" w:rsidP="00D55113">
      <w:pPr>
        <w:pBdr>
          <w:top w:val="single" w:sz="4" w:space="0"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4977A2">
        <w:rPr>
          <w:b/>
          <w:bCs/>
          <w:lang w:val="en-US"/>
        </w:rPr>
        <w:t>Deliverables:</w:t>
      </w:r>
    </w:p>
    <w:p w14:paraId="20ABE806" w14:textId="3683237D" w:rsidR="00725CF4" w:rsidRPr="004977A2" w:rsidRDefault="00725CF4" w:rsidP="00D55113">
      <w:pPr>
        <w:pBdr>
          <w:top w:val="single" w:sz="4" w:space="0"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4977A2">
        <w:rPr>
          <w:b/>
          <w:bCs/>
          <w:lang w:val="en-US"/>
        </w:rPr>
        <w:t>1. Refined and finalized equipment and materials lists, including assistive technologies.</w:t>
      </w:r>
    </w:p>
    <w:p w14:paraId="41FCF561" w14:textId="4150D2B7" w:rsidR="006D3137" w:rsidRPr="004977A2" w:rsidRDefault="00725CF4" w:rsidP="00D55113">
      <w:pPr>
        <w:pBdr>
          <w:top w:val="single" w:sz="4" w:space="0" w:color="auto"/>
          <w:left w:val="single" w:sz="4" w:space="4" w:color="auto"/>
          <w:bottom w:val="single" w:sz="4" w:space="1" w:color="auto"/>
          <w:right w:val="single" w:sz="4" w:space="4" w:color="auto"/>
        </w:pBdr>
        <w:shd w:val="clear" w:color="auto" w:fill="FFFFFF"/>
        <w:spacing w:before="120" w:after="120"/>
        <w:ind w:left="810"/>
        <w:jc w:val="both"/>
        <w:rPr>
          <w:b/>
          <w:bCs/>
          <w:lang w:val="en-US"/>
        </w:rPr>
      </w:pPr>
      <w:r w:rsidRPr="004977A2">
        <w:rPr>
          <w:b/>
          <w:bCs/>
          <w:lang w:val="en-US"/>
        </w:rPr>
        <w:t>2. Detailed technical specifications for all equipment.</w:t>
      </w:r>
    </w:p>
    <w:p w14:paraId="6A982F29" w14:textId="0DBA3AC8" w:rsidR="00777B47" w:rsidRPr="0098038B" w:rsidRDefault="00777B47" w:rsidP="00D55113">
      <w:pPr>
        <w:spacing w:before="100" w:beforeAutospacing="1" w:after="100" w:afterAutospacing="1"/>
        <w:jc w:val="both"/>
        <w:rPr>
          <w:lang w:val="en-US" w:eastAsia="ru-RU"/>
        </w:rPr>
      </w:pPr>
      <w:r w:rsidRPr="0098038B">
        <w:rPr>
          <w:b/>
          <w:bCs/>
          <w:lang w:val="en-US" w:eastAsia="ru-RU"/>
        </w:rPr>
        <w:t>Task 5:</w:t>
      </w:r>
      <w:r w:rsidR="00FC37ED">
        <w:rPr>
          <w:b/>
          <w:bCs/>
          <w:lang w:val="en-US" w:eastAsia="ru-RU"/>
        </w:rPr>
        <w:t xml:space="preserve"> Support </w:t>
      </w:r>
      <w:r w:rsidR="0071664C">
        <w:rPr>
          <w:b/>
          <w:bCs/>
          <w:lang w:val="en-US" w:eastAsia="ru-RU"/>
        </w:rPr>
        <w:t>in d</w:t>
      </w:r>
      <w:r w:rsidRPr="0098038B">
        <w:rPr>
          <w:b/>
          <w:bCs/>
          <w:lang w:val="en-US" w:eastAsia="ru-RU"/>
        </w:rPr>
        <w:t>evelopment of the Dual Education System</w:t>
      </w:r>
    </w:p>
    <w:p w14:paraId="67894FD0" w14:textId="770BDAB9" w:rsidR="009B6DF9" w:rsidRDefault="009B1140" w:rsidP="009B6DF9">
      <w:pPr>
        <w:pStyle w:val="ListParagraph"/>
        <w:numPr>
          <w:ilvl w:val="0"/>
          <w:numId w:val="52"/>
        </w:numPr>
        <w:spacing w:before="100" w:beforeAutospacing="1" w:after="100" w:afterAutospacing="1"/>
        <w:jc w:val="both"/>
        <w:rPr>
          <w:lang w:val="en-US" w:eastAsia="ru-RU"/>
        </w:rPr>
      </w:pPr>
      <w:r w:rsidRPr="009B6DF9">
        <w:rPr>
          <w:lang w:val="en-US" w:eastAsia="ru-RU"/>
        </w:rPr>
        <w:lastRenderedPageBreak/>
        <w:t xml:space="preserve">The CPSVE is planning to </w:t>
      </w:r>
      <w:r w:rsidR="0077415B" w:rsidRPr="009B6DF9">
        <w:rPr>
          <w:lang w:val="en-US" w:eastAsia="ru-RU"/>
        </w:rPr>
        <w:t xml:space="preserve">launch a dual education system. The reform is at </w:t>
      </w:r>
      <w:proofErr w:type="gramStart"/>
      <w:r w:rsidR="0077415B" w:rsidRPr="009B6DF9">
        <w:rPr>
          <w:lang w:val="en-US" w:eastAsia="ru-RU"/>
        </w:rPr>
        <w:t>initial</w:t>
      </w:r>
      <w:proofErr w:type="gramEnd"/>
      <w:r w:rsidR="0077415B" w:rsidRPr="009B6DF9">
        <w:rPr>
          <w:lang w:val="en-US" w:eastAsia="ru-RU"/>
        </w:rPr>
        <w:t xml:space="preserve"> </w:t>
      </w:r>
      <w:r w:rsidR="00556951" w:rsidRPr="009B6DF9">
        <w:rPr>
          <w:lang w:val="en-US" w:eastAsia="ru-RU"/>
        </w:rPr>
        <w:t>stages;</w:t>
      </w:r>
      <w:r w:rsidR="0077415B" w:rsidRPr="009B6DF9">
        <w:rPr>
          <w:lang w:val="en-US" w:eastAsia="ru-RU"/>
        </w:rPr>
        <w:t xml:space="preserve"> </w:t>
      </w:r>
      <w:proofErr w:type="gramStart"/>
      <w:r w:rsidR="0077415B" w:rsidRPr="009B6DF9">
        <w:rPr>
          <w:lang w:val="en-US" w:eastAsia="ru-RU"/>
        </w:rPr>
        <w:t>therefore</w:t>
      </w:r>
      <w:proofErr w:type="gramEnd"/>
      <w:r w:rsidR="0077415B" w:rsidRPr="009B6DF9">
        <w:rPr>
          <w:lang w:val="en-US" w:eastAsia="ru-RU"/>
        </w:rPr>
        <w:t xml:space="preserve"> support is needed to provide recommendations on i</w:t>
      </w:r>
      <w:r w:rsidR="009B6DF9" w:rsidRPr="009B6DF9">
        <w:rPr>
          <w:lang w:val="en-US" w:eastAsia="ru-RU"/>
        </w:rPr>
        <w:t>ts launch and sustainable development. The Consultant is expected</w:t>
      </w:r>
      <w:r w:rsidR="009B6DF9">
        <w:rPr>
          <w:lang w:val="en-US" w:eastAsia="ru-RU"/>
        </w:rPr>
        <w:t xml:space="preserve"> to</w:t>
      </w:r>
      <w:r w:rsidR="009B6DF9" w:rsidRPr="009B6DF9">
        <w:rPr>
          <w:lang w:val="en-US" w:eastAsia="ru-RU"/>
        </w:rPr>
        <w:t>:</w:t>
      </w:r>
    </w:p>
    <w:p w14:paraId="626F086D" w14:textId="530074D1" w:rsidR="009B1140" w:rsidRDefault="00CE5C09" w:rsidP="00CE5C09">
      <w:pPr>
        <w:numPr>
          <w:ilvl w:val="0"/>
          <w:numId w:val="19"/>
        </w:numPr>
        <w:spacing w:before="100" w:beforeAutospacing="1" w:after="100" w:afterAutospacing="1"/>
        <w:jc w:val="both"/>
        <w:rPr>
          <w:lang w:val="en-US" w:eastAsia="ru-RU"/>
        </w:rPr>
      </w:pPr>
      <w:r>
        <w:rPr>
          <w:lang w:val="en-US" w:eastAsia="ru-RU"/>
        </w:rPr>
        <w:t xml:space="preserve">Carry out an analysis of the existing system to identify the gaps and opportunities for establishment of </w:t>
      </w:r>
      <w:r w:rsidR="009870DC">
        <w:rPr>
          <w:lang w:val="en-US" w:eastAsia="ru-RU"/>
        </w:rPr>
        <w:t xml:space="preserve">Dual Education System. </w:t>
      </w:r>
    </w:p>
    <w:p w14:paraId="5EB4DBD2" w14:textId="7A2F26BE" w:rsidR="009870DC" w:rsidRDefault="009870DC" w:rsidP="00CE5C09">
      <w:pPr>
        <w:numPr>
          <w:ilvl w:val="0"/>
          <w:numId w:val="19"/>
        </w:numPr>
        <w:spacing w:before="100" w:beforeAutospacing="1" w:after="100" w:afterAutospacing="1"/>
        <w:jc w:val="both"/>
        <w:rPr>
          <w:lang w:val="en-US" w:eastAsia="ru-RU"/>
        </w:rPr>
      </w:pPr>
      <w:r>
        <w:rPr>
          <w:lang w:val="en-US" w:eastAsia="ru-RU"/>
        </w:rPr>
        <w:t xml:space="preserve">In close collaboration with CPSVE, develop mechanisms and regulations for the establishment of the system. </w:t>
      </w:r>
    </w:p>
    <w:p w14:paraId="1833F057" w14:textId="15ECAAE2" w:rsidR="009870DC" w:rsidRDefault="009870DC" w:rsidP="00CE5C09">
      <w:pPr>
        <w:numPr>
          <w:ilvl w:val="0"/>
          <w:numId w:val="19"/>
        </w:numPr>
        <w:spacing w:before="100" w:beforeAutospacing="1" w:after="100" w:afterAutospacing="1"/>
        <w:jc w:val="both"/>
        <w:rPr>
          <w:lang w:val="en-US" w:eastAsia="ru-RU"/>
        </w:rPr>
      </w:pPr>
      <w:r>
        <w:rPr>
          <w:lang w:val="en-US" w:eastAsia="ru-RU"/>
        </w:rPr>
        <w:t xml:space="preserve">Ensure communication materials on dual education are developed and included in Task 3 of the current Activity area 4. </w:t>
      </w:r>
    </w:p>
    <w:p w14:paraId="48F12BE0" w14:textId="38CC7F54" w:rsidR="009870DC" w:rsidRPr="009B6DF9" w:rsidRDefault="009870DC" w:rsidP="004977A2">
      <w:pPr>
        <w:numPr>
          <w:ilvl w:val="0"/>
          <w:numId w:val="19"/>
        </w:numPr>
        <w:spacing w:before="100" w:beforeAutospacing="1" w:after="100" w:afterAutospacing="1"/>
        <w:jc w:val="both"/>
        <w:rPr>
          <w:lang w:val="en-US" w:eastAsia="ru-RU"/>
        </w:rPr>
      </w:pPr>
      <w:r>
        <w:rPr>
          <w:lang w:val="en-US" w:eastAsia="ru-RU"/>
        </w:rPr>
        <w:t xml:space="preserve">Develop training </w:t>
      </w:r>
      <w:proofErr w:type="spellStart"/>
      <w:r>
        <w:rPr>
          <w:lang w:val="en-US" w:eastAsia="ru-RU"/>
        </w:rPr>
        <w:t>programmes</w:t>
      </w:r>
      <w:proofErr w:type="spellEnd"/>
      <w:r>
        <w:rPr>
          <w:lang w:val="en-US" w:eastAsia="ru-RU"/>
        </w:rPr>
        <w:t xml:space="preserve"> for employers</w:t>
      </w:r>
      <w:r w:rsidR="0008184E">
        <w:rPr>
          <w:lang w:val="en-US" w:eastAsia="ru-RU"/>
        </w:rPr>
        <w:t xml:space="preserve"> on dual education system.  </w:t>
      </w:r>
    </w:p>
    <w:p w14:paraId="22D4CE6B" w14:textId="335936EB" w:rsidR="00777B47" w:rsidRPr="0098038B" w:rsidRDefault="00777B47" w:rsidP="00D55113">
      <w:pPr>
        <w:keepNext/>
        <w:pBdr>
          <w:top w:val="single" w:sz="4" w:space="0" w:color="auto"/>
          <w:left w:val="single" w:sz="4" w:space="4" w:color="auto"/>
          <w:bottom w:val="single" w:sz="4" w:space="1" w:color="auto"/>
          <w:right w:val="single" w:sz="4" w:space="4" w:color="auto"/>
        </w:pBdr>
        <w:shd w:val="clear" w:color="auto" w:fill="FFFFFF"/>
        <w:spacing w:before="120" w:after="120"/>
        <w:ind w:left="709"/>
        <w:jc w:val="both"/>
        <w:rPr>
          <w:rFonts w:eastAsia="Calibri"/>
          <w:b/>
          <w:bCs/>
          <w:lang w:val="en-US"/>
        </w:rPr>
      </w:pPr>
      <w:r w:rsidRPr="0098038B">
        <w:rPr>
          <w:rFonts w:eastAsia="Calibri"/>
          <w:b/>
          <w:bCs/>
          <w:lang w:val="en-US"/>
        </w:rPr>
        <w:t>Deliverables:</w:t>
      </w:r>
    </w:p>
    <w:p w14:paraId="5B3EC73C" w14:textId="7DA5CB07" w:rsidR="0071664C" w:rsidRDefault="00777B47" w:rsidP="00D55113">
      <w:pPr>
        <w:keepNext/>
        <w:pBdr>
          <w:top w:val="single" w:sz="4" w:space="0" w:color="auto"/>
          <w:left w:val="single" w:sz="4" w:space="4" w:color="auto"/>
          <w:bottom w:val="single" w:sz="4" w:space="1" w:color="auto"/>
          <w:right w:val="single" w:sz="4" w:space="4" w:color="auto"/>
        </w:pBdr>
        <w:shd w:val="clear" w:color="auto" w:fill="FFFFFF"/>
        <w:spacing w:before="120" w:after="120"/>
        <w:ind w:left="709"/>
        <w:jc w:val="both"/>
        <w:rPr>
          <w:rFonts w:eastAsia="Calibri"/>
          <w:b/>
          <w:bCs/>
          <w:lang w:val="en-US"/>
        </w:rPr>
      </w:pPr>
      <w:r w:rsidRPr="0098038B">
        <w:rPr>
          <w:rFonts w:eastAsia="Calibri"/>
          <w:b/>
          <w:bCs/>
          <w:lang w:val="en-US"/>
        </w:rPr>
        <w:t>1.</w:t>
      </w:r>
      <w:r w:rsidR="0071664C">
        <w:rPr>
          <w:rFonts w:eastAsia="Calibri"/>
          <w:b/>
          <w:bCs/>
          <w:lang w:val="en-US"/>
        </w:rPr>
        <w:t xml:space="preserve"> </w:t>
      </w:r>
      <w:r w:rsidR="009F2479">
        <w:rPr>
          <w:rFonts w:eastAsia="Calibri"/>
          <w:b/>
          <w:bCs/>
          <w:lang w:val="en-US"/>
        </w:rPr>
        <w:t xml:space="preserve">Mechanism and regulations </w:t>
      </w:r>
      <w:r w:rsidR="007F0378">
        <w:rPr>
          <w:rFonts w:eastAsia="Calibri"/>
          <w:b/>
          <w:bCs/>
          <w:lang w:val="en-US"/>
        </w:rPr>
        <w:t xml:space="preserve">for the </w:t>
      </w:r>
      <w:r w:rsidR="007A7BCB">
        <w:rPr>
          <w:rFonts w:eastAsia="Calibri"/>
          <w:b/>
          <w:bCs/>
          <w:lang w:val="en-US"/>
        </w:rPr>
        <w:t xml:space="preserve">establishment of the dual system, collaboration for </w:t>
      </w:r>
      <w:r w:rsidR="00630FF0">
        <w:rPr>
          <w:rFonts w:eastAsia="Calibri"/>
          <w:b/>
          <w:bCs/>
          <w:lang w:val="en-US"/>
        </w:rPr>
        <w:t xml:space="preserve">internships between TVET institution and employer. </w:t>
      </w:r>
    </w:p>
    <w:p w14:paraId="22FAD038" w14:textId="54A340BD" w:rsidR="007A7BCB" w:rsidRDefault="007A7BCB" w:rsidP="00D55113">
      <w:pPr>
        <w:keepNext/>
        <w:pBdr>
          <w:top w:val="single" w:sz="4" w:space="0" w:color="auto"/>
          <w:left w:val="single" w:sz="4" w:space="4" w:color="auto"/>
          <w:bottom w:val="single" w:sz="4" w:space="1" w:color="auto"/>
          <w:right w:val="single" w:sz="4" w:space="4" w:color="auto"/>
        </w:pBdr>
        <w:shd w:val="clear" w:color="auto" w:fill="FFFFFF"/>
        <w:spacing w:before="120" w:after="120"/>
        <w:ind w:left="709"/>
        <w:jc w:val="both"/>
        <w:rPr>
          <w:rFonts w:eastAsia="Calibri"/>
          <w:b/>
          <w:bCs/>
          <w:lang w:val="en-US"/>
        </w:rPr>
      </w:pPr>
      <w:r>
        <w:rPr>
          <w:rFonts w:eastAsia="Calibri"/>
          <w:b/>
          <w:bCs/>
          <w:lang w:val="en-US"/>
        </w:rPr>
        <w:t xml:space="preserve">2. </w:t>
      </w:r>
      <w:r w:rsidR="00630FF0">
        <w:rPr>
          <w:rFonts w:eastAsia="Calibri"/>
          <w:b/>
          <w:bCs/>
          <w:lang w:val="en-US"/>
        </w:rPr>
        <w:t xml:space="preserve">Approved training </w:t>
      </w:r>
      <w:proofErr w:type="spellStart"/>
      <w:r w:rsidR="00630FF0">
        <w:rPr>
          <w:rFonts w:eastAsia="Calibri"/>
          <w:b/>
          <w:bCs/>
          <w:lang w:val="en-US"/>
        </w:rPr>
        <w:t>programmes</w:t>
      </w:r>
      <w:proofErr w:type="spellEnd"/>
      <w:r w:rsidR="00630FF0">
        <w:rPr>
          <w:rFonts w:eastAsia="Calibri"/>
          <w:b/>
          <w:bCs/>
          <w:lang w:val="en-US"/>
        </w:rPr>
        <w:t xml:space="preserve">/communication strategy for employers on dual education. </w:t>
      </w:r>
    </w:p>
    <w:p w14:paraId="545A7DBB" w14:textId="77777777" w:rsidR="00777B47" w:rsidRPr="0098038B" w:rsidRDefault="00777B47" w:rsidP="00D55113">
      <w:pPr>
        <w:spacing w:before="100" w:beforeAutospacing="1" w:after="100" w:afterAutospacing="1"/>
        <w:jc w:val="both"/>
        <w:rPr>
          <w:lang w:val="en-US" w:eastAsia="ru-RU"/>
        </w:rPr>
      </w:pPr>
      <w:r w:rsidRPr="0098038B">
        <w:rPr>
          <w:b/>
          <w:bCs/>
          <w:lang w:val="en-US" w:eastAsia="ru-RU"/>
        </w:rPr>
        <w:t>V. KEY REPORTING REQUIREMENTS</w:t>
      </w:r>
    </w:p>
    <w:p w14:paraId="2E966087" w14:textId="2ECA544F" w:rsidR="00777B47" w:rsidRDefault="00777B47" w:rsidP="00DA536E">
      <w:pPr>
        <w:pStyle w:val="ListParagraph"/>
        <w:numPr>
          <w:ilvl w:val="0"/>
          <w:numId w:val="52"/>
        </w:numPr>
        <w:spacing w:before="100" w:beforeAutospacing="1" w:after="100" w:afterAutospacing="1"/>
        <w:jc w:val="both"/>
        <w:rPr>
          <w:lang w:val="en-US" w:eastAsia="ru-RU"/>
        </w:rPr>
      </w:pPr>
      <w:r w:rsidRPr="0098038B">
        <w:rPr>
          <w:b/>
          <w:bCs/>
          <w:lang w:val="en-US" w:eastAsia="ru-RU"/>
        </w:rPr>
        <w:t>Diagnostic Study Report:</w:t>
      </w:r>
      <w:r w:rsidRPr="0098038B">
        <w:rPr>
          <w:lang w:val="en-US" w:eastAsia="ru-RU"/>
        </w:rPr>
        <w:t xml:space="preserve"> The Diagnostic Study Report provides a detailed analysis of the current situation in the TVET sector in Tajikistan, identifying potential challenges and areas for improvement. Data collection for the report should include a thorough review of existing documents (policies, curricula, reports, and studies), interviews with key stakeholders, and visits to selected TVET institutions. The report structure should be finalized in close collaboration with the </w:t>
      </w:r>
      <w:r w:rsidR="005E3EC3">
        <w:rPr>
          <w:lang w:val="en-US" w:eastAsia="ru-RU"/>
        </w:rPr>
        <w:t>CPSVE</w:t>
      </w:r>
      <w:r w:rsidRPr="0098038B">
        <w:rPr>
          <w:lang w:val="en-US" w:eastAsia="ru-RU"/>
        </w:rPr>
        <w:t xml:space="preserve"> Committee and should address its</w:t>
      </w:r>
      <w:r w:rsidR="00DA536E">
        <w:rPr>
          <w:lang w:val="en-US" w:eastAsia="ru-RU"/>
        </w:rPr>
        <w:t xml:space="preserve"> </w:t>
      </w:r>
      <w:r w:rsidRPr="0098038B">
        <w:rPr>
          <w:lang w:val="en-US" w:eastAsia="ru-RU"/>
        </w:rPr>
        <w:t>immediate needs for system reform.</w:t>
      </w:r>
    </w:p>
    <w:p w14:paraId="7C46B44D" w14:textId="77777777" w:rsidR="00DA536E" w:rsidRPr="0098038B" w:rsidRDefault="00DA536E" w:rsidP="00DA536E">
      <w:pPr>
        <w:pStyle w:val="ListParagraph"/>
        <w:spacing w:before="100" w:beforeAutospacing="1" w:after="100" w:afterAutospacing="1"/>
        <w:jc w:val="both"/>
        <w:rPr>
          <w:lang w:val="en-US" w:eastAsia="ru-RU"/>
        </w:rPr>
      </w:pPr>
    </w:p>
    <w:p w14:paraId="5A01DC9B" w14:textId="4DD7221D" w:rsidR="00777B47" w:rsidRPr="0098038B" w:rsidRDefault="00777B47" w:rsidP="00DA536E">
      <w:pPr>
        <w:pStyle w:val="ListParagraph"/>
        <w:numPr>
          <w:ilvl w:val="0"/>
          <w:numId w:val="52"/>
        </w:numPr>
        <w:spacing w:before="100" w:beforeAutospacing="1" w:after="100" w:afterAutospacing="1"/>
        <w:jc w:val="both"/>
        <w:rPr>
          <w:lang w:val="en-US" w:eastAsia="ru-RU"/>
        </w:rPr>
      </w:pPr>
      <w:r w:rsidRPr="0098038B">
        <w:rPr>
          <w:b/>
          <w:bCs/>
          <w:lang w:val="en-US" w:eastAsia="ru-RU"/>
        </w:rPr>
        <w:t>Progress Reports:</w:t>
      </w:r>
      <w:r w:rsidRPr="0098038B">
        <w:rPr>
          <w:lang w:val="en-US" w:eastAsia="ru-RU"/>
        </w:rPr>
        <w:t xml:space="preserve"> The Consultant will contribute to monthly, quarterly, annual, and completion reports prepared by the Project Supervision Consultant and PIU (Executing Agency), covering Component 2.3 implementation progress in accordance with the approved Implementation Plan and Monitoring &amp; Evaluation Framework.</w:t>
      </w:r>
    </w:p>
    <w:p w14:paraId="1478FDAE" w14:textId="77777777" w:rsidR="00777B47" w:rsidRPr="0098038B" w:rsidRDefault="00777B47" w:rsidP="00D55113">
      <w:pPr>
        <w:spacing w:before="100" w:beforeAutospacing="1" w:after="100" w:afterAutospacing="1"/>
        <w:jc w:val="both"/>
        <w:rPr>
          <w:lang w:val="ru-RU" w:eastAsia="ru-RU"/>
        </w:rPr>
      </w:pPr>
      <w:r w:rsidRPr="0098038B">
        <w:rPr>
          <w:b/>
          <w:bCs/>
          <w:lang w:val="ru-RU" w:eastAsia="ru-RU"/>
        </w:rPr>
        <w:t>5.3. Report Characteristics:</w:t>
      </w:r>
    </w:p>
    <w:p w14:paraId="00A8A7C0" w14:textId="77777777" w:rsidR="00777B47" w:rsidRPr="0098038B" w:rsidRDefault="00777B47" w:rsidP="00587B9B">
      <w:pPr>
        <w:numPr>
          <w:ilvl w:val="0"/>
          <w:numId w:val="23"/>
        </w:numPr>
        <w:spacing w:before="100" w:beforeAutospacing="1" w:after="100" w:afterAutospacing="1"/>
        <w:jc w:val="both"/>
        <w:rPr>
          <w:lang w:val="en-US" w:eastAsia="ru-RU"/>
        </w:rPr>
      </w:pPr>
      <w:r w:rsidRPr="0098038B">
        <w:rPr>
          <w:lang w:val="en-US" w:eastAsia="ru-RU"/>
        </w:rPr>
        <w:t>All reports must reflect progress against approved implementation plans.</w:t>
      </w:r>
    </w:p>
    <w:p w14:paraId="61381251" w14:textId="77777777" w:rsidR="00777B47" w:rsidRPr="0098038B" w:rsidRDefault="00777B47" w:rsidP="00587B9B">
      <w:pPr>
        <w:numPr>
          <w:ilvl w:val="0"/>
          <w:numId w:val="23"/>
        </w:numPr>
        <w:spacing w:before="100" w:beforeAutospacing="1" w:after="100" w:afterAutospacing="1"/>
        <w:jc w:val="both"/>
        <w:rPr>
          <w:lang w:val="en-US" w:eastAsia="ru-RU"/>
        </w:rPr>
      </w:pPr>
      <w:r w:rsidRPr="0098038B">
        <w:rPr>
          <w:lang w:val="en-US" w:eastAsia="ru-RU"/>
        </w:rPr>
        <w:t>They must identify implementation challenges, delays, or issues and propose solutions.</w:t>
      </w:r>
    </w:p>
    <w:p w14:paraId="3F2395A7" w14:textId="77777777" w:rsidR="00777B47" w:rsidRPr="0098038B" w:rsidRDefault="00777B47" w:rsidP="00587B9B">
      <w:pPr>
        <w:numPr>
          <w:ilvl w:val="0"/>
          <w:numId w:val="23"/>
        </w:numPr>
        <w:spacing w:before="100" w:beforeAutospacing="1" w:after="100" w:afterAutospacing="1"/>
        <w:jc w:val="both"/>
        <w:rPr>
          <w:lang w:val="en-US" w:eastAsia="ru-RU"/>
        </w:rPr>
      </w:pPr>
      <w:r w:rsidRPr="0098038B">
        <w:rPr>
          <w:lang w:val="en-US" w:eastAsia="ru-RU"/>
        </w:rPr>
        <w:t>Financial reports should include expenditures and remaining balances.</w:t>
      </w:r>
    </w:p>
    <w:p w14:paraId="53310002" w14:textId="465BE882" w:rsidR="00777B47" w:rsidRDefault="00777B47" w:rsidP="00587B9B">
      <w:pPr>
        <w:numPr>
          <w:ilvl w:val="0"/>
          <w:numId w:val="23"/>
        </w:numPr>
        <w:spacing w:before="100" w:beforeAutospacing="1" w:after="100" w:afterAutospacing="1"/>
        <w:jc w:val="both"/>
        <w:rPr>
          <w:lang w:val="en-US" w:eastAsia="ru-RU"/>
        </w:rPr>
      </w:pPr>
      <w:r w:rsidRPr="0098038B">
        <w:rPr>
          <w:lang w:val="en-US" w:eastAsia="ru-RU"/>
        </w:rPr>
        <w:t>Reports should present the independent perspective of the Consultant and highlight critical issues requiring the attention of the Government and IsDB (for Component 2.3).</w:t>
      </w:r>
    </w:p>
    <w:p w14:paraId="4EF3AC33" w14:textId="75220CB9" w:rsidR="006B4905" w:rsidRDefault="006B4905" w:rsidP="006B4905">
      <w:pPr>
        <w:spacing w:before="100" w:beforeAutospacing="1" w:after="100" w:afterAutospacing="1"/>
        <w:ind w:left="720"/>
        <w:jc w:val="both"/>
        <w:rPr>
          <w:lang w:val="en-US" w:eastAsia="ru-RU"/>
        </w:rPr>
      </w:pPr>
    </w:p>
    <w:p w14:paraId="364EFA23" w14:textId="77777777" w:rsidR="006B4905" w:rsidRPr="0098038B" w:rsidRDefault="006B4905" w:rsidP="006B4905">
      <w:pPr>
        <w:spacing w:before="100" w:beforeAutospacing="1" w:after="100" w:afterAutospacing="1"/>
        <w:ind w:left="720"/>
        <w:jc w:val="both"/>
        <w:rPr>
          <w:lang w:val="en-US" w:eastAsia="ru-RU"/>
        </w:rPr>
      </w:pPr>
    </w:p>
    <w:p w14:paraId="19DA2C7D" w14:textId="08CB771B" w:rsidR="00777B47" w:rsidRDefault="00777B47" w:rsidP="00D55113">
      <w:pPr>
        <w:spacing w:before="100" w:beforeAutospacing="1" w:after="100" w:afterAutospacing="1"/>
        <w:jc w:val="both"/>
        <w:rPr>
          <w:lang w:val="en-US" w:eastAsia="ru-RU"/>
        </w:rPr>
      </w:pPr>
      <w:r w:rsidRPr="0098038B">
        <w:rPr>
          <w:b/>
          <w:bCs/>
          <w:lang w:val="en-US" w:eastAsia="ru-RU"/>
        </w:rPr>
        <w:lastRenderedPageBreak/>
        <w:t>5.4. Deliverable Submission Timeline:</w:t>
      </w:r>
      <w:r w:rsidRPr="0098038B">
        <w:rPr>
          <w:lang w:val="en-US" w:eastAsia="ru-RU"/>
        </w:rPr>
        <w:t xml:space="preserve"> Tentative timelines are outlined below. A detailed implementation plan and deliverable submission schedule will be included in the contract.</w:t>
      </w:r>
    </w:p>
    <w:tbl>
      <w:tblPr>
        <w:tblW w:w="9925" w:type="dxa"/>
        <w:tblInd w:w="279" w:type="dxa"/>
        <w:tblLook w:val="04A0" w:firstRow="1" w:lastRow="0" w:firstColumn="1" w:lastColumn="0" w:noHBand="0" w:noVBand="1"/>
      </w:tblPr>
      <w:tblGrid>
        <w:gridCol w:w="5386"/>
        <w:gridCol w:w="575"/>
        <w:gridCol w:w="567"/>
        <w:gridCol w:w="567"/>
        <w:gridCol w:w="567"/>
        <w:gridCol w:w="567"/>
        <w:gridCol w:w="559"/>
        <w:gridCol w:w="567"/>
        <w:gridCol w:w="570"/>
      </w:tblGrid>
      <w:tr w:rsidR="0098038B" w:rsidRPr="0098038B" w14:paraId="65D95BBE" w14:textId="77777777" w:rsidTr="006B4905">
        <w:trPr>
          <w:trHeight w:val="279"/>
        </w:trPr>
        <w:tc>
          <w:tcPr>
            <w:tcW w:w="5386" w:type="dxa"/>
            <w:vMerge w:val="restart"/>
            <w:tcBorders>
              <w:top w:val="single" w:sz="4" w:space="0" w:color="auto"/>
              <w:left w:val="single" w:sz="4" w:space="0" w:color="auto"/>
              <w:right w:val="single" w:sz="4" w:space="0" w:color="auto"/>
            </w:tcBorders>
            <w:shd w:val="clear" w:color="auto" w:fill="auto"/>
            <w:noWrap/>
            <w:vAlign w:val="center"/>
            <w:hideMark/>
          </w:tcPr>
          <w:p w14:paraId="732C9C5C" w14:textId="134960FE" w:rsidR="00213CC8" w:rsidRPr="0098038B" w:rsidRDefault="00213CC8" w:rsidP="00213CC8">
            <w:pPr>
              <w:jc w:val="center"/>
              <w:rPr>
                <w:sz w:val="20"/>
                <w:szCs w:val="20"/>
                <w:lang w:val="en-US"/>
              </w:rPr>
            </w:pPr>
            <w:r w:rsidRPr="0098038B">
              <w:rPr>
                <w:sz w:val="20"/>
                <w:szCs w:val="20"/>
              </w:rPr>
              <w:t>Deliverable</w:t>
            </w:r>
          </w:p>
        </w:tc>
        <w:tc>
          <w:tcPr>
            <w:tcW w:w="2276" w:type="dxa"/>
            <w:gridSpan w:val="4"/>
            <w:tcBorders>
              <w:top w:val="single" w:sz="4" w:space="0" w:color="auto"/>
              <w:left w:val="nil"/>
              <w:bottom w:val="single" w:sz="4" w:space="0" w:color="auto"/>
              <w:right w:val="single" w:sz="4" w:space="0" w:color="auto"/>
            </w:tcBorders>
            <w:shd w:val="clear" w:color="auto" w:fill="auto"/>
            <w:vAlign w:val="center"/>
            <w:hideMark/>
          </w:tcPr>
          <w:p w14:paraId="117772A1" w14:textId="77777777" w:rsidR="00213CC8" w:rsidRPr="0098038B" w:rsidRDefault="00213CC8" w:rsidP="00213CC8">
            <w:pPr>
              <w:jc w:val="center"/>
              <w:rPr>
                <w:sz w:val="20"/>
                <w:szCs w:val="20"/>
              </w:rPr>
            </w:pPr>
            <w:r w:rsidRPr="0098038B">
              <w:rPr>
                <w:sz w:val="20"/>
                <w:szCs w:val="20"/>
              </w:rPr>
              <w:t>Year 1</w:t>
            </w:r>
          </w:p>
        </w:tc>
        <w:tc>
          <w:tcPr>
            <w:tcW w:w="2263" w:type="dxa"/>
            <w:gridSpan w:val="4"/>
            <w:tcBorders>
              <w:top w:val="single" w:sz="4" w:space="0" w:color="auto"/>
              <w:left w:val="nil"/>
              <w:bottom w:val="single" w:sz="4" w:space="0" w:color="auto"/>
              <w:right w:val="single" w:sz="4" w:space="0" w:color="auto"/>
            </w:tcBorders>
            <w:shd w:val="clear" w:color="auto" w:fill="auto"/>
            <w:vAlign w:val="center"/>
            <w:hideMark/>
          </w:tcPr>
          <w:p w14:paraId="2E75520C" w14:textId="77777777" w:rsidR="00213CC8" w:rsidRPr="0098038B" w:rsidRDefault="00213CC8" w:rsidP="00213CC8">
            <w:pPr>
              <w:jc w:val="center"/>
              <w:rPr>
                <w:sz w:val="20"/>
                <w:szCs w:val="20"/>
                <w:lang w:val="en-US"/>
              </w:rPr>
            </w:pPr>
            <w:r w:rsidRPr="0098038B">
              <w:rPr>
                <w:sz w:val="20"/>
                <w:szCs w:val="20"/>
              </w:rPr>
              <w:t xml:space="preserve">Year </w:t>
            </w:r>
            <w:r w:rsidRPr="0098038B">
              <w:rPr>
                <w:sz w:val="20"/>
                <w:szCs w:val="20"/>
                <w:lang w:val="en-US"/>
              </w:rPr>
              <w:t>2</w:t>
            </w:r>
          </w:p>
        </w:tc>
      </w:tr>
      <w:tr w:rsidR="0098038B" w:rsidRPr="0098038B" w14:paraId="4B5F7CAF" w14:textId="77777777" w:rsidTr="006B4905">
        <w:trPr>
          <w:trHeight w:val="290"/>
        </w:trPr>
        <w:tc>
          <w:tcPr>
            <w:tcW w:w="5386" w:type="dxa"/>
            <w:vMerge/>
            <w:tcBorders>
              <w:left w:val="single" w:sz="4" w:space="0" w:color="auto"/>
              <w:right w:val="single" w:sz="4" w:space="0" w:color="auto"/>
            </w:tcBorders>
            <w:shd w:val="clear" w:color="auto" w:fill="auto"/>
            <w:noWrap/>
            <w:vAlign w:val="center"/>
          </w:tcPr>
          <w:p w14:paraId="3D013B75" w14:textId="319A9B6D" w:rsidR="00213CC8" w:rsidRPr="0098038B" w:rsidRDefault="00213CC8" w:rsidP="00213CC8">
            <w:pPr>
              <w:jc w:val="center"/>
              <w:rPr>
                <w:sz w:val="20"/>
                <w:szCs w:val="20"/>
                <w:lang w:val="en-US"/>
              </w:rPr>
            </w:pPr>
          </w:p>
        </w:tc>
        <w:tc>
          <w:tcPr>
            <w:tcW w:w="2276" w:type="dxa"/>
            <w:gridSpan w:val="4"/>
            <w:tcBorders>
              <w:top w:val="single" w:sz="4" w:space="0" w:color="auto"/>
              <w:left w:val="nil"/>
              <w:bottom w:val="single" w:sz="4" w:space="0" w:color="auto"/>
              <w:right w:val="single" w:sz="4" w:space="0" w:color="auto"/>
            </w:tcBorders>
            <w:shd w:val="clear" w:color="auto" w:fill="auto"/>
            <w:vAlign w:val="center"/>
          </w:tcPr>
          <w:p w14:paraId="7352DB3B" w14:textId="14BC38AD" w:rsidR="00213CC8" w:rsidRPr="00020149" w:rsidRDefault="00020149" w:rsidP="00213CC8">
            <w:pPr>
              <w:jc w:val="center"/>
              <w:rPr>
                <w:sz w:val="20"/>
                <w:szCs w:val="20"/>
                <w:lang w:val="en-GB"/>
              </w:rPr>
            </w:pPr>
            <w:r>
              <w:rPr>
                <w:sz w:val="20"/>
                <w:szCs w:val="20"/>
                <w:lang w:val="en-GB"/>
              </w:rPr>
              <w:t>Quarter</w:t>
            </w:r>
          </w:p>
        </w:tc>
        <w:tc>
          <w:tcPr>
            <w:tcW w:w="2263" w:type="dxa"/>
            <w:gridSpan w:val="4"/>
            <w:tcBorders>
              <w:top w:val="single" w:sz="4" w:space="0" w:color="auto"/>
              <w:left w:val="nil"/>
              <w:bottom w:val="single" w:sz="4" w:space="0" w:color="auto"/>
              <w:right w:val="single" w:sz="4" w:space="0" w:color="auto"/>
            </w:tcBorders>
            <w:shd w:val="clear" w:color="auto" w:fill="auto"/>
            <w:vAlign w:val="center"/>
          </w:tcPr>
          <w:p w14:paraId="4CB15D92" w14:textId="5A47708C" w:rsidR="00213CC8" w:rsidRPr="00020149" w:rsidRDefault="00020149" w:rsidP="00213CC8">
            <w:pPr>
              <w:jc w:val="center"/>
              <w:rPr>
                <w:sz w:val="20"/>
                <w:szCs w:val="20"/>
                <w:lang w:val="en-GB"/>
              </w:rPr>
            </w:pPr>
            <w:r>
              <w:rPr>
                <w:sz w:val="20"/>
                <w:szCs w:val="20"/>
                <w:lang w:val="en-GB"/>
              </w:rPr>
              <w:t>Quarter</w:t>
            </w:r>
          </w:p>
        </w:tc>
      </w:tr>
      <w:tr w:rsidR="0098038B" w:rsidRPr="0098038B" w14:paraId="5C765907" w14:textId="77777777" w:rsidTr="006B4905">
        <w:trPr>
          <w:trHeight w:val="290"/>
        </w:trPr>
        <w:tc>
          <w:tcPr>
            <w:tcW w:w="5386" w:type="dxa"/>
            <w:vMerge/>
            <w:tcBorders>
              <w:left w:val="single" w:sz="4" w:space="0" w:color="auto"/>
              <w:bottom w:val="single" w:sz="4" w:space="0" w:color="auto"/>
              <w:right w:val="single" w:sz="4" w:space="0" w:color="auto"/>
            </w:tcBorders>
            <w:shd w:val="clear" w:color="auto" w:fill="auto"/>
            <w:noWrap/>
            <w:vAlign w:val="bottom"/>
            <w:hideMark/>
          </w:tcPr>
          <w:p w14:paraId="5EA16981" w14:textId="1E549571" w:rsidR="00213CC8" w:rsidRPr="0098038B" w:rsidRDefault="00213CC8" w:rsidP="00213CC8">
            <w:pPr>
              <w:jc w:val="center"/>
              <w:rPr>
                <w:sz w:val="20"/>
                <w:szCs w:val="20"/>
              </w:rPr>
            </w:pPr>
          </w:p>
        </w:tc>
        <w:tc>
          <w:tcPr>
            <w:tcW w:w="575" w:type="dxa"/>
            <w:tcBorders>
              <w:top w:val="nil"/>
              <w:left w:val="nil"/>
              <w:bottom w:val="single" w:sz="4" w:space="0" w:color="auto"/>
              <w:right w:val="single" w:sz="4" w:space="0" w:color="auto"/>
            </w:tcBorders>
            <w:shd w:val="clear" w:color="auto" w:fill="auto"/>
            <w:vAlign w:val="center"/>
            <w:hideMark/>
          </w:tcPr>
          <w:p w14:paraId="71595FC3" w14:textId="0344C7B9" w:rsidR="00213CC8" w:rsidRPr="0098038B" w:rsidRDefault="00213CC8" w:rsidP="00213CC8">
            <w:pPr>
              <w:ind w:right="-72"/>
              <w:jc w:val="center"/>
              <w:rPr>
                <w:sz w:val="20"/>
                <w:szCs w:val="20"/>
              </w:rPr>
            </w:pPr>
            <w:r w:rsidRPr="0098038B">
              <w:rPr>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14:paraId="0CBBBD3F" w14:textId="1A3DB5CB" w:rsidR="00213CC8" w:rsidRPr="0098038B" w:rsidRDefault="00213CC8" w:rsidP="00213CC8">
            <w:pPr>
              <w:ind w:right="-95"/>
              <w:jc w:val="center"/>
              <w:rPr>
                <w:sz w:val="20"/>
                <w:szCs w:val="20"/>
              </w:rPr>
            </w:pPr>
            <w:r w:rsidRPr="0098038B">
              <w:rPr>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14:paraId="1957C1AD" w14:textId="4C73F520" w:rsidR="00213CC8" w:rsidRPr="0098038B" w:rsidRDefault="00213CC8" w:rsidP="00213CC8">
            <w:pPr>
              <w:jc w:val="center"/>
              <w:rPr>
                <w:sz w:val="20"/>
                <w:szCs w:val="20"/>
              </w:rPr>
            </w:pPr>
            <w:r w:rsidRPr="0098038B">
              <w:rPr>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14:paraId="56ADCEA1" w14:textId="178FB84D" w:rsidR="00213CC8" w:rsidRPr="0098038B" w:rsidRDefault="00213CC8" w:rsidP="00213CC8">
            <w:pPr>
              <w:ind w:right="-38"/>
              <w:jc w:val="center"/>
              <w:rPr>
                <w:sz w:val="20"/>
                <w:szCs w:val="20"/>
              </w:rPr>
            </w:pPr>
            <w:r w:rsidRPr="0098038B">
              <w:rPr>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14:paraId="64DCECF3" w14:textId="7F9E161F" w:rsidR="00213CC8" w:rsidRPr="0098038B" w:rsidRDefault="00213CC8" w:rsidP="00213CC8">
            <w:pPr>
              <w:ind w:right="-62"/>
              <w:jc w:val="center"/>
              <w:rPr>
                <w:sz w:val="20"/>
                <w:szCs w:val="20"/>
              </w:rPr>
            </w:pPr>
            <w:r w:rsidRPr="0098038B">
              <w:rPr>
                <w:sz w:val="20"/>
                <w:szCs w:val="20"/>
              </w:rPr>
              <w:t>1</w:t>
            </w:r>
          </w:p>
        </w:tc>
        <w:tc>
          <w:tcPr>
            <w:tcW w:w="559" w:type="dxa"/>
            <w:tcBorders>
              <w:top w:val="nil"/>
              <w:left w:val="nil"/>
              <w:bottom w:val="single" w:sz="4" w:space="0" w:color="auto"/>
              <w:right w:val="single" w:sz="4" w:space="0" w:color="auto"/>
            </w:tcBorders>
            <w:shd w:val="clear" w:color="auto" w:fill="auto"/>
            <w:vAlign w:val="center"/>
          </w:tcPr>
          <w:p w14:paraId="0A7B06CA" w14:textId="6AECFBDA" w:rsidR="00213CC8" w:rsidRPr="0098038B" w:rsidRDefault="00213CC8" w:rsidP="00213CC8">
            <w:pPr>
              <w:ind w:right="-67"/>
              <w:jc w:val="center"/>
              <w:rPr>
                <w:sz w:val="20"/>
                <w:szCs w:val="20"/>
              </w:rPr>
            </w:pPr>
            <w:r w:rsidRPr="0098038B">
              <w:rPr>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2CC02510" w14:textId="6EC38D48" w:rsidR="00213CC8" w:rsidRPr="0098038B" w:rsidRDefault="00213CC8" w:rsidP="00213CC8">
            <w:pPr>
              <w:ind w:right="-90"/>
              <w:jc w:val="center"/>
              <w:rPr>
                <w:sz w:val="20"/>
                <w:szCs w:val="20"/>
              </w:rPr>
            </w:pPr>
            <w:r w:rsidRPr="0098038B">
              <w:rPr>
                <w:sz w:val="20"/>
                <w:szCs w:val="20"/>
              </w:rPr>
              <w:t>3</w:t>
            </w:r>
          </w:p>
        </w:tc>
        <w:tc>
          <w:tcPr>
            <w:tcW w:w="570" w:type="dxa"/>
            <w:tcBorders>
              <w:top w:val="nil"/>
              <w:left w:val="nil"/>
              <w:bottom w:val="single" w:sz="4" w:space="0" w:color="auto"/>
              <w:right w:val="single" w:sz="4" w:space="0" w:color="auto"/>
            </w:tcBorders>
            <w:shd w:val="clear" w:color="auto" w:fill="auto"/>
            <w:vAlign w:val="center"/>
            <w:hideMark/>
          </w:tcPr>
          <w:p w14:paraId="48ED8E3B" w14:textId="77777777" w:rsidR="00213CC8" w:rsidRPr="0098038B" w:rsidRDefault="00213CC8" w:rsidP="00213CC8">
            <w:pPr>
              <w:ind w:right="-114"/>
              <w:jc w:val="center"/>
              <w:rPr>
                <w:sz w:val="20"/>
                <w:szCs w:val="20"/>
              </w:rPr>
            </w:pPr>
            <w:r w:rsidRPr="0098038B">
              <w:rPr>
                <w:sz w:val="20"/>
                <w:szCs w:val="20"/>
              </w:rPr>
              <w:t>4</w:t>
            </w:r>
          </w:p>
        </w:tc>
      </w:tr>
      <w:tr w:rsidR="0098038B" w:rsidRPr="00AD5811" w14:paraId="3B88365F" w14:textId="77777777" w:rsidTr="006B4905">
        <w:trPr>
          <w:trHeight w:val="420"/>
        </w:trPr>
        <w:tc>
          <w:tcPr>
            <w:tcW w:w="5386" w:type="dxa"/>
            <w:tcBorders>
              <w:top w:val="nil"/>
              <w:left w:val="single" w:sz="4" w:space="0" w:color="auto"/>
              <w:bottom w:val="single" w:sz="4" w:space="0" w:color="auto"/>
              <w:right w:val="single" w:sz="4" w:space="0" w:color="auto"/>
            </w:tcBorders>
            <w:shd w:val="clear" w:color="auto" w:fill="auto"/>
            <w:vAlign w:val="center"/>
            <w:hideMark/>
          </w:tcPr>
          <w:p w14:paraId="43425B74" w14:textId="77777777" w:rsidR="00777B47" w:rsidRPr="0098038B" w:rsidRDefault="00777B47" w:rsidP="00D55113">
            <w:pPr>
              <w:jc w:val="both"/>
              <w:rPr>
                <w:lang w:val="en-US"/>
              </w:rPr>
            </w:pPr>
            <w:r w:rsidRPr="0098038B">
              <w:rPr>
                <w:lang w:val="en-US"/>
              </w:rPr>
              <w:t>Approved methodology and diagnostic study tools</w:t>
            </w:r>
          </w:p>
        </w:tc>
        <w:tc>
          <w:tcPr>
            <w:tcW w:w="575" w:type="dxa"/>
            <w:tcBorders>
              <w:top w:val="nil"/>
              <w:left w:val="nil"/>
              <w:bottom w:val="single" w:sz="4" w:space="0" w:color="auto"/>
              <w:right w:val="single" w:sz="4" w:space="0" w:color="auto"/>
            </w:tcBorders>
            <w:shd w:val="clear" w:color="000000" w:fill="8ED973"/>
            <w:noWrap/>
            <w:vAlign w:val="bottom"/>
            <w:hideMark/>
          </w:tcPr>
          <w:p w14:paraId="63BB38EC"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20839006"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72390B4C"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117349A4"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EDCC2C4" w14:textId="77777777" w:rsidR="00777B47" w:rsidRPr="0098038B" w:rsidRDefault="00777B47" w:rsidP="00D55113">
            <w:pPr>
              <w:jc w:val="both"/>
              <w:rPr>
                <w:lang w:val="en-US"/>
              </w:rPr>
            </w:pPr>
            <w:r w:rsidRPr="0098038B">
              <w:rPr>
                <w:lang w:val="en-US"/>
              </w:rPr>
              <w:t> </w:t>
            </w:r>
          </w:p>
        </w:tc>
        <w:tc>
          <w:tcPr>
            <w:tcW w:w="559" w:type="dxa"/>
            <w:tcBorders>
              <w:top w:val="nil"/>
              <w:left w:val="nil"/>
              <w:bottom w:val="single" w:sz="4" w:space="0" w:color="auto"/>
              <w:right w:val="single" w:sz="4" w:space="0" w:color="auto"/>
            </w:tcBorders>
            <w:shd w:val="clear" w:color="auto" w:fill="auto"/>
            <w:noWrap/>
            <w:vAlign w:val="bottom"/>
            <w:hideMark/>
          </w:tcPr>
          <w:p w14:paraId="462896CB"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1E2DCF6D" w14:textId="77777777" w:rsidR="00777B47" w:rsidRPr="0098038B" w:rsidRDefault="00777B47" w:rsidP="00D55113">
            <w:pPr>
              <w:jc w:val="both"/>
              <w:rPr>
                <w:lang w:val="en-US"/>
              </w:rPr>
            </w:pPr>
            <w:r w:rsidRPr="0098038B">
              <w:rPr>
                <w:lang w:val="en-US"/>
              </w:rPr>
              <w:t> </w:t>
            </w:r>
          </w:p>
        </w:tc>
        <w:tc>
          <w:tcPr>
            <w:tcW w:w="570" w:type="dxa"/>
            <w:tcBorders>
              <w:top w:val="nil"/>
              <w:left w:val="nil"/>
              <w:bottom w:val="single" w:sz="4" w:space="0" w:color="auto"/>
              <w:right w:val="single" w:sz="4" w:space="0" w:color="auto"/>
            </w:tcBorders>
            <w:shd w:val="clear" w:color="auto" w:fill="auto"/>
            <w:noWrap/>
            <w:vAlign w:val="bottom"/>
            <w:hideMark/>
          </w:tcPr>
          <w:p w14:paraId="5E7B4EBB" w14:textId="77777777" w:rsidR="00777B47" w:rsidRPr="0098038B" w:rsidRDefault="00777B47" w:rsidP="00D55113">
            <w:pPr>
              <w:jc w:val="both"/>
              <w:rPr>
                <w:lang w:val="en-US"/>
              </w:rPr>
            </w:pPr>
            <w:r w:rsidRPr="0098038B">
              <w:rPr>
                <w:lang w:val="en-US"/>
              </w:rPr>
              <w:t> </w:t>
            </w:r>
          </w:p>
        </w:tc>
      </w:tr>
      <w:tr w:rsidR="0098038B" w:rsidRPr="0098038B" w14:paraId="0EC6C006" w14:textId="77777777" w:rsidTr="006B4905">
        <w:trPr>
          <w:trHeight w:val="300"/>
        </w:trPr>
        <w:tc>
          <w:tcPr>
            <w:tcW w:w="5386" w:type="dxa"/>
            <w:tcBorders>
              <w:top w:val="nil"/>
              <w:left w:val="single" w:sz="4" w:space="0" w:color="auto"/>
              <w:bottom w:val="single" w:sz="4" w:space="0" w:color="auto"/>
              <w:right w:val="single" w:sz="4" w:space="0" w:color="auto"/>
            </w:tcBorders>
            <w:shd w:val="clear" w:color="auto" w:fill="auto"/>
            <w:vAlign w:val="center"/>
            <w:hideMark/>
          </w:tcPr>
          <w:p w14:paraId="739ABD90" w14:textId="23112CD3" w:rsidR="00777B47" w:rsidRPr="004977A2" w:rsidRDefault="00777B47" w:rsidP="00D55113">
            <w:pPr>
              <w:jc w:val="both"/>
              <w:rPr>
                <w:lang w:val="en-GB"/>
              </w:rPr>
            </w:pPr>
            <w:r w:rsidRPr="0098038B">
              <w:t xml:space="preserve">Approved diagnostic </w:t>
            </w:r>
            <w:r w:rsidR="001E38DB">
              <w:rPr>
                <w:lang w:val="en-GB"/>
              </w:rPr>
              <w:t>Report</w:t>
            </w:r>
          </w:p>
        </w:tc>
        <w:tc>
          <w:tcPr>
            <w:tcW w:w="575" w:type="dxa"/>
            <w:tcBorders>
              <w:top w:val="nil"/>
              <w:left w:val="nil"/>
              <w:bottom w:val="single" w:sz="4" w:space="0" w:color="auto"/>
              <w:right w:val="single" w:sz="4" w:space="0" w:color="auto"/>
            </w:tcBorders>
            <w:shd w:val="clear" w:color="000000" w:fill="8ED973"/>
            <w:noWrap/>
            <w:vAlign w:val="bottom"/>
            <w:hideMark/>
          </w:tcPr>
          <w:p w14:paraId="12674277" w14:textId="77777777" w:rsidR="00777B47" w:rsidRPr="0098038B" w:rsidRDefault="00777B47" w:rsidP="00D55113">
            <w:pPr>
              <w:jc w:val="both"/>
            </w:pPr>
            <w:r w:rsidRPr="0098038B">
              <w:t> </w:t>
            </w:r>
          </w:p>
        </w:tc>
        <w:tc>
          <w:tcPr>
            <w:tcW w:w="567" w:type="dxa"/>
            <w:tcBorders>
              <w:top w:val="nil"/>
              <w:left w:val="nil"/>
              <w:bottom w:val="single" w:sz="4" w:space="0" w:color="auto"/>
              <w:right w:val="single" w:sz="4" w:space="0" w:color="auto"/>
            </w:tcBorders>
            <w:shd w:val="clear" w:color="000000" w:fill="8ED973"/>
            <w:noWrap/>
            <w:vAlign w:val="bottom"/>
            <w:hideMark/>
          </w:tcPr>
          <w:p w14:paraId="1E6D7A2B" w14:textId="77777777" w:rsidR="00777B47" w:rsidRPr="0098038B" w:rsidRDefault="00777B47" w:rsidP="00D55113">
            <w:pPr>
              <w:jc w:val="both"/>
            </w:pPr>
            <w:r w:rsidRPr="0098038B">
              <w:t> </w:t>
            </w:r>
          </w:p>
        </w:tc>
        <w:tc>
          <w:tcPr>
            <w:tcW w:w="567" w:type="dxa"/>
            <w:tcBorders>
              <w:top w:val="nil"/>
              <w:left w:val="nil"/>
              <w:bottom w:val="single" w:sz="4" w:space="0" w:color="auto"/>
              <w:right w:val="single" w:sz="4" w:space="0" w:color="auto"/>
            </w:tcBorders>
            <w:shd w:val="clear" w:color="auto" w:fill="auto"/>
            <w:noWrap/>
            <w:vAlign w:val="bottom"/>
            <w:hideMark/>
          </w:tcPr>
          <w:p w14:paraId="68F47A2B" w14:textId="77777777" w:rsidR="00777B47" w:rsidRPr="0098038B" w:rsidRDefault="00777B47" w:rsidP="00D55113">
            <w:pPr>
              <w:jc w:val="both"/>
            </w:pPr>
            <w:r w:rsidRPr="0098038B">
              <w:t> </w:t>
            </w:r>
          </w:p>
        </w:tc>
        <w:tc>
          <w:tcPr>
            <w:tcW w:w="567" w:type="dxa"/>
            <w:tcBorders>
              <w:top w:val="nil"/>
              <w:left w:val="nil"/>
              <w:bottom w:val="single" w:sz="4" w:space="0" w:color="auto"/>
              <w:right w:val="single" w:sz="4" w:space="0" w:color="auto"/>
            </w:tcBorders>
            <w:shd w:val="clear" w:color="auto" w:fill="auto"/>
            <w:noWrap/>
            <w:vAlign w:val="bottom"/>
            <w:hideMark/>
          </w:tcPr>
          <w:p w14:paraId="05FFA675" w14:textId="77777777" w:rsidR="00777B47" w:rsidRPr="0098038B" w:rsidRDefault="00777B47" w:rsidP="00D55113">
            <w:pPr>
              <w:jc w:val="both"/>
            </w:pPr>
            <w:r w:rsidRPr="0098038B">
              <w:t> </w:t>
            </w:r>
          </w:p>
        </w:tc>
        <w:tc>
          <w:tcPr>
            <w:tcW w:w="567" w:type="dxa"/>
            <w:tcBorders>
              <w:top w:val="nil"/>
              <w:left w:val="nil"/>
              <w:bottom w:val="single" w:sz="4" w:space="0" w:color="auto"/>
              <w:right w:val="single" w:sz="4" w:space="0" w:color="auto"/>
            </w:tcBorders>
            <w:shd w:val="clear" w:color="auto" w:fill="auto"/>
            <w:noWrap/>
            <w:vAlign w:val="bottom"/>
            <w:hideMark/>
          </w:tcPr>
          <w:p w14:paraId="3BA17A05" w14:textId="77777777" w:rsidR="00777B47" w:rsidRPr="0098038B" w:rsidRDefault="00777B47" w:rsidP="00D55113">
            <w:pPr>
              <w:jc w:val="both"/>
            </w:pPr>
            <w:r w:rsidRPr="0098038B">
              <w:t> </w:t>
            </w:r>
          </w:p>
        </w:tc>
        <w:tc>
          <w:tcPr>
            <w:tcW w:w="559" w:type="dxa"/>
            <w:tcBorders>
              <w:top w:val="nil"/>
              <w:left w:val="nil"/>
              <w:bottom w:val="single" w:sz="4" w:space="0" w:color="auto"/>
              <w:right w:val="single" w:sz="4" w:space="0" w:color="auto"/>
            </w:tcBorders>
            <w:shd w:val="clear" w:color="auto" w:fill="auto"/>
            <w:noWrap/>
            <w:vAlign w:val="bottom"/>
            <w:hideMark/>
          </w:tcPr>
          <w:p w14:paraId="3CD2EF67" w14:textId="77777777" w:rsidR="00777B47" w:rsidRPr="0098038B" w:rsidRDefault="00777B47" w:rsidP="00D55113">
            <w:pPr>
              <w:jc w:val="both"/>
            </w:pPr>
            <w:r w:rsidRPr="0098038B">
              <w:t> </w:t>
            </w:r>
          </w:p>
        </w:tc>
        <w:tc>
          <w:tcPr>
            <w:tcW w:w="567" w:type="dxa"/>
            <w:tcBorders>
              <w:top w:val="nil"/>
              <w:left w:val="nil"/>
              <w:bottom w:val="single" w:sz="4" w:space="0" w:color="auto"/>
              <w:right w:val="single" w:sz="4" w:space="0" w:color="auto"/>
            </w:tcBorders>
            <w:shd w:val="clear" w:color="auto" w:fill="auto"/>
            <w:noWrap/>
            <w:vAlign w:val="bottom"/>
            <w:hideMark/>
          </w:tcPr>
          <w:p w14:paraId="0337173E" w14:textId="77777777" w:rsidR="00777B47" w:rsidRPr="0098038B" w:rsidRDefault="00777B47" w:rsidP="00D55113">
            <w:pPr>
              <w:jc w:val="both"/>
            </w:pPr>
            <w:r w:rsidRPr="0098038B">
              <w:t> </w:t>
            </w:r>
          </w:p>
        </w:tc>
        <w:tc>
          <w:tcPr>
            <w:tcW w:w="570" w:type="dxa"/>
            <w:tcBorders>
              <w:top w:val="nil"/>
              <w:left w:val="nil"/>
              <w:bottom w:val="single" w:sz="4" w:space="0" w:color="auto"/>
              <w:right w:val="single" w:sz="4" w:space="0" w:color="auto"/>
            </w:tcBorders>
            <w:shd w:val="clear" w:color="auto" w:fill="auto"/>
            <w:noWrap/>
            <w:vAlign w:val="bottom"/>
            <w:hideMark/>
          </w:tcPr>
          <w:p w14:paraId="73834A4F" w14:textId="77777777" w:rsidR="00777B47" w:rsidRPr="0098038B" w:rsidRDefault="00777B47" w:rsidP="00D55113">
            <w:pPr>
              <w:jc w:val="both"/>
            </w:pPr>
            <w:r w:rsidRPr="0098038B">
              <w:t> </w:t>
            </w:r>
          </w:p>
        </w:tc>
      </w:tr>
      <w:tr w:rsidR="0098038B" w:rsidRPr="0081120D" w14:paraId="1AC48893" w14:textId="77777777" w:rsidTr="006B4905">
        <w:trPr>
          <w:trHeight w:val="339"/>
        </w:trPr>
        <w:tc>
          <w:tcPr>
            <w:tcW w:w="5386" w:type="dxa"/>
            <w:tcBorders>
              <w:top w:val="nil"/>
              <w:left w:val="single" w:sz="4" w:space="0" w:color="auto"/>
              <w:bottom w:val="single" w:sz="4" w:space="0" w:color="auto"/>
              <w:right w:val="single" w:sz="4" w:space="0" w:color="auto"/>
            </w:tcBorders>
            <w:shd w:val="clear" w:color="auto" w:fill="auto"/>
            <w:vAlign w:val="center"/>
          </w:tcPr>
          <w:p w14:paraId="761A4174" w14:textId="72E39CF2" w:rsidR="00777B47" w:rsidRPr="0098038B" w:rsidRDefault="006B4905" w:rsidP="00D55113">
            <w:pPr>
              <w:jc w:val="both"/>
              <w:rPr>
                <w:lang w:val="en-US"/>
              </w:rPr>
            </w:pPr>
            <w:r w:rsidRPr="0098038B">
              <w:t xml:space="preserve">Approved </w:t>
            </w:r>
            <w:r>
              <w:rPr>
                <w:lang w:val="en-GB"/>
              </w:rPr>
              <w:t>C</w:t>
            </w:r>
            <w:r w:rsidRPr="0098038B">
              <w:t xml:space="preserve">osted </w:t>
            </w:r>
            <w:r>
              <w:rPr>
                <w:lang w:val="en-GB"/>
              </w:rPr>
              <w:t>A</w:t>
            </w:r>
            <w:r w:rsidRPr="0098038B">
              <w:t xml:space="preserve">ction </w:t>
            </w:r>
            <w:r>
              <w:rPr>
                <w:lang w:val="en-GB"/>
              </w:rPr>
              <w:t>P</w:t>
            </w:r>
            <w:r w:rsidRPr="0098038B">
              <w:t>lan</w:t>
            </w:r>
          </w:p>
        </w:tc>
        <w:tc>
          <w:tcPr>
            <w:tcW w:w="575" w:type="dxa"/>
            <w:tcBorders>
              <w:top w:val="nil"/>
              <w:left w:val="nil"/>
              <w:bottom w:val="single" w:sz="4" w:space="0" w:color="auto"/>
              <w:right w:val="single" w:sz="4" w:space="0" w:color="auto"/>
            </w:tcBorders>
            <w:shd w:val="clear" w:color="auto" w:fill="auto"/>
            <w:noWrap/>
            <w:vAlign w:val="bottom"/>
            <w:hideMark/>
          </w:tcPr>
          <w:p w14:paraId="684DEAF6"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000000" w:fill="8ED973"/>
            <w:noWrap/>
            <w:vAlign w:val="bottom"/>
            <w:hideMark/>
          </w:tcPr>
          <w:p w14:paraId="103BC7E5"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000000" w:fill="8ED973"/>
            <w:noWrap/>
            <w:vAlign w:val="bottom"/>
            <w:hideMark/>
          </w:tcPr>
          <w:p w14:paraId="60705E94"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000000" w:fill="8ED973"/>
            <w:noWrap/>
            <w:vAlign w:val="bottom"/>
            <w:hideMark/>
          </w:tcPr>
          <w:p w14:paraId="51E92B0E"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000000" w:fill="8ED973"/>
            <w:noWrap/>
            <w:vAlign w:val="bottom"/>
            <w:hideMark/>
          </w:tcPr>
          <w:p w14:paraId="7925A960" w14:textId="77777777" w:rsidR="00777B47" w:rsidRPr="0098038B" w:rsidRDefault="00777B47" w:rsidP="00D55113">
            <w:pPr>
              <w:jc w:val="both"/>
              <w:rPr>
                <w:lang w:val="en-US"/>
              </w:rPr>
            </w:pPr>
            <w:r w:rsidRPr="0098038B">
              <w:rPr>
                <w:lang w:val="en-US"/>
              </w:rPr>
              <w:t> </w:t>
            </w:r>
          </w:p>
        </w:tc>
        <w:tc>
          <w:tcPr>
            <w:tcW w:w="559" w:type="dxa"/>
            <w:tcBorders>
              <w:top w:val="nil"/>
              <w:left w:val="nil"/>
              <w:bottom w:val="single" w:sz="4" w:space="0" w:color="auto"/>
              <w:right w:val="single" w:sz="4" w:space="0" w:color="auto"/>
            </w:tcBorders>
            <w:shd w:val="clear" w:color="000000" w:fill="8ED973"/>
            <w:noWrap/>
            <w:vAlign w:val="bottom"/>
            <w:hideMark/>
          </w:tcPr>
          <w:p w14:paraId="34DFBA4B" w14:textId="77777777" w:rsidR="00777B47" w:rsidRPr="0098038B" w:rsidRDefault="00777B47" w:rsidP="00D55113">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5FA90D0" w14:textId="77777777" w:rsidR="00777B47" w:rsidRPr="0098038B" w:rsidRDefault="00777B47" w:rsidP="00D55113">
            <w:pPr>
              <w:jc w:val="both"/>
              <w:rPr>
                <w:lang w:val="en-US"/>
              </w:rPr>
            </w:pPr>
            <w:r w:rsidRPr="0098038B">
              <w:rPr>
                <w:lang w:val="en-US"/>
              </w:rPr>
              <w:t> </w:t>
            </w:r>
          </w:p>
        </w:tc>
        <w:tc>
          <w:tcPr>
            <w:tcW w:w="570" w:type="dxa"/>
            <w:tcBorders>
              <w:top w:val="nil"/>
              <w:left w:val="nil"/>
              <w:bottom w:val="single" w:sz="4" w:space="0" w:color="auto"/>
              <w:right w:val="single" w:sz="4" w:space="0" w:color="auto"/>
            </w:tcBorders>
            <w:shd w:val="clear" w:color="auto" w:fill="auto"/>
            <w:noWrap/>
            <w:vAlign w:val="bottom"/>
            <w:hideMark/>
          </w:tcPr>
          <w:p w14:paraId="78922C90" w14:textId="77777777" w:rsidR="00777B47" w:rsidRPr="0098038B" w:rsidRDefault="00777B47" w:rsidP="00D55113">
            <w:pPr>
              <w:jc w:val="both"/>
              <w:rPr>
                <w:lang w:val="en-US"/>
              </w:rPr>
            </w:pPr>
            <w:r w:rsidRPr="0098038B">
              <w:rPr>
                <w:lang w:val="en-US"/>
              </w:rPr>
              <w:t> </w:t>
            </w:r>
          </w:p>
        </w:tc>
      </w:tr>
      <w:tr w:rsidR="005C1972" w:rsidRPr="00AD5811" w14:paraId="685089F2"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025B2193" w14:textId="6513D52D" w:rsidR="005C1972" w:rsidRPr="004A41A4" w:rsidRDefault="005C1972" w:rsidP="00D55113">
            <w:pPr>
              <w:jc w:val="both"/>
              <w:rPr>
                <w:lang w:val="en-US"/>
              </w:rPr>
            </w:pPr>
            <w:r w:rsidRPr="004977A2">
              <w:rPr>
                <w:rFonts w:eastAsia="Calibri"/>
                <w:lang w:val="en-US"/>
              </w:rPr>
              <w:t>Updated laws and regulations aligned with international standards.</w:t>
            </w:r>
          </w:p>
        </w:tc>
        <w:tc>
          <w:tcPr>
            <w:tcW w:w="575" w:type="dxa"/>
            <w:tcBorders>
              <w:top w:val="nil"/>
              <w:left w:val="nil"/>
              <w:bottom w:val="single" w:sz="4" w:space="0" w:color="auto"/>
              <w:right w:val="single" w:sz="4" w:space="0" w:color="auto"/>
            </w:tcBorders>
            <w:shd w:val="clear" w:color="auto" w:fill="auto"/>
            <w:noWrap/>
            <w:vAlign w:val="bottom"/>
          </w:tcPr>
          <w:p w14:paraId="7D23AF1C" w14:textId="77777777" w:rsidR="005C1972" w:rsidRPr="0098038B" w:rsidRDefault="005C1972" w:rsidP="00D55113">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5D01B38B" w14:textId="77777777" w:rsidR="005C1972" w:rsidRPr="0098038B" w:rsidRDefault="005C1972" w:rsidP="00D55113">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2551BB55" w14:textId="77777777" w:rsidR="005C1972" w:rsidRPr="0098038B" w:rsidRDefault="005C1972" w:rsidP="00D55113">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4B8C6B91" w14:textId="77777777" w:rsidR="005C1972" w:rsidRPr="0098038B" w:rsidRDefault="005C1972" w:rsidP="00D55113">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650782A6" w14:textId="77777777" w:rsidR="005C1972" w:rsidRPr="0098038B" w:rsidRDefault="005C1972" w:rsidP="00D55113">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6C2C0680" w14:textId="77777777" w:rsidR="005C1972" w:rsidRPr="0098038B" w:rsidRDefault="005C1972" w:rsidP="00D55113">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7002416D" w14:textId="77777777" w:rsidR="005C1972" w:rsidRPr="0098038B" w:rsidRDefault="005C1972" w:rsidP="00D55113">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2194E637" w14:textId="77777777" w:rsidR="005C1972" w:rsidRPr="0098038B" w:rsidRDefault="005C1972" w:rsidP="00D55113">
            <w:pPr>
              <w:jc w:val="both"/>
              <w:rPr>
                <w:lang w:val="en-US"/>
              </w:rPr>
            </w:pPr>
          </w:p>
        </w:tc>
      </w:tr>
      <w:tr w:rsidR="00C3607D" w:rsidRPr="00AD5811" w14:paraId="22D294D4"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2FBE8C90" w14:textId="749574D7" w:rsidR="00C3607D" w:rsidRPr="004A41A4" w:rsidRDefault="00C3607D" w:rsidP="00C3607D">
            <w:pPr>
              <w:jc w:val="both"/>
              <w:rPr>
                <w:lang w:val="en-US"/>
              </w:rPr>
            </w:pPr>
            <w:r w:rsidRPr="004977A2">
              <w:rPr>
                <w:rFonts w:eastAsia="Calibri"/>
                <w:lang w:val="en-US"/>
              </w:rPr>
              <w:t>Mechanisms for incentivizing investors/employers’ engagement in the TVET system.</w:t>
            </w:r>
          </w:p>
        </w:tc>
        <w:tc>
          <w:tcPr>
            <w:tcW w:w="575" w:type="dxa"/>
            <w:tcBorders>
              <w:top w:val="nil"/>
              <w:left w:val="nil"/>
              <w:bottom w:val="single" w:sz="4" w:space="0" w:color="auto"/>
              <w:right w:val="single" w:sz="4" w:space="0" w:color="auto"/>
            </w:tcBorders>
            <w:shd w:val="clear" w:color="auto" w:fill="auto"/>
            <w:noWrap/>
            <w:vAlign w:val="bottom"/>
          </w:tcPr>
          <w:p w14:paraId="3C233F96" w14:textId="77777777" w:rsidR="00C3607D" w:rsidRPr="0098038B" w:rsidRDefault="00C3607D" w:rsidP="00C3607D">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2F4B3E13" w14:textId="77777777" w:rsidR="00C3607D" w:rsidRPr="0098038B" w:rsidRDefault="00C3607D"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74993DE9" w14:textId="77777777" w:rsidR="00C3607D" w:rsidRPr="0098038B" w:rsidRDefault="00C3607D"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35E8F9C6" w14:textId="77777777" w:rsidR="00C3607D" w:rsidRPr="0098038B" w:rsidRDefault="00C3607D" w:rsidP="00C3607D">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45C2EA96" w14:textId="77777777" w:rsidR="00C3607D" w:rsidRPr="0098038B" w:rsidRDefault="00C3607D" w:rsidP="00C3607D">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61AE452C" w14:textId="77777777" w:rsidR="00C3607D" w:rsidRPr="0098038B" w:rsidRDefault="00C3607D" w:rsidP="00C3607D">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75A08A2A" w14:textId="77777777" w:rsidR="00C3607D" w:rsidRPr="0098038B" w:rsidRDefault="00C3607D" w:rsidP="00C3607D">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2AE15DA7" w14:textId="77777777" w:rsidR="00C3607D" w:rsidRPr="0098038B" w:rsidRDefault="00C3607D" w:rsidP="00C3607D">
            <w:pPr>
              <w:jc w:val="both"/>
              <w:rPr>
                <w:lang w:val="en-US"/>
              </w:rPr>
            </w:pPr>
          </w:p>
        </w:tc>
      </w:tr>
      <w:tr w:rsidR="00D8691C" w:rsidRPr="00AD5811" w14:paraId="6D727E14"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20CEE52D" w14:textId="276806A6" w:rsidR="00D8691C" w:rsidRPr="00D8691C" w:rsidRDefault="00D8691C" w:rsidP="00C3607D">
            <w:pPr>
              <w:jc w:val="both"/>
              <w:rPr>
                <w:lang w:val="en-US"/>
              </w:rPr>
            </w:pPr>
            <w:r w:rsidRPr="004977A2">
              <w:rPr>
                <w:lang w:val="en-US"/>
              </w:rPr>
              <w:t>Approved set of inclusive and gender-sensitive training documents for selected professions</w:t>
            </w:r>
          </w:p>
        </w:tc>
        <w:tc>
          <w:tcPr>
            <w:tcW w:w="575" w:type="dxa"/>
            <w:tcBorders>
              <w:top w:val="nil"/>
              <w:left w:val="nil"/>
              <w:bottom w:val="single" w:sz="4" w:space="0" w:color="auto"/>
              <w:right w:val="single" w:sz="4" w:space="0" w:color="auto"/>
            </w:tcBorders>
            <w:shd w:val="clear" w:color="auto" w:fill="auto"/>
            <w:noWrap/>
            <w:vAlign w:val="bottom"/>
          </w:tcPr>
          <w:p w14:paraId="3C3AB748"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33960705"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1D9817B2" w14:textId="77777777" w:rsidR="00D8691C" w:rsidRPr="00D8691C" w:rsidRDefault="00D8691C" w:rsidP="00C3607D">
            <w:pPr>
              <w:jc w:val="both"/>
              <w:rPr>
                <w:highlight w:val="green"/>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6ED1C913" w14:textId="77777777" w:rsidR="00D8691C" w:rsidRPr="00D8691C" w:rsidRDefault="00D8691C" w:rsidP="00C3607D">
            <w:pPr>
              <w:jc w:val="both"/>
              <w:rPr>
                <w:highlight w:val="green"/>
                <w:lang w:val="en-US"/>
              </w:rPr>
            </w:pPr>
          </w:p>
        </w:tc>
        <w:tc>
          <w:tcPr>
            <w:tcW w:w="567" w:type="dxa"/>
            <w:tcBorders>
              <w:top w:val="nil"/>
              <w:left w:val="nil"/>
              <w:bottom w:val="single" w:sz="4" w:space="0" w:color="auto"/>
              <w:right w:val="single" w:sz="4" w:space="0" w:color="auto"/>
            </w:tcBorders>
            <w:shd w:val="clear" w:color="auto" w:fill="auto"/>
            <w:noWrap/>
            <w:vAlign w:val="bottom"/>
          </w:tcPr>
          <w:p w14:paraId="011BCDB3" w14:textId="77777777" w:rsidR="00D8691C" w:rsidRPr="0098038B" w:rsidRDefault="00D8691C" w:rsidP="00C3607D">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22AEFFCE"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2E984905" w14:textId="77777777" w:rsidR="00D8691C" w:rsidRPr="0098038B" w:rsidRDefault="00D8691C" w:rsidP="00C3607D">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2336193A" w14:textId="77777777" w:rsidR="00D8691C" w:rsidRPr="0098038B" w:rsidRDefault="00D8691C" w:rsidP="00C3607D">
            <w:pPr>
              <w:jc w:val="both"/>
              <w:rPr>
                <w:lang w:val="en-US"/>
              </w:rPr>
            </w:pPr>
          </w:p>
        </w:tc>
      </w:tr>
      <w:tr w:rsidR="00D8691C" w:rsidRPr="00AD5811" w14:paraId="5D98734D"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6F924048" w14:textId="16E8508F" w:rsidR="00D8691C" w:rsidRPr="00D8691C" w:rsidRDefault="00D8691C" w:rsidP="00C3607D">
            <w:pPr>
              <w:jc w:val="both"/>
              <w:rPr>
                <w:lang w:val="en-US"/>
              </w:rPr>
            </w:pPr>
            <w:r w:rsidRPr="004977A2">
              <w:rPr>
                <w:lang w:val="en-US"/>
              </w:rPr>
              <w:t>Approved Modules for selected 10 professions and “Soft Skills/Employability” module.</w:t>
            </w:r>
          </w:p>
        </w:tc>
        <w:tc>
          <w:tcPr>
            <w:tcW w:w="575" w:type="dxa"/>
            <w:tcBorders>
              <w:top w:val="nil"/>
              <w:left w:val="nil"/>
              <w:bottom w:val="single" w:sz="4" w:space="0" w:color="auto"/>
              <w:right w:val="single" w:sz="4" w:space="0" w:color="auto"/>
            </w:tcBorders>
            <w:shd w:val="clear" w:color="auto" w:fill="auto"/>
            <w:noWrap/>
            <w:vAlign w:val="bottom"/>
          </w:tcPr>
          <w:p w14:paraId="58B8F587"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4AB0211F"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61F37D5F"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551DA0EB"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6CB3376D" w14:textId="77777777" w:rsidR="00D8691C" w:rsidRPr="0098038B" w:rsidRDefault="00D8691C" w:rsidP="00C3607D">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32624B8E"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7FF96345" w14:textId="77777777" w:rsidR="00D8691C" w:rsidRPr="0098038B" w:rsidRDefault="00D8691C" w:rsidP="00C3607D">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1D62425C" w14:textId="77777777" w:rsidR="00D8691C" w:rsidRPr="0098038B" w:rsidRDefault="00D8691C" w:rsidP="00C3607D">
            <w:pPr>
              <w:jc w:val="both"/>
              <w:rPr>
                <w:lang w:val="en-US"/>
              </w:rPr>
            </w:pPr>
          </w:p>
        </w:tc>
      </w:tr>
      <w:tr w:rsidR="00D8691C" w:rsidRPr="00AD5811" w14:paraId="5EE22208"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3C8C2D6F" w14:textId="68B2B160" w:rsidR="00D8691C" w:rsidRPr="00D8691C" w:rsidRDefault="00D8691C" w:rsidP="00C3607D">
            <w:pPr>
              <w:jc w:val="both"/>
              <w:rPr>
                <w:lang w:val="en-US"/>
              </w:rPr>
            </w:pPr>
            <w:r w:rsidRPr="00D8691C">
              <w:rPr>
                <w:lang w:val="en-US"/>
              </w:rPr>
              <w:t>An analysis</w:t>
            </w:r>
            <w:r w:rsidRPr="004977A2">
              <w:rPr>
                <w:lang w:val="en-US"/>
              </w:rPr>
              <w:t xml:space="preserve"> of the current professional development in TVET with recommendations for improvement of the system and sustainable use of the modules developed within the project.</w:t>
            </w:r>
          </w:p>
        </w:tc>
        <w:tc>
          <w:tcPr>
            <w:tcW w:w="575" w:type="dxa"/>
            <w:tcBorders>
              <w:top w:val="nil"/>
              <w:left w:val="nil"/>
              <w:bottom w:val="single" w:sz="4" w:space="0" w:color="auto"/>
              <w:right w:val="single" w:sz="4" w:space="0" w:color="auto"/>
            </w:tcBorders>
            <w:shd w:val="clear" w:color="auto" w:fill="auto"/>
            <w:noWrap/>
            <w:vAlign w:val="bottom"/>
          </w:tcPr>
          <w:p w14:paraId="68B7DAB5"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704E345B"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033B88C3"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1DFA6481"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29EE5D2B" w14:textId="77777777" w:rsidR="00D8691C" w:rsidRPr="0098038B" w:rsidRDefault="00D8691C" w:rsidP="00C3607D">
            <w:pPr>
              <w:jc w:val="both"/>
              <w:rPr>
                <w:lang w:val="en-US"/>
              </w:rPr>
            </w:pPr>
          </w:p>
        </w:tc>
        <w:tc>
          <w:tcPr>
            <w:tcW w:w="559" w:type="dxa"/>
            <w:tcBorders>
              <w:top w:val="nil"/>
              <w:left w:val="nil"/>
              <w:bottom w:val="single" w:sz="4" w:space="0" w:color="auto"/>
              <w:right w:val="single" w:sz="4" w:space="0" w:color="auto"/>
            </w:tcBorders>
            <w:shd w:val="clear" w:color="auto" w:fill="FFFFFF" w:themeFill="background1"/>
            <w:noWrap/>
            <w:vAlign w:val="bottom"/>
          </w:tcPr>
          <w:p w14:paraId="3878FCDC"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tcPr>
          <w:p w14:paraId="14894D48" w14:textId="77777777" w:rsidR="00D8691C" w:rsidRPr="0098038B" w:rsidRDefault="00D8691C" w:rsidP="00C3607D">
            <w:pPr>
              <w:jc w:val="both"/>
              <w:rPr>
                <w:lang w:val="en-US"/>
              </w:rPr>
            </w:pPr>
          </w:p>
        </w:tc>
        <w:tc>
          <w:tcPr>
            <w:tcW w:w="570" w:type="dxa"/>
            <w:tcBorders>
              <w:top w:val="nil"/>
              <w:left w:val="nil"/>
              <w:bottom w:val="single" w:sz="4" w:space="0" w:color="auto"/>
              <w:right w:val="single" w:sz="4" w:space="0" w:color="auto"/>
            </w:tcBorders>
            <w:shd w:val="clear" w:color="auto" w:fill="FFFFFF" w:themeFill="background1"/>
            <w:noWrap/>
            <w:vAlign w:val="bottom"/>
          </w:tcPr>
          <w:p w14:paraId="72666FF6" w14:textId="77777777" w:rsidR="00D8691C" w:rsidRPr="0098038B" w:rsidRDefault="00D8691C" w:rsidP="00C3607D">
            <w:pPr>
              <w:jc w:val="both"/>
              <w:rPr>
                <w:lang w:val="en-US"/>
              </w:rPr>
            </w:pPr>
          </w:p>
        </w:tc>
      </w:tr>
      <w:tr w:rsidR="00D8691C" w:rsidRPr="00AD5811" w14:paraId="5A6319B1"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66A2471A" w14:textId="48335D41" w:rsidR="00D8691C" w:rsidRPr="00D8691C" w:rsidRDefault="00D8691C" w:rsidP="00C3607D">
            <w:pPr>
              <w:jc w:val="both"/>
              <w:rPr>
                <w:lang w:val="en-US"/>
              </w:rPr>
            </w:pPr>
            <w:r w:rsidRPr="004977A2">
              <w:rPr>
                <w:lang w:val="en-US"/>
              </w:rPr>
              <w:t>45 master trainers (from 16 TVET institutions) trained in delivering new/revised curricula.</w:t>
            </w:r>
          </w:p>
        </w:tc>
        <w:tc>
          <w:tcPr>
            <w:tcW w:w="575" w:type="dxa"/>
            <w:tcBorders>
              <w:top w:val="nil"/>
              <w:left w:val="nil"/>
              <w:bottom w:val="single" w:sz="4" w:space="0" w:color="auto"/>
              <w:right w:val="single" w:sz="4" w:space="0" w:color="auto"/>
            </w:tcBorders>
            <w:shd w:val="clear" w:color="auto" w:fill="auto"/>
            <w:noWrap/>
            <w:vAlign w:val="bottom"/>
          </w:tcPr>
          <w:p w14:paraId="7A8EACAC"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4E8348D5"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1D8DE115"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6700A3F7"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1E9F238F" w14:textId="77777777" w:rsidR="00D8691C" w:rsidRPr="0098038B" w:rsidRDefault="00D8691C" w:rsidP="00C3607D">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5A23DCD8" w14:textId="77777777" w:rsidR="00D8691C" w:rsidRPr="0098038B" w:rsidRDefault="00D8691C" w:rsidP="00C3607D">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2CDC37A4" w14:textId="77777777" w:rsidR="00D8691C" w:rsidRPr="0098038B" w:rsidRDefault="00D8691C" w:rsidP="00C3607D">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174F5B02" w14:textId="77777777" w:rsidR="00D8691C" w:rsidRPr="0098038B" w:rsidRDefault="00D8691C" w:rsidP="00C3607D">
            <w:pPr>
              <w:jc w:val="both"/>
              <w:rPr>
                <w:lang w:val="en-US"/>
              </w:rPr>
            </w:pPr>
          </w:p>
        </w:tc>
      </w:tr>
      <w:tr w:rsidR="00F379E2" w:rsidRPr="00AD5811" w14:paraId="1CF3E03B"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26DD7D75" w14:textId="77D53321" w:rsidR="00F379E2" w:rsidRPr="0098038B" w:rsidRDefault="00F379E2" w:rsidP="00F379E2">
            <w:pPr>
              <w:jc w:val="both"/>
              <w:rPr>
                <w:lang w:val="en-US"/>
              </w:rPr>
            </w:pPr>
            <w:r w:rsidRPr="0098038B">
              <w:rPr>
                <w:lang w:val="en-US"/>
              </w:rPr>
              <w:t>At least 10 professionals trained in the development of digital materials for professional learning</w:t>
            </w:r>
          </w:p>
        </w:tc>
        <w:tc>
          <w:tcPr>
            <w:tcW w:w="575" w:type="dxa"/>
            <w:tcBorders>
              <w:top w:val="nil"/>
              <w:left w:val="nil"/>
              <w:bottom w:val="single" w:sz="4" w:space="0" w:color="auto"/>
              <w:right w:val="single" w:sz="4" w:space="0" w:color="auto"/>
            </w:tcBorders>
            <w:shd w:val="clear" w:color="auto" w:fill="auto"/>
            <w:noWrap/>
            <w:vAlign w:val="bottom"/>
          </w:tcPr>
          <w:p w14:paraId="1A22C966"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43950401"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46C76BCF"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6B7FCF0B"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2136D9F3" w14:textId="77777777" w:rsidR="00F379E2" w:rsidRPr="0098038B" w:rsidRDefault="00F379E2" w:rsidP="00F379E2">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505409FB"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430FBFB2" w14:textId="77777777" w:rsidR="00F379E2" w:rsidRPr="0098038B" w:rsidRDefault="00F379E2" w:rsidP="00F379E2">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4E39DD84" w14:textId="77777777" w:rsidR="00F379E2" w:rsidRPr="0098038B" w:rsidRDefault="00F379E2" w:rsidP="00F379E2">
            <w:pPr>
              <w:jc w:val="both"/>
              <w:rPr>
                <w:lang w:val="en-US"/>
              </w:rPr>
            </w:pPr>
          </w:p>
        </w:tc>
      </w:tr>
      <w:tr w:rsidR="00F379E2" w:rsidRPr="00AD5811" w14:paraId="32CD433C"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52EDF1A7" w14:textId="491782C8" w:rsidR="00F379E2" w:rsidRPr="0098038B" w:rsidRDefault="00F379E2" w:rsidP="00F379E2">
            <w:pPr>
              <w:jc w:val="both"/>
              <w:rPr>
                <w:lang w:val="en-US"/>
              </w:rPr>
            </w:pPr>
            <w:r w:rsidRPr="0098038B">
              <w:rPr>
                <w:lang w:val="en-US"/>
              </w:rPr>
              <w:t>Digital materials developed for selected vocational training courses</w:t>
            </w:r>
          </w:p>
        </w:tc>
        <w:tc>
          <w:tcPr>
            <w:tcW w:w="575" w:type="dxa"/>
            <w:tcBorders>
              <w:top w:val="nil"/>
              <w:left w:val="nil"/>
              <w:bottom w:val="single" w:sz="4" w:space="0" w:color="auto"/>
              <w:right w:val="single" w:sz="4" w:space="0" w:color="auto"/>
            </w:tcBorders>
            <w:shd w:val="clear" w:color="auto" w:fill="auto"/>
            <w:noWrap/>
            <w:vAlign w:val="bottom"/>
          </w:tcPr>
          <w:p w14:paraId="0D5C72AE"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2EA83CFA"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07380C67"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0C408D22"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2373104B" w14:textId="77777777" w:rsidR="00F379E2" w:rsidRPr="0098038B" w:rsidRDefault="00F379E2" w:rsidP="00F379E2">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1044D6E7"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3BF52499" w14:textId="77777777" w:rsidR="00F379E2" w:rsidRPr="0098038B" w:rsidRDefault="00F379E2" w:rsidP="00F379E2">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4689E2C4" w14:textId="77777777" w:rsidR="00F379E2" w:rsidRPr="0098038B" w:rsidRDefault="00F379E2" w:rsidP="00F379E2">
            <w:pPr>
              <w:jc w:val="both"/>
              <w:rPr>
                <w:lang w:val="en-US"/>
              </w:rPr>
            </w:pPr>
          </w:p>
        </w:tc>
      </w:tr>
      <w:tr w:rsidR="00F379E2" w:rsidRPr="0081120D" w14:paraId="6329D8F1"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079919F6" w14:textId="143A3689" w:rsidR="00F379E2" w:rsidRPr="0098038B" w:rsidRDefault="00A31C61" w:rsidP="00F379E2">
            <w:pPr>
              <w:jc w:val="both"/>
              <w:rPr>
                <w:lang w:val="en-US"/>
              </w:rPr>
            </w:pPr>
            <w:r w:rsidRPr="0098038B">
              <w:t>Approved demand generation strategy</w:t>
            </w:r>
          </w:p>
        </w:tc>
        <w:tc>
          <w:tcPr>
            <w:tcW w:w="575" w:type="dxa"/>
            <w:tcBorders>
              <w:top w:val="nil"/>
              <w:left w:val="nil"/>
              <w:bottom w:val="single" w:sz="4" w:space="0" w:color="auto"/>
              <w:right w:val="single" w:sz="4" w:space="0" w:color="auto"/>
            </w:tcBorders>
            <w:shd w:val="clear" w:color="auto" w:fill="auto"/>
            <w:noWrap/>
            <w:vAlign w:val="bottom"/>
          </w:tcPr>
          <w:p w14:paraId="17859895"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7B3B5807"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2EAD04D2"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3E9EC4EE"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6BF5B3BA" w14:textId="77777777" w:rsidR="00F379E2" w:rsidRPr="0098038B" w:rsidRDefault="00F379E2" w:rsidP="00F379E2">
            <w:pPr>
              <w:jc w:val="both"/>
              <w:rPr>
                <w:lang w:val="en-US"/>
              </w:rPr>
            </w:pPr>
          </w:p>
        </w:tc>
        <w:tc>
          <w:tcPr>
            <w:tcW w:w="559" w:type="dxa"/>
            <w:tcBorders>
              <w:top w:val="nil"/>
              <w:left w:val="nil"/>
              <w:bottom w:val="single" w:sz="4" w:space="0" w:color="auto"/>
              <w:right w:val="single" w:sz="4" w:space="0" w:color="auto"/>
            </w:tcBorders>
            <w:shd w:val="clear" w:color="auto" w:fill="92D050"/>
            <w:noWrap/>
            <w:vAlign w:val="bottom"/>
          </w:tcPr>
          <w:p w14:paraId="4BFCDB88"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92D050"/>
            <w:noWrap/>
            <w:vAlign w:val="bottom"/>
          </w:tcPr>
          <w:p w14:paraId="3E7EDF13" w14:textId="77777777" w:rsidR="00F379E2" w:rsidRPr="0098038B" w:rsidRDefault="00F379E2" w:rsidP="00F379E2">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2440C09C" w14:textId="77777777" w:rsidR="00F379E2" w:rsidRPr="0098038B" w:rsidRDefault="00F379E2" w:rsidP="00F379E2">
            <w:pPr>
              <w:jc w:val="both"/>
              <w:rPr>
                <w:lang w:val="en-US"/>
              </w:rPr>
            </w:pPr>
          </w:p>
        </w:tc>
      </w:tr>
      <w:tr w:rsidR="00F379E2" w:rsidRPr="00AD5811" w14:paraId="4363739B"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7BCC9C31" w14:textId="69B66A88" w:rsidR="00F379E2" w:rsidRPr="0098038B" w:rsidRDefault="00A31C61" w:rsidP="00F379E2">
            <w:pPr>
              <w:jc w:val="both"/>
              <w:rPr>
                <w:lang w:val="en-US"/>
              </w:rPr>
            </w:pPr>
            <w:r w:rsidRPr="0098038B">
              <w:rPr>
                <w:lang w:val="en-US"/>
              </w:rPr>
              <w:t>Approved communication materials piloted by at least two vocational education and training institutions</w:t>
            </w:r>
          </w:p>
        </w:tc>
        <w:tc>
          <w:tcPr>
            <w:tcW w:w="575" w:type="dxa"/>
            <w:tcBorders>
              <w:top w:val="nil"/>
              <w:left w:val="nil"/>
              <w:bottom w:val="single" w:sz="4" w:space="0" w:color="auto"/>
              <w:right w:val="single" w:sz="4" w:space="0" w:color="auto"/>
            </w:tcBorders>
            <w:shd w:val="clear" w:color="auto" w:fill="auto"/>
            <w:noWrap/>
            <w:vAlign w:val="bottom"/>
          </w:tcPr>
          <w:p w14:paraId="7390FA8F"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1BE93C68"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5DBF3061"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0AAFE7D6"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auto" w:fill="auto"/>
            <w:noWrap/>
            <w:vAlign w:val="bottom"/>
          </w:tcPr>
          <w:p w14:paraId="195DB41E" w14:textId="77777777" w:rsidR="00F379E2" w:rsidRPr="0098038B" w:rsidRDefault="00F379E2" w:rsidP="00F379E2">
            <w:pPr>
              <w:jc w:val="both"/>
              <w:rPr>
                <w:lang w:val="en-US"/>
              </w:rPr>
            </w:pPr>
          </w:p>
        </w:tc>
        <w:tc>
          <w:tcPr>
            <w:tcW w:w="559" w:type="dxa"/>
            <w:tcBorders>
              <w:top w:val="nil"/>
              <w:left w:val="nil"/>
              <w:bottom w:val="single" w:sz="4" w:space="0" w:color="auto"/>
              <w:right w:val="single" w:sz="4" w:space="0" w:color="auto"/>
            </w:tcBorders>
            <w:shd w:val="clear" w:color="000000" w:fill="8ED973"/>
            <w:noWrap/>
            <w:vAlign w:val="bottom"/>
          </w:tcPr>
          <w:p w14:paraId="3AD39F4B" w14:textId="77777777" w:rsidR="00F379E2" w:rsidRPr="0098038B" w:rsidRDefault="00F379E2" w:rsidP="00F379E2">
            <w:pPr>
              <w:jc w:val="both"/>
              <w:rPr>
                <w:lang w:val="en-US"/>
              </w:rPr>
            </w:pPr>
          </w:p>
        </w:tc>
        <w:tc>
          <w:tcPr>
            <w:tcW w:w="567" w:type="dxa"/>
            <w:tcBorders>
              <w:top w:val="nil"/>
              <w:left w:val="nil"/>
              <w:bottom w:val="single" w:sz="4" w:space="0" w:color="auto"/>
              <w:right w:val="single" w:sz="4" w:space="0" w:color="auto"/>
            </w:tcBorders>
            <w:shd w:val="clear" w:color="000000" w:fill="8ED973"/>
            <w:noWrap/>
            <w:vAlign w:val="bottom"/>
          </w:tcPr>
          <w:p w14:paraId="6392C328" w14:textId="77777777" w:rsidR="00F379E2" w:rsidRPr="0098038B" w:rsidRDefault="00F379E2" w:rsidP="00F379E2">
            <w:pPr>
              <w:jc w:val="both"/>
              <w:rPr>
                <w:lang w:val="en-US"/>
              </w:rPr>
            </w:pPr>
          </w:p>
        </w:tc>
        <w:tc>
          <w:tcPr>
            <w:tcW w:w="570" w:type="dxa"/>
            <w:tcBorders>
              <w:top w:val="nil"/>
              <w:left w:val="nil"/>
              <w:bottom w:val="single" w:sz="4" w:space="0" w:color="auto"/>
              <w:right w:val="single" w:sz="4" w:space="0" w:color="auto"/>
            </w:tcBorders>
            <w:shd w:val="clear" w:color="auto" w:fill="auto"/>
            <w:noWrap/>
            <w:vAlign w:val="bottom"/>
          </w:tcPr>
          <w:p w14:paraId="1055B73E" w14:textId="77777777" w:rsidR="00F379E2" w:rsidRPr="0098038B" w:rsidRDefault="00F379E2" w:rsidP="00F379E2">
            <w:pPr>
              <w:jc w:val="both"/>
              <w:rPr>
                <w:lang w:val="en-US"/>
              </w:rPr>
            </w:pPr>
          </w:p>
        </w:tc>
      </w:tr>
      <w:tr w:rsidR="005C3735" w:rsidRPr="00AD5811" w14:paraId="7283199B"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center"/>
          </w:tcPr>
          <w:p w14:paraId="3D774A02" w14:textId="45780333" w:rsidR="005C3735" w:rsidRPr="0098038B" w:rsidRDefault="005C3735" w:rsidP="005C3735">
            <w:pPr>
              <w:jc w:val="both"/>
              <w:rPr>
                <w:lang w:val="en-US"/>
              </w:rPr>
            </w:pPr>
            <w:r w:rsidRPr="0098038B">
              <w:rPr>
                <w:lang w:val="en-US"/>
              </w:rPr>
              <w:t>Refined and finali</w:t>
            </w:r>
            <w:r w:rsidR="00B10125">
              <w:rPr>
                <w:lang w:val="en-US"/>
              </w:rPr>
              <w:t>z</w:t>
            </w:r>
            <w:r w:rsidRPr="0098038B">
              <w:rPr>
                <w:lang w:val="en-US"/>
              </w:rPr>
              <w:t>ed lists of equipment and materials, including assistive technologies.</w:t>
            </w:r>
          </w:p>
        </w:tc>
        <w:tc>
          <w:tcPr>
            <w:tcW w:w="575" w:type="dxa"/>
            <w:tcBorders>
              <w:top w:val="nil"/>
              <w:left w:val="nil"/>
              <w:bottom w:val="single" w:sz="4" w:space="0" w:color="auto"/>
              <w:right w:val="single" w:sz="4" w:space="0" w:color="auto"/>
            </w:tcBorders>
            <w:shd w:val="clear" w:color="auto" w:fill="92D050"/>
            <w:noWrap/>
            <w:vAlign w:val="bottom"/>
            <w:hideMark/>
          </w:tcPr>
          <w:p w14:paraId="245F093E"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92D050"/>
            <w:noWrap/>
            <w:vAlign w:val="bottom"/>
            <w:hideMark/>
          </w:tcPr>
          <w:p w14:paraId="6CF2532E"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76E0CBD"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3EB8068"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CA9F624" w14:textId="77777777" w:rsidR="005C3735" w:rsidRPr="0098038B" w:rsidRDefault="005C3735" w:rsidP="005C3735">
            <w:pPr>
              <w:jc w:val="both"/>
              <w:rPr>
                <w:lang w:val="en-US"/>
              </w:rPr>
            </w:pPr>
            <w:r w:rsidRPr="0098038B">
              <w:rPr>
                <w:lang w:val="en-US"/>
              </w:rPr>
              <w:t> </w:t>
            </w:r>
          </w:p>
        </w:tc>
        <w:tc>
          <w:tcPr>
            <w:tcW w:w="559" w:type="dxa"/>
            <w:tcBorders>
              <w:top w:val="nil"/>
              <w:left w:val="nil"/>
              <w:bottom w:val="single" w:sz="4" w:space="0" w:color="auto"/>
              <w:right w:val="single" w:sz="4" w:space="0" w:color="auto"/>
            </w:tcBorders>
            <w:shd w:val="clear" w:color="auto" w:fill="FFFFFF" w:themeFill="background1"/>
            <w:noWrap/>
            <w:vAlign w:val="bottom"/>
            <w:hideMark/>
          </w:tcPr>
          <w:p w14:paraId="5F548D2E"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9B91033" w14:textId="77777777" w:rsidR="005C3735" w:rsidRPr="0098038B" w:rsidRDefault="005C3735" w:rsidP="005C3735">
            <w:pPr>
              <w:jc w:val="both"/>
              <w:rPr>
                <w:lang w:val="en-US"/>
              </w:rPr>
            </w:pPr>
            <w:r w:rsidRPr="0098038B">
              <w:rPr>
                <w:lang w:val="en-US"/>
              </w:rPr>
              <w:t> </w:t>
            </w:r>
          </w:p>
        </w:tc>
        <w:tc>
          <w:tcPr>
            <w:tcW w:w="570" w:type="dxa"/>
            <w:tcBorders>
              <w:top w:val="nil"/>
              <w:left w:val="nil"/>
              <w:bottom w:val="single" w:sz="4" w:space="0" w:color="auto"/>
              <w:right w:val="single" w:sz="4" w:space="0" w:color="auto"/>
            </w:tcBorders>
            <w:shd w:val="clear" w:color="auto" w:fill="FFFFFF" w:themeFill="background1"/>
            <w:noWrap/>
            <w:vAlign w:val="bottom"/>
            <w:hideMark/>
          </w:tcPr>
          <w:p w14:paraId="5BAF6358" w14:textId="77777777" w:rsidR="005C3735" w:rsidRPr="0098038B" w:rsidRDefault="005C3735" w:rsidP="005C3735">
            <w:pPr>
              <w:jc w:val="both"/>
              <w:rPr>
                <w:lang w:val="en-US"/>
              </w:rPr>
            </w:pPr>
            <w:r w:rsidRPr="0098038B">
              <w:rPr>
                <w:lang w:val="en-US"/>
              </w:rPr>
              <w:t> </w:t>
            </w:r>
          </w:p>
        </w:tc>
      </w:tr>
      <w:tr w:rsidR="005C3735" w:rsidRPr="00AD5811" w14:paraId="69CC1791"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vAlign w:val="bottom"/>
          </w:tcPr>
          <w:p w14:paraId="2A7A4C11" w14:textId="777DFE64" w:rsidR="005C3735" w:rsidRPr="0098038B" w:rsidRDefault="005C3735" w:rsidP="005C3735">
            <w:pPr>
              <w:jc w:val="both"/>
              <w:rPr>
                <w:lang w:val="en-US"/>
              </w:rPr>
            </w:pPr>
            <w:r w:rsidRPr="0098038B">
              <w:rPr>
                <w:lang w:val="en-US"/>
              </w:rPr>
              <w:t>Detailed technical specifications of all equipment</w:t>
            </w:r>
          </w:p>
        </w:tc>
        <w:tc>
          <w:tcPr>
            <w:tcW w:w="575" w:type="dxa"/>
            <w:tcBorders>
              <w:top w:val="nil"/>
              <w:left w:val="nil"/>
              <w:bottom w:val="single" w:sz="4" w:space="0" w:color="auto"/>
              <w:right w:val="single" w:sz="4" w:space="0" w:color="auto"/>
            </w:tcBorders>
            <w:shd w:val="clear" w:color="auto" w:fill="92D050"/>
            <w:noWrap/>
            <w:vAlign w:val="bottom"/>
            <w:hideMark/>
          </w:tcPr>
          <w:p w14:paraId="30C4EC49"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92D050"/>
            <w:noWrap/>
            <w:vAlign w:val="bottom"/>
            <w:hideMark/>
          </w:tcPr>
          <w:p w14:paraId="0DA98AA2"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C3821B9"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0728AE0"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54696F4" w14:textId="77777777" w:rsidR="005C3735" w:rsidRPr="0098038B" w:rsidRDefault="005C3735" w:rsidP="005C3735">
            <w:pPr>
              <w:jc w:val="both"/>
              <w:rPr>
                <w:lang w:val="en-US"/>
              </w:rPr>
            </w:pPr>
            <w:r w:rsidRPr="0098038B">
              <w:rPr>
                <w:lang w:val="en-US"/>
              </w:rPr>
              <w:t> </w:t>
            </w:r>
          </w:p>
        </w:tc>
        <w:tc>
          <w:tcPr>
            <w:tcW w:w="559" w:type="dxa"/>
            <w:tcBorders>
              <w:top w:val="nil"/>
              <w:left w:val="nil"/>
              <w:bottom w:val="single" w:sz="4" w:space="0" w:color="auto"/>
              <w:right w:val="single" w:sz="4" w:space="0" w:color="auto"/>
            </w:tcBorders>
            <w:shd w:val="clear" w:color="auto" w:fill="FFFFFF" w:themeFill="background1"/>
            <w:noWrap/>
            <w:vAlign w:val="bottom"/>
            <w:hideMark/>
          </w:tcPr>
          <w:p w14:paraId="1019F7D8"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F45CDD8" w14:textId="77777777" w:rsidR="005C3735" w:rsidRPr="0098038B" w:rsidRDefault="005C3735" w:rsidP="005C3735">
            <w:pPr>
              <w:jc w:val="both"/>
              <w:rPr>
                <w:lang w:val="en-US"/>
              </w:rPr>
            </w:pPr>
            <w:r w:rsidRPr="0098038B">
              <w:rPr>
                <w:lang w:val="en-US"/>
              </w:rPr>
              <w:t> </w:t>
            </w:r>
          </w:p>
        </w:tc>
        <w:tc>
          <w:tcPr>
            <w:tcW w:w="570" w:type="dxa"/>
            <w:tcBorders>
              <w:top w:val="nil"/>
              <w:left w:val="nil"/>
              <w:bottom w:val="single" w:sz="4" w:space="0" w:color="auto"/>
              <w:right w:val="single" w:sz="4" w:space="0" w:color="auto"/>
            </w:tcBorders>
            <w:shd w:val="clear" w:color="auto" w:fill="FFFFFF" w:themeFill="background1"/>
            <w:noWrap/>
            <w:vAlign w:val="bottom"/>
            <w:hideMark/>
          </w:tcPr>
          <w:p w14:paraId="43F6B009" w14:textId="77777777" w:rsidR="005C3735" w:rsidRPr="0098038B" w:rsidRDefault="005C3735" w:rsidP="005C3735">
            <w:pPr>
              <w:jc w:val="both"/>
              <w:rPr>
                <w:lang w:val="en-US"/>
              </w:rPr>
            </w:pPr>
            <w:r w:rsidRPr="0098038B">
              <w:rPr>
                <w:lang w:val="en-US"/>
              </w:rPr>
              <w:t> </w:t>
            </w:r>
          </w:p>
        </w:tc>
      </w:tr>
      <w:tr w:rsidR="005C3735" w:rsidRPr="00AD5811" w14:paraId="4E6DBA60" w14:textId="77777777" w:rsidTr="006B4905">
        <w:trPr>
          <w:trHeight w:val="290"/>
        </w:trPr>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55B10EC2" w14:textId="3010EBFE" w:rsidR="005C3735" w:rsidRPr="00A31C61" w:rsidRDefault="005C3735" w:rsidP="005C3735">
            <w:pPr>
              <w:jc w:val="both"/>
              <w:rPr>
                <w:lang w:val="en-US"/>
              </w:rPr>
            </w:pPr>
          </w:p>
        </w:tc>
        <w:tc>
          <w:tcPr>
            <w:tcW w:w="575" w:type="dxa"/>
            <w:tcBorders>
              <w:top w:val="nil"/>
              <w:left w:val="nil"/>
              <w:bottom w:val="single" w:sz="4" w:space="0" w:color="auto"/>
              <w:right w:val="single" w:sz="4" w:space="0" w:color="auto"/>
            </w:tcBorders>
            <w:shd w:val="clear" w:color="auto" w:fill="auto"/>
            <w:noWrap/>
            <w:vAlign w:val="bottom"/>
            <w:hideMark/>
          </w:tcPr>
          <w:p w14:paraId="049016B3" w14:textId="77777777" w:rsidR="005C3735" w:rsidRPr="00A31C61" w:rsidRDefault="005C3735" w:rsidP="005C3735">
            <w:pPr>
              <w:jc w:val="both"/>
              <w:rPr>
                <w:lang w:val="en-US"/>
              </w:rPr>
            </w:pPr>
            <w:r w:rsidRPr="00A31C61">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26C38BEC" w14:textId="77777777" w:rsidR="005C3735" w:rsidRPr="00A31C61" w:rsidRDefault="005C3735" w:rsidP="005C3735">
            <w:pPr>
              <w:jc w:val="both"/>
              <w:rPr>
                <w:lang w:val="en-US"/>
              </w:rPr>
            </w:pPr>
            <w:r w:rsidRPr="00A31C61">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36DBADBC" w14:textId="77777777" w:rsidR="005C3735" w:rsidRPr="00A31C61" w:rsidRDefault="005C3735" w:rsidP="005C3735">
            <w:pPr>
              <w:jc w:val="both"/>
              <w:rPr>
                <w:lang w:val="en-US"/>
              </w:rPr>
            </w:pPr>
            <w:r w:rsidRPr="00A31C61">
              <w:rPr>
                <w:lang w:val="en-US"/>
              </w:rPr>
              <w:t> </w:t>
            </w:r>
          </w:p>
        </w:tc>
        <w:tc>
          <w:tcPr>
            <w:tcW w:w="567" w:type="dxa"/>
            <w:tcBorders>
              <w:top w:val="nil"/>
              <w:left w:val="nil"/>
              <w:bottom w:val="single" w:sz="4" w:space="0" w:color="auto"/>
              <w:right w:val="single" w:sz="4" w:space="0" w:color="auto"/>
            </w:tcBorders>
            <w:shd w:val="clear" w:color="000000" w:fill="8ED973"/>
            <w:noWrap/>
            <w:vAlign w:val="bottom"/>
            <w:hideMark/>
          </w:tcPr>
          <w:p w14:paraId="24A4C656" w14:textId="77777777" w:rsidR="005C3735" w:rsidRPr="00A31C61" w:rsidRDefault="005C3735" w:rsidP="005C3735">
            <w:pPr>
              <w:jc w:val="both"/>
              <w:rPr>
                <w:lang w:val="en-US"/>
              </w:rPr>
            </w:pPr>
            <w:r w:rsidRPr="00A31C61">
              <w:rPr>
                <w:lang w:val="en-US"/>
              </w:rPr>
              <w:t> </w:t>
            </w:r>
          </w:p>
        </w:tc>
        <w:tc>
          <w:tcPr>
            <w:tcW w:w="567" w:type="dxa"/>
            <w:tcBorders>
              <w:top w:val="nil"/>
              <w:left w:val="nil"/>
              <w:bottom w:val="single" w:sz="4" w:space="0" w:color="auto"/>
              <w:right w:val="single" w:sz="4" w:space="0" w:color="auto"/>
            </w:tcBorders>
            <w:shd w:val="clear" w:color="000000" w:fill="8ED973"/>
            <w:noWrap/>
            <w:vAlign w:val="bottom"/>
            <w:hideMark/>
          </w:tcPr>
          <w:p w14:paraId="60599E31" w14:textId="77777777" w:rsidR="005C3735" w:rsidRPr="00A31C61" w:rsidRDefault="005C3735" w:rsidP="005C3735">
            <w:pPr>
              <w:jc w:val="both"/>
              <w:rPr>
                <w:lang w:val="en-US"/>
              </w:rPr>
            </w:pPr>
            <w:r w:rsidRPr="00A31C61">
              <w:rPr>
                <w:lang w:val="en-US"/>
              </w:rPr>
              <w:t> </w:t>
            </w:r>
          </w:p>
        </w:tc>
        <w:tc>
          <w:tcPr>
            <w:tcW w:w="559" w:type="dxa"/>
            <w:tcBorders>
              <w:top w:val="nil"/>
              <w:left w:val="nil"/>
              <w:bottom w:val="single" w:sz="4" w:space="0" w:color="auto"/>
              <w:right w:val="single" w:sz="4" w:space="0" w:color="auto"/>
            </w:tcBorders>
            <w:shd w:val="clear" w:color="auto" w:fill="auto"/>
            <w:noWrap/>
            <w:vAlign w:val="bottom"/>
            <w:hideMark/>
          </w:tcPr>
          <w:p w14:paraId="6916AC8B" w14:textId="77777777" w:rsidR="005C3735" w:rsidRPr="00A31C61" w:rsidRDefault="005C3735" w:rsidP="005C3735">
            <w:pPr>
              <w:jc w:val="both"/>
              <w:rPr>
                <w:lang w:val="en-US"/>
              </w:rPr>
            </w:pPr>
            <w:r w:rsidRPr="00A31C61">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25E63C2C" w14:textId="77777777" w:rsidR="005C3735" w:rsidRPr="00A31C61" w:rsidRDefault="005C3735" w:rsidP="005C3735">
            <w:pPr>
              <w:jc w:val="both"/>
              <w:rPr>
                <w:lang w:val="en-US"/>
              </w:rPr>
            </w:pPr>
            <w:r w:rsidRPr="00A31C61">
              <w:rPr>
                <w:lang w:val="en-US"/>
              </w:rPr>
              <w:t> </w:t>
            </w:r>
          </w:p>
        </w:tc>
        <w:tc>
          <w:tcPr>
            <w:tcW w:w="570" w:type="dxa"/>
            <w:tcBorders>
              <w:top w:val="nil"/>
              <w:left w:val="nil"/>
              <w:bottom w:val="single" w:sz="4" w:space="0" w:color="auto"/>
              <w:right w:val="single" w:sz="4" w:space="0" w:color="auto"/>
            </w:tcBorders>
            <w:shd w:val="clear" w:color="auto" w:fill="auto"/>
            <w:noWrap/>
            <w:vAlign w:val="bottom"/>
            <w:hideMark/>
          </w:tcPr>
          <w:p w14:paraId="0C9F1823" w14:textId="77777777" w:rsidR="005C3735" w:rsidRPr="00A31C61" w:rsidRDefault="005C3735" w:rsidP="005C3735">
            <w:pPr>
              <w:jc w:val="both"/>
              <w:rPr>
                <w:lang w:val="en-US"/>
              </w:rPr>
            </w:pPr>
            <w:r w:rsidRPr="00A31C61">
              <w:rPr>
                <w:lang w:val="en-US"/>
              </w:rPr>
              <w:t> </w:t>
            </w:r>
          </w:p>
        </w:tc>
      </w:tr>
      <w:tr w:rsidR="005C3735" w:rsidRPr="00AD5811" w14:paraId="348F0FF4" w14:textId="77777777" w:rsidTr="006B4905">
        <w:trPr>
          <w:trHeight w:val="520"/>
        </w:trPr>
        <w:tc>
          <w:tcPr>
            <w:tcW w:w="5386" w:type="dxa"/>
            <w:tcBorders>
              <w:top w:val="nil"/>
              <w:left w:val="single" w:sz="4" w:space="0" w:color="auto"/>
              <w:bottom w:val="single" w:sz="4" w:space="0" w:color="auto"/>
              <w:right w:val="single" w:sz="4" w:space="0" w:color="auto"/>
            </w:tcBorders>
            <w:shd w:val="clear" w:color="auto" w:fill="auto"/>
            <w:noWrap/>
            <w:vAlign w:val="center"/>
          </w:tcPr>
          <w:p w14:paraId="555D5BB4" w14:textId="1AEA4195" w:rsidR="005C3735" w:rsidRPr="0098038B" w:rsidRDefault="005C3735" w:rsidP="005C3735">
            <w:pPr>
              <w:jc w:val="both"/>
              <w:rPr>
                <w:lang w:val="en-US"/>
              </w:rPr>
            </w:pPr>
            <w:r>
              <w:rPr>
                <w:rFonts w:eastAsia="Calibri"/>
                <w:b/>
                <w:bCs/>
                <w:lang w:val="en-GB"/>
              </w:rPr>
              <w:t>M</w:t>
            </w:r>
            <w:proofErr w:type="spellStart"/>
            <w:r>
              <w:rPr>
                <w:rFonts w:eastAsia="Calibri"/>
                <w:b/>
                <w:bCs/>
                <w:lang w:val="en-US"/>
              </w:rPr>
              <w:t>echanism</w:t>
            </w:r>
            <w:proofErr w:type="spellEnd"/>
            <w:r>
              <w:rPr>
                <w:rFonts w:eastAsia="Calibri"/>
                <w:b/>
                <w:bCs/>
                <w:lang w:val="en-US"/>
              </w:rPr>
              <w:t xml:space="preserve"> and regulations for the establishment of the dual system, collaboration for internships between TVET institution and employer</w:t>
            </w:r>
          </w:p>
        </w:tc>
        <w:tc>
          <w:tcPr>
            <w:tcW w:w="575" w:type="dxa"/>
            <w:tcBorders>
              <w:top w:val="nil"/>
              <w:left w:val="nil"/>
              <w:bottom w:val="single" w:sz="4" w:space="0" w:color="auto"/>
              <w:right w:val="single" w:sz="4" w:space="0" w:color="auto"/>
            </w:tcBorders>
            <w:shd w:val="clear" w:color="auto" w:fill="auto"/>
            <w:noWrap/>
            <w:vAlign w:val="bottom"/>
            <w:hideMark/>
          </w:tcPr>
          <w:p w14:paraId="7993EB11"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92D050"/>
            <w:noWrap/>
            <w:vAlign w:val="bottom"/>
            <w:hideMark/>
          </w:tcPr>
          <w:p w14:paraId="3AADF3D8"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92D050"/>
            <w:noWrap/>
            <w:vAlign w:val="bottom"/>
            <w:hideMark/>
          </w:tcPr>
          <w:p w14:paraId="3E708B4C"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92D050"/>
            <w:noWrap/>
            <w:vAlign w:val="bottom"/>
            <w:hideMark/>
          </w:tcPr>
          <w:p w14:paraId="7E9CB6AD"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92D050"/>
            <w:noWrap/>
            <w:vAlign w:val="bottom"/>
            <w:hideMark/>
          </w:tcPr>
          <w:p w14:paraId="5D190368" w14:textId="77777777" w:rsidR="005C3735" w:rsidRPr="0098038B" w:rsidRDefault="005C3735" w:rsidP="005C3735">
            <w:pPr>
              <w:jc w:val="both"/>
              <w:rPr>
                <w:lang w:val="en-US"/>
              </w:rPr>
            </w:pPr>
            <w:r w:rsidRPr="0098038B">
              <w:rPr>
                <w:lang w:val="en-US"/>
              </w:rPr>
              <w:t> </w:t>
            </w:r>
          </w:p>
        </w:tc>
        <w:tc>
          <w:tcPr>
            <w:tcW w:w="559" w:type="dxa"/>
            <w:tcBorders>
              <w:top w:val="nil"/>
              <w:left w:val="nil"/>
              <w:bottom w:val="single" w:sz="4" w:space="0" w:color="auto"/>
              <w:right w:val="single" w:sz="4" w:space="0" w:color="auto"/>
            </w:tcBorders>
            <w:shd w:val="clear" w:color="auto" w:fill="auto"/>
            <w:noWrap/>
            <w:vAlign w:val="bottom"/>
            <w:hideMark/>
          </w:tcPr>
          <w:p w14:paraId="23A490AA" w14:textId="77777777" w:rsidR="005C3735" w:rsidRPr="0098038B" w:rsidRDefault="005C3735" w:rsidP="005C3735">
            <w:pPr>
              <w:jc w:val="both"/>
              <w:rPr>
                <w:lang w:val="en-US"/>
              </w:rPr>
            </w:pPr>
            <w:r w:rsidRPr="0098038B">
              <w:rPr>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7B4E821A" w14:textId="77777777" w:rsidR="005C3735" w:rsidRPr="0098038B" w:rsidRDefault="005C3735" w:rsidP="005C3735">
            <w:pPr>
              <w:jc w:val="both"/>
              <w:rPr>
                <w:lang w:val="en-US"/>
              </w:rPr>
            </w:pPr>
            <w:r w:rsidRPr="0098038B">
              <w:rPr>
                <w:lang w:val="en-US"/>
              </w:rPr>
              <w:t> </w:t>
            </w:r>
          </w:p>
        </w:tc>
        <w:tc>
          <w:tcPr>
            <w:tcW w:w="570" w:type="dxa"/>
            <w:tcBorders>
              <w:top w:val="nil"/>
              <w:left w:val="nil"/>
              <w:bottom w:val="single" w:sz="4" w:space="0" w:color="auto"/>
              <w:right w:val="single" w:sz="4" w:space="0" w:color="auto"/>
            </w:tcBorders>
            <w:shd w:val="clear" w:color="auto" w:fill="auto"/>
            <w:noWrap/>
            <w:vAlign w:val="bottom"/>
            <w:hideMark/>
          </w:tcPr>
          <w:p w14:paraId="0DE21011" w14:textId="77777777" w:rsidR="005C3735" w:rsidRPr="0098038B" w:rsidRDefault="005C3735" w:rsidP="005C3735">
            <w:pPr>
              <w:jc w:val="both"/>
              <w:rPr>
                <w:lang w:val="en-US"/>
              </w:rPr>
            </w:pPr>
            <w:r w:rsidRPr="0098038B">
              <w:rPr>
                <w:lang w:val="en-US"/>
              </w:rPr>
              <w:t> </w:t>
            </w:r>
          </w:p>
        </w:tc>
      </w:tr>
      <w:tr w:rsidR="005C3735" w:rsidRPr="00AD5811" w14:paraId="4B314C48" w14:textId="77777777" w:rsidTr="006B4905">
        <w:trPr>
          <w:trHeight w:val="290"/>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3CAD2" w14:textId="124EF2D7" w:rsidR="005C3735" w:rsidRPr="0098038B" w:rsidRDefault="005C3735" w:rsidP="005C3735">
            <w:pPr>
              <w:jc w:val="both"/>
              <w:rPr>
                <w:lang w:val="en-US"/>
              </w:rPr>
            </w:pPr>
            <w:r>
              <w:rPr>
                <w:rFonts w:eastAsia="Calibri"/>
                <w:b/>
                <w:bCs/>
                <w:lang w:val="en-US"/>
              </w:rPr>
              <w:t xml:space="preserve">Approved training </w:t>
            </w:r>
            <w:proofErr w:type="spellStart"/>
            <w:r>
              <w:rPr>
                <w:rFonts w:eastAsia="Calibri"/>
                <w:b/>
                <w:bCs/>
                <w:lang w:val="en-US"/>
              </w:rPr>
              <w:t>programmes</w:t>
            </w:r>
            <w:proofErr w:type="spellEnd"/>
            <w:r>
              <w:rPr>
                <w:rFonts w:eastAsia="Calibri"/>
                <w:b/>
                <w:bCs/>
                <w:lang w:val="en-US"/>
              </w:rPr>
              <w:t>/communication strategy for employers on dual education.</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14:paraId="6268C98E" w14:textId="77777777" w:rsidR="005C3735" w:rsidRPr="0098038B" w:rsidRDefault="005C3735" w:rsidP="005C3735">
            <w:pPr>
              <w:jc w:val="both"/>
              <w:rPr>
                <w:lang w:val="en-US"/>
              </w:rPr>
            </w:pPr>
            <w:r w:rsidRPr="0098038B">
              <w:rPr>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0942BF" w14:textId="77777777" w:rsidR="005C3735" w:rsidRPr="0098038B" w:rsidRDefault="005C3735" w:rsidP="005C3735">
            <w:pPr>
              <w:jc w:val="both"/>
              <w:rPr>
                <w:lang w:val="en-US"/>
              </w:rPr>
            </w:pPr>
            <w:r w:rsidRPr="0098038B">
              <w:rPr>
                <w:lang w:val="en-US"/>
              </w:rPr>
              <w:t> </w:t>
            </w:r>
          </w:p>
        </w:tc>
        <w:tc>
          <w:tcPr>
            <w:tcW w:w="567" w:type="dxa"/>
            <w:tcBorders>
              <w:top w:val="single" w:sz="4" w:space="0" w:color="auto"/>
              <w:left w:val="nil"/>
              <w:bottom w:val="single" w:sz="4" w:space="0" w:color="auto"/>
              <w:right w:val="single" w:sz="4" w:space="0" w:color="auto"/>
            </w:tcBorders>
            <w:shd w:val="clear" w:color="000000" w:fill="8ED973"/>
            <w:noWrap/>
            <w:vAlign w:val="bottom"/>
            <w:hideMark/>
          </w:tcPr>
          <w:p w14:paraId="23528463" w14:textId="77777777" w:rsidR="005C3735" w:rsidRPr="0098038B" w:rsidRDefault="005C3735" w:rsidP="005C3735">
            <w:pPr>
              <w:jc w:val="both"/>
              <w:rPr>
                <w:lang w:val="en-US"/>
              </w:rPr>
            </w:pPr>
            <w:r w:rsidRPr="0098038B">
              <w:rPr>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AD8C21" w14:textId="77777777" w:rsidR="005C3735" w:rsidRPr="0098038B" w:rsidRDefault="005C3735" w:rsidP="005C3735">
            <w:pPr>
              <w:jc w:val="both"/>
              <w:rPr>
                <w:lang w:val="en-US"/>
              </w:rPr>
            </w:pPr>
            <w:r w:rsidRPr="0098038B">
              <w:rPr>
                <w:lang w:val="en-US"/>
              </w:rPr>
              <w:t> </w:t>
            </w:r>
          </w:p>
        </w:tc>
        <w:tc>
          <w:tcPr>
            <w:tcW w:w="567" w:type="dxa"/>
            <w:tcBorders>
              <w:top w:val="single" w:sz="4" w:space="0" w:color="auto"/>
              <w:left w:val="nil"/>
              <w:bottom w:val="single" w:sz="4" w:space="0" w:color="auto"/>
              <w:right w:val="single" w:sz="4" w:space="0" w:color="auto"/>
            </w:tcBorders>
            <w:shd w:val="clear" w:color="auto" w:fill="92D050"/>
            <w:noWrap/>
            <w:vAlign w:val="bottom"/>
            <w:hideMark/>
          </w:tcPr>
          <w:p w14:paraId="2FE59060" w14:textId="77777777" w:rsidR="005C3735" w:rsidRPr="0098038B" w:rsidRDefault="005C3735" w:rsidP="005C3735">
            <w:pPr>
              <w:jc w:val="both"/>
              <w:rPr>
                <w:lang w:val="en-US"/>
              </w:rPr>
            </w:pPr>
            <w:r w:rsidRPr="0098038B">
              <w:rPr>
                <w:lang w:val="en-US"/>
              </w:rPr>
              <w:t> </w:t>
            </w:r>
          </w:p>
        </w:tc>
        <w:tc>
          <w:tcPr>
            <w:tcW w:w="559" w:type="dxa"/>
            <w:tcBorders>
              <w:top w:val="single" w:sz="4" w:space="0" w:color="auto"/>
              <w:left w:val="nil"/>
              <w:bottom w:val="single" w:sz="4" w:space="0" w:color="auto"/>
              <w:right w:val="single" w:sz="4" w:space="0" w:color="auto"/>
            </w:tcBorders>
            <w:shd w:val="clear" w:color="auto" w:fill="92D050"/>
            <w:noWrap/>
            <w:vAlign w:val="bottom"/>
            <w:hideMark/>
          </w:tcPr>
          <w:p w14:paraId="14E08A2B" w14:textId="77777777" w:rsidR="005C3735" w:rsidRPr="0098038B" w:rsidRDefault="005C3735" w:rsidP="005C3735">
            <w:pPr>
              <w:jc w:val="both"/>
              <w:rPr>
                <w:lang w:val="en-US"/>
              </w:rPr>
            </w:pPr>
            <w:r w:rsidRPr="0098038B">
              <w:rPr>
                <w:lang w:val="en-US"/>
              </w:rPr>
              <w:t> </w:t>
            </w:r>
          </w:p>
        </w:tc>
        <w:tc>
          <w:tcPr>
            <w:tcW w:w="567" w:type="dxa"/>
            <w:tcBorders>
              <w:top w:val="single" w:sz="4" w:space="0" w:color="auto"/>
              <w:left w:val="nil"/>
              <w:bottom w:val="single" w:sz="4" w:space="0" w:color="auto"/>
              <w:right w:val="single" w:sz="4" w:space="0" w:color="auto"/>
            </w:tcBorders>
            <w:shd w:val="clear" w:color="auto" w:fill="92D050"/>
            <w:noWrap/>
            <w:vAlign w:val="bottom"/>
            <w:hideMark/>
          </w:tcPr>
          <w:p w14:paraId="05215E8E" w14:textId="77777777" w:rsidR="005C3735" w:rsidRPr="0098038B" w:rsidRDefault="005C3735" w:rsidP="005C3735">
            <w:pPr>
              <w:jc w:val="both"/>
              <w:rPr>
                <w:lang w:val="en-US"/>
              </w:rPr>
            </w:pPr>
            <w:r w:rsidRPr="0098038B">
              <w:rPr>
                <w:lang w:val="en-US"/>
              </w:rPr>
              <w:t> </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6C351346" w14:textId="77777777" w:rsidR="005C3735" w:rsidRPr="0098038B" w:rsidRDefault="005C3735" w:rsidP="005C3735">
            <w:pPr>
              <w:jc w:val="both"/>
              <w:rPr>
                <w:lang w:val="en-US"/>
              </w:rPr>
            </w:pPr>
            <w:r w:rsidRPr="0098038B">
              <w:rPr>
                <w:lang w:val="en-US"/>
              </w:rPr>
              <w:t> </w:t>
            </w:r>
          </w:p>
        </w:tc>
      </w:tr>
    </w:tbl>
    <w:p w14:paraId="18BC1E50" w14:textId="77777777" w:rsidR="006B4905" w:rsidRDefault="006B4905" w:rsidP="004977A2">
      <w:pPr>
        <w:keepNext/>
        <w:tabs>
          <w:tab w:val="left" w:pos="2070"/>
        </w:tabs>
        <w:spacing w:before="240" w:after="60"/>
        <w:jc w:val="both"/>
        <w:rPr>
          <w:b/>
          <w:bCs/>
          <w:lang w:val="en-US" w:eastAsia="zh-CN"/>
        </w:rPr>
      </w:pPr>
    </w:p>
    <w:p w14:paraId="15A6BA17" w14:textId="7DC20EBB" w:rsidR="00777B47" w:rsidRPr="004977A2" w:rsidRDefault="00903CDD" w:rsidP="004977A2">
      <w:pPr>
        <w:keepNext/>
        <w:tabs>
          <w:tab w:val="left" w:pos="2070"/>
        </w:tabs>
        <w:spacing w:before="240" w:after="60"/>
        <w:jc w:val="both"/>
        <w:rPr>
          <w:b/>
          <w:bCs/>
          <w:lang w:eastAsia="zh-CN"/>
        </w:rPr>
      </w:pPr>
      <w:r>
        <w:rPr>
          <w:b/>
          <w:bCs/>
          <w:lang w:val="en-US" w:eastAsia="zh-CN"/>
        </w:rPr>
        <w:t>Deliverable</w:t>
      </w:r>
      <w:r w:rsidR="00777B47" w:rsidRPr="004977A2">
        <w:rPr>
          <w:b/>
          <w:bCs/>
          <w:lang w:val="ru-RU" w:eastAsia="zh-CN"/>
        </w:rPr>
        <w:t xml:space="preserve"> </w:t>
      </w:r>
      <w:r w:rsidR="00777B47" w:rsidRPr="004977A2">
        <w:rPr>
          <w:b/>
          <w:bCs/>
          <w:lang w:val="en-US" w:eastAsia="zh-CN"/>
        </w:rPr>
        <w:t>submission</w:t>
      </w:r>
      <w:r w:rsidR="00777B47" w:rsidRPr="004977A2">
        <w:rPr>
          <w:b/>
          <w:bCs/>
          <w:lang w:val="ru-RU" w:eastAsia="zh-CN"/>
        </w:rPr>
        <w:t xml:space="preserve"> </w:t>
      </w:r>
      <w:r w:rsidR="00777B47" w:rsidRPr="004977A2">
        <w:rPr>
          <w:b/>
          <w:bCs/>
          <w:lang w:val="en-US" w:eastAsia="zh-CN"/>
        </w:rPr>
        <w:t>requirements</w:t>
      </w:r>
      <w:r w:rsidR="00777B47" w:rsidRPr="004977A2">
        <w:rPr>
          <w:b/>
          <w:bCs/>
          <w:lang w:val="ru-RU" w:eastAsia="zh-CN"/>
        </w:rPr>
        <w:t>:</w:t>
      </w:r>
    </w:p>
    <w:tbl>
      <w:tblPr>
        <w:tblStyle w:val="TableGrid"/>
        <w:tblW w:w="9360" w:type="dxa"/>
        <w:tblInd w:w="-5" w:type="dxa"/>
        <w:tblLook w:val="04A0" w:firstRow="1" w:lastRow="0" w:firstColumn="1" w:lastColumn="0" w:noHBand="0" w:noVBand="1"/>
      </w:tblPr>
      <w:tblGrid>
        <w:gridCol w:w="2880"/>
        <w:gridCol w:w="6480"/>
      </w:tblGrid>
      <w:tr w:rsidR="0098038B" w:rsidRPr="00AD5811" w14:paraId="63022A7F" w14:textId="77777777" w:rsidTr="004977A2">
        <w:tc>
          <w:tcPr>
            <w:tcW w:w="2880" w:type="dxa"/>
          </w:tcPr>
          <w:p w14:paraId="73C9791B" w14:textId="77777777" w:rsidR="00777B47" w:rsidRPr="0098038B" w:rsidRDefault="00777B47" w:rsidP="00D55113">
            <w:pPr>
              <w:jc w:val="both"/>
            </w:pPr>
            <w:r w:rsidRPr="0098038B">
              <w:t>Languages</w:t>
            </w:r>
          </w:p>
        </w:tc>
        <w:tc>
          <w:tcPr>
            <w:tcW w:w="6480" w:type="dxa"/>
          </w:tcPr>
          <w:p w14:paraId="1337E969" w14:textId="2CCACA0A" w:rsidR="00777B47" w:rsidRPr="0098038B" w:rsidRDefault="00777B47" w:rsidP="00587B9B">
            <w:pPr>
              <w:numPr>
                <w:ilvl w:val="1"/>
                <w:numId w:val="4"/>
              </w:numPr>
              <w:shd w:val="clear" w:color="auto" w:fill="FFFFFF"/>
              <w:tabs>
                <w:tab w:val="clear" w:pos="1440"/>
                <w:tab w:val="num" w:pos="1790"/>
              </w:tabs>
              <w:spacing w:before="100" w:beforeAutospacing="1"/>
              <w:ind w:left="350"/>
              <w:jc w:val="both"/>
              <w:rPr>
                <w:lang w:val="en-US"/>
              </w:rPr>
            </w:pPr>
            <w:r w:rsidRPr="0098038B">
              <w:rPr>
                <w:lang w:val="en-US"/>
              </w:rPr>
              <w:t xml:space="preserve">All </w:t>
            </w:r>
            <w:r w:rsidR="00903CDD">
              <w:rPr>
                <w:lang w:val="en-US"/>
              </w:rPr>
              <w:t>deliverables</w:t>
            </w:r>
            <w:r w:rsidRPr="0098038B">
              <w:rPr>
                <w:lang w:val="en-US"/>
              </w:rPr>
              <w:t xml:space="preserve"> should be submitted in English and Tajik (or Russian if so, preferred by EA).</w:t>
            </w:r>
          </w:p>
        </w:tc>
      </w:tr>
      <w:tr w:rsidR="0098038B" w:rsidRPr="00AD5811" w14:paraId="1B6C55EA" w14:textId="77777777" w:rsidTr="004977A2">
        <w:tc>
          <w:tcPr>
            <w:tcW w:w="2880" w:type="dxa"/>
          </w:tcPr>
          <w:p w14:paraId="652543AB" w14:textId="77777777" w:rsidR="00777B47" w:rsidRPr="0098038B" w:rsidRDefault="00777B47" w:rsidP="00D55113">
            <w:pPr>
              <w:jc w:val="both"/>
            </w:pPr>
            <w:r w:rsidRPr="0098038B">
              <w:t>Electronic copies</w:t>
            </w:r>
          </w:p>
        </w:tc>
        <w:tc>
          <w:tcPr>
            <w:tcW w:w="6480" w:type="dxa"/>
          </w:tcPr>
          <w:p w14:paraId="61A1E8C9" w14:textId="77777777" w:rsidR="00777B47" w:rsidRPr="0098038B" w:rsidRDefault="00777B47" w:rsidP="00587B9B">
            <w:pPr>
              <w:numPr>
                <w:ilvl w:val="1"/>
                <w:numId w:val="4"/>
              </w:numPr>
              <w:shd w:val="clear" w:color="auto" w:fill="FFFFFF"/>
              <w:tabs>
                <w:tab w:val="clear" w:pos="1440"/>
                <w:tab w:val="num" w:pos="1790"/>
              </w:tabs>
              <w:spacing w:before="100" w:beforeAutospacing="1"/>
              <w:ind w:left="350"/>
              <w:jc w:val="both"/>
              <w:rPr>
                <w:lang w:val="en-US"/>
              </w:rPr>
            </w:pPr>
            <w:r w:rsidRPr="0098038B">
              <w:rPr>
                <w:lang w:val="en-US"/>
              </w:rPr>
              <w:t>Send an electronic copy in Acrobat (.pdf) and MS Word format to EA/PIG and IsDB each time the report is sent.</w:t>
            </w:r>
          </w:p>
        </w:tc>
      </w:tr>
      <w:tr w:rsidR="0098038B" w:rsidRPr="00AD5811" w14:paraId="560E68E0" w14:textId="77777777" w:rsidTr="004977A2">
        <w:tc>
          <w:tcPr>
            <w:tcW w:w="2880" w:type="dxa"/>
          </w:tcPr>
          <w:p w14:paraId="2628C541" w14:textId="77777777" w:rsidR="00777B47" w:rsidRPr="0098038B" w:rsidRDefault="00777B47" w:rsidP="00D55113">
            <w:pPr>
              <w:jc w:val="both"/>
            </w:pPr>
            <w:r w:rsidRPr="0098038B">
              <w:t>Printed copies</w:t>
            </w:r>
          </w:p>
        </w:tc>
        <w:tc>
          <w:tcPr>
            <w:tcW w:w="6480" w:type="dxa"/>
          </w:tcPr>
          <w:p w14:paraId="052420E3" w14:textId="7AB5A717" w:rsidR="00777B47" w:rsidRPr="0098038B" w:rsidRDefault="00777B47" w:rsidP="00587B9B">
            <w:pPr>
              <w:numPr>
                <w:ilvl w:val="1"/>
                <w:numId w:val="4"/>
              </w:numPr>
              <w:shd w:val="clear" w:color="auto" w:fill="FFFFFF"/>
              <w:tabs>
                <w:tab w:val="clear" w:pos="1440"/>
                <w:tab w:val="num" w:pos="1790"/>
              </w:tabs>
              <w:spacing w:before="100" w:beforeAutospacing="1"/>
              <w:ind w:left="350"/>
              <w:jc w:val="both"/>
              <w:rPr>
                <w:lang w:val="en-US"/>
              </w:rPr>
            </w:pPr>
            <w:r w:rsidRPr="0098038B">
              <w:rPr>
                <w:lang w:val="en-US"/>
              </w:rPr>
              <w:t>Provide hard copies of the EA/PIG in English and Russian with the invoices</w:t>
            </w:r>
            <w:r w:rsidR="00BA65B6">
              <w:rPr>
                <w:lang w:val="en-US"/>
              </w:rPr>
              <w:t xml:space="preserve"> upon request</w:t>
            </w:r>
          </w:p>
        </w:tc>
      </w:tr>
      <w:tr w:rsidR="0098038B" w:rsidRPr="00AD5811" w14:paraId="75BFE444" w14:textId="77777777" w:rsidTr="004977A2">
        <w:tc>
          <w:tcPr>
            <w:tcW w:w="2880" w:type="dxa"/>
          </w:tcPr>
          <w:p w14:paraId="01DA2D00" w14:textId="77777777" w:rsidR="00777B47" w:rsidRPr="0098038B" w:rsidRDefault="00777B47" w:rsidP="00D55113">
            <w:pPr>
              <w:jc w:val="both"/>
              <w:rPr>
                <w:lang w:val="en-US"/>
              </w:rPr>
            </w:pPr>
            <w:r w:rsidRPr="0098038B">
              <w:rPr>
                <w:lang w:val="en-US"/>
              </w:rPr>
              <w:t>Review and approval of results</w:t>
            </w:r>
          </w:p>
        </w:tc>
        <w:tc>
          <w:tcPr>
            <w:tcW w:w="6480" w:type="dxa"/>
          </w:tcPr>
          <w:p w14:paraId="29FD0163" w14:textId="42680B0C" w:rsidR="00777B47" w:rsidRPr="0098038B" w:rsidRDefault="00BA65B6" w:rsidP="00D55113">
            <w:pPr>
              <w:shd w:val="clear" w:color="auto" w:fill="FFFFFF"/>
              <w:spacing w:before="120" w:after="120"/>
              <w:jc w:val="both"/>
              <w:rPr>
                <w:lang w:val="en-US"/>
              </w:rPr>
            </w:pPr>
            <w:r>
              <w:rPr>
                <w:lang w:val="en-US"/>
              </w:rPr>
              <w:t>The Consultant is required to ensure</w:t>
            </w:r>
            <w:r w:rsidR="00777B47" w:rsidRPr="0098038B">
              <w:rPr>
                <w:lang w:val="en-US"/>
              </w:rPr>
              <w:t xml:space="preserve"> a co-design process that </w:t>
            </w:r>
            <w:r>
              <w:rPr>
                <w:lang w:val="en-US"/>
              </w:rPr>
              <w:t>engages</w:t>
            </w:r>
            <w:r w:rsidRPr="0098038B">
              <w:rPr>
                <w:lang w:val="en-US"/>
              </w:rPr>
              <w:t xml:space="preserve"> </w:t>
            </w:r>
            <w:r w:rsidR="00777B47" w:rsidRPr="0098038B">
              <w:rPr>
                <w:lang w:val="en-US"/>
              </w:rPr>
              <w:t>EA staff and local stakeholders throughout. By establishing such processes, the Consultant will ensure institutional ownership of the products/outcomes.</w:t>
            </w:r>
          </w:p>
          <w:p w14:paraId="6A2B0922" w14:textId="2C7CA99F" w:rsidR="00777B47" w:rsidRPr="0098038B" w:rsidRDefault="00777B47" w:rsidP="00D55113">
            <w:pPr>
              <w:shd w:val="clear" w:color="auto" w:fill="FFFFFF"/>
              <w:spacing w:before="120" w:after="120"/>
              <w:jc w:val="both"/>
              <w:rPr>
                <w:lang w:val="en-US"/>
              </w:rPr>
            </w:pPr>
            <w:r w:rsidRPr="0098038B">
              <w:rPr>
                <w:lang w:val="en-US"/>
              </w:rPr>
              <w:t>All deliverables a system level products will require EA institutional approval as system accepted products. Each product will require proof of approval (regulation, confirmation letter, or other document that the product has been accepted by the EA).</w:t>
            </w:r>
          </w:p>
          <w:p w14:paraId="100A49DA" w14:textId="77777777" w:rsidR="00777B47" w:rsidRPr="0098038B" w:rsidRDefault="00777B47" w:rsidP="00D55113">
            <w:pPr>
              <w:shd w:val="clear" w:color="auto" w:fill="FFFFFF"/>
              <w:spacing w:before="120" w:after="120"/>
              <w:jc w:val="both"/>
              <w:rPr>
                <w:lang w:val="en-US"/>
              </w:rPr>
            </w:pPr>
            <w:r w:rsidRPr="0098038B">
              <w:rPr>
                <w:lang w:val="en-US"/>
              </w:rPr>
              <w:t>IsDB/PIG/EA can provide feedback and guidance on the development process and product/outcome design.</w:t>
            </w:r>
          </w:p>
        </w:tc>
      </w:tr>
      <w:tr w:rsidR="0098038B" w:rsidRPr="00AD5811" w14:paraId="7FE6C2E4" w14:textId="77777777" w:rsidTr="004977A2">
        <w:tc>
          <w:tcPr>
            <w:tcW w:w="2880" w:type="dxa"/>
            <w:vAlign w:val="center"/>
          </w:tcPr>
          <w:p w14:paraId="5DA50E1F" w14:textId="77777777" w:rsidR="00777B47" w:rsidRPr="0098038B" w:rsidRDefault="00777B47" w:rsidP="00D55113">
            <w:pPr>
              <w:jc w:val="both"/>
              <w:rPr>
                <w:b/>
                <w:bCs/>
              </w:rPr>
            </w:pPr>
            <w:r w:rsidRPr="0098038B">
              <w:rPr>
                <w:b/>
                <w:bCs/>
              </w:rPr>
              <w:t>Delay in deliveries</w:t>
            </w:r>
          </w:p>
        </w:tc>
        <w:tc>
          <w:tcPr>
            <w:tcW w:w="6480" w:type="dxa"/>
          </w:tcPr>
          <w:p w14:paraId="201B9A33" w14:textId="77777777" w:rsidR="00777B47" w:rsidRPr="0098038B" w:rsidRDefault="00777B47" w:rsidP="00587B9B">
            <w:pPr>
              <w:numPr>
                <w:ilvl w:val="1"/>
                <w:numId w:val="4"/>
              </w:numPr>
              <w:shd w:val="clear" w:color="auto" w:fill="FFFFFF"/>
              <w:tabs>
                <w:tab w:val="clear" w:pos="1440"/>
                <w:tab w:val="num" w:pos="1790"/>
              </w:tabs>
              <w:spacing w:before="100" w:beforeAutospacing="1"/>
              <w:ind w:left="350"/>
              <w:jc w:val="both"/>
              <w:rPr>
                <w:lang w:val="en-US"/>
              </w:rPr>
            </w:pPr>
            <w:r w:rsidRPr="0098038B">
              <w:rPr>
                <w:lang w:val="en-US"/>
              </w:rPr>
              <w:t>If the Consultant fails to deliver any part of the agreed deliverables by the deadline and fails to provide a reasonable justification for the delay, the Client will be entitled to apply penalties.</w:t>
            </w:r>
          </w:p>
          <w:p w14:paraId="5DF74F52" w14:textId="77777777" w:rsidR="00777B47" w:rsidRPr="0098038B" w:rsidRDefault="00777B47" w:rsidP="00587B9B">
            <w:pPr>
              <w:numPr>
                <w:ilvl w:val="1"/>
                <w:numId w:val="4"/>
              </w:numPr>
              <w:shd w:val="clear" w:color="auto" w:fill="FFFFFF"/>
              <w:tabs>
                <w:tab w:val="clear" w:pos="1440"/>
                <w:tab w:val="num" w:pos="1790"/>
              </w:tabs>
              <w:spacing w:before="100" w:beforeAutospacing="1"/>
              <w:ind w:left="350"/>
              <w:jc w:val="both"/>
              <w:rPr>
                <w:lang w:val="en-US"/>
              </w:rPr>
            </w:pPr>
            <w:r w:rsidRPr="0098038B">
              <w:rPr>
                <w:lang w:val="en-US"/>
              </w:rPr>
              <w:t>The penalty will be calculated at the rate of 0,1% of the value of the overdue deliverables for each week of delay.</w:t>
            </w:r>
          </w:p>
          <w:p w14:paraId="73AAF0DA" w14:textId="77777777" w:rsidR="00777B47" w:rsidRPr="0098038B" w:rsidRDefault="00777B47" w:rsidP="00587B9B">
            <w:pPr>
              <w:numPr>
                <w:ilvl w:val="1"/>
                <w:numId w:val="4"/>
              </w:numPr>
              <w:shd w:val="clear" w:color="auto" w:fill="FFFFFF"/>
              <w:tabs>
                <w:tab w:val="clear" w:pos="1440"/>
                <w:tab w:val="num" w:pos="1790"/>
              </w:tabs>
              <w:spacing w:before="100" w:beforeAutospacing="1"/>
              <w:ind w:left="350"/>
              <w:jc w:val="both"/>
              <w:rPr>
                <w:lang w:val="en-US"/>
              </w:rPr>
            </w:pPr>
            <w:r w:rsidRPr="0098038B">
              <w:rPr>
                <w:lang w:val="en-US"/>
              </w:rPr>
              <w:t>The amount of the penalty may not exceed 10% of the total value of the overdue delivery.</w:t>
            </w:r>
          </w:p>
        </w:tc>
      </w:tr>
    </w:tbl>
    <w:p w14:paraId="2D141684" w14:textId="77777777" w:rsidR="00777B47" w:rsidRPr="00ED78A4" w:rsidRDefault="00777B47" w:rsidP="00ED78A4">
      <w:pPr>
        <w:keepNext/>
        <w:tabs>
          <w:tab w:val="left" w:pos="2070"/>
        </w:tabs>
        <w:spacing w:before="240" w:after="60"/>
        <w:jc w:val="both"/>
        <w:rPr>
          <w:b/>
          <w:bCs/>
          <w:lang w:eastAsia="zh-CN"/>
        </w:rPr>
      </w:pPr>
      <w:r w:rsidRPr="00ED78A4">
        <w:rPr>
          <w:lang w:val="en-US"/>
        </w:rPr>
        <w:t>Donor Visibility. As this project is funded by IsDB, the Consultant should support the EA/PIG in ensuring proper visibility of these resources. The Bank's Communications Unit can provide guidance on aspects of visibility. Here are some potential measures:</w:t>
      </w:r>
    </w:p>
    <w:p w14:paraId="76B09DD7" w14:textId="77777777" w:rsidR="00777B47" w:rsidRPr="0098038B" w:rsidRDefault="00777B47" w:rsidP="00D55113">
      <w:pPr>
        <w:pStyle w:val="ListParagraph"/>
        <w:keepNext/>
        <w:tabs>
          <w:tab w:val="left" w:pos="2070"/>
        </w:tabs>
        <w:spacing w:before="240" w:after="60"/>
        <w:ind w:left="1800"/>
        <w:jc w:val="both"/>
        <w:rPr>
          <w:b/>
          <w:bCs/>
          <w:lang w:eastAsia="zh-CN"/>
        </w:rPr>
      </w:pPr>
    </w:p>
    <w:p w14:paraId="70A443C7" w14:textId="77777777" w:rsidR="00777B47" w:rsidRPr="0098038B" w:rsidRDefault="00777B47" w:rsidP="00587B9B">
      <w:pPr>
        <w:pStyle w:val="ListParagraph"/>
        <w:numPr>
          <w:ilvl w:val="0"/>
          <w:numId w:val="2"/>
        </w:numPr>
        <w:tabs>
          <w:tab w:val="clear" w:pos="720"/>
          <w:tab w:val="num" w:pos="1710"/>
        </w:tabs>
        <w:ind w:left="1440"/>
        <w:jc w:val="both"/>
        <w:rPr>
          <w:lang w:val="en-US"/>
        </w:rPr>
      </w:pPr>
      <w:r w:rsidRPr="0098038B">
        <w:rPr>
          <w:lang w:val="en-US"/>
        </w:rPr>
        <w:t>All documents prepared by the Consultant shall acknowledge donor support and include the IsDB logo, if applicable.</w:t>
      </w:r>
    </w:p>
    <w:p w14:paraId="68C9211A" w14:textId="77777777" w:rsidR="00777B47" w:rsidRPr="0098038B" w:rsidRDefault="00777B47" w:rsidP="00587B9B">
      <w:pPr>
        <w:pStyle w:val="ListParagraph"/>
        <w:numPr>
          <w:ilvl w:val="0"/>
          <w:numId w:val="2"/>
        </w:numPr>
        <w:tabs>
          <w:tab w:val="clear" w:pos="720"/>
          <w:tab w:val="num" w:pos="1710"/>
        </w:tabs>
        <w:ind w:left="1440"/>
        <w:jc w:val="both"/>
        <w:rPr>
          <w:lang w:val="en-US"/>
        </w:rPr>
      </w:pPr>
      <w:r w:rsidRPr="0098038B">
        <w:rPr>
          <w:lang w:val="en-US"/>
        </w:rPr>
        <w:t>Public communications related to the project, such as press releases, should indicate IsDB's support.</w:t>
      </w:r>
    </w:p>
    <w:p w14:paraId="0707CD5F" w14:textId="03E398A4" w:rsidR="00777B47" w:rsidRDefault="00777B47" w:rsidP="00587B9B">
      <w:pPr>
        <w:pStyle w:val="ListParagraph"/>
        <w:numPr>
          <w:ilvl w:val="0"/>
          <w:numId w:val="2"/>
        </w:numPr>
        <w:tabs>
          <w:tab w:val="clear" w:pos="720"/>
          <w:tab w:val="num" w:pos="1710"/>
        </w:tabs>
        <w:ind w:left="1440"/>
        <w:jc w:val="both"/>
        <w:rPr>
          <w:lang w:val="en-US"/>
        </w:rPr>
      </w:pPr>
      <w:r w:rsidRPr="0098038B">
        <w:rPr>
          <w:lang w:val="en-US"/>
        </w:rPr>
        <w:t xml:space="preserve">Local IsDB representatives should be invited to any public events </w:t>
      </w:r>
      <w:proofErr w:type="spellStart"/>
      <w:r w:rsidRPr="0098038B">
        <w:rPr>
          <w:lang w:val="en-US"/>
        </w:rPr>
        <w:t>organised</w:t>
      </w:r>
      <w:proofErr w:type="spellEnd"/>
      <w:r w:rsidRPr="0098038B">
        <w:rPr>
          <w:lang w:val="en-US"/>
        </w:rPr>
        <w:t xml:space="preserve"> to promote the project, such as press conferences, inaugurations or stakeholder participation </w:t>
      </w:r>
      <w:proofErr w:type="spellStart"/>
      <w:r w:rsidRPr="0098038B">
        <w:rPr>
          <w:lang w:val="en-US"/>
        </w:rPr>
        <w:t>programmes</w:t>
      </w:r>
      <w:proofErr w:type="spellEnd"/>
      <w:r w:rsidRPr="0098038B">
        <w:rPr>
          <w:lang w:val="en-US"/>
        </w:rPr>
        <w:t>.</w:t>
      </w:r>
    </w:p>
    <w:p w14:paraId="4D637A2F" w14:textId="7BC70692" w:rsidR="006B4905" w:rsidRDefault="006B4905" w:rsidP="006B4905">
      <w:pPr>
        <w:tabs>
          <w:tab w:val="num" w:pos="1710"/>
        </w:tabs>
        <w:jc w:val="both"/>
        <w:rPr>
          <w:lang w:val="en-US"/>
        </w:rPr>
      </w:pPr>
    </w:p>
    <w:p w14:paraId="1D54038E" w14:textId="3B192372" w:rsidR="006B4905" w:rsidRDefault="006B4905" w:rsidP="006B4905">
      <w:pPr>
        <w:tabs>
          <w:tab w:val="num" w:pos="1710"/>
        </w:tabs>
        <w:jc w:val="both"/>
        <w:rPr>
          <w:lang w:val="en-US"/>
        </w:rPr>
      </w:pPr>
    </w:p>
    <w:p w14:paraId="4E71A37B" w14:textId="77777777" w:rsidR="006B4905" w:rsidRPr="006B4905" w:rsidRDefault="006B4905" w:rsidP="006B4905">
      <w:pPr>
        <w:tabs>
          <w:tab w:val="num" w:pos="1710"/>
        </w:tabs>
        <w:jc w:val="both"/>
        <w:rPr>
          <w:lang w:val="en-US"/>
        </w:rPr>
      </w:pPr>
    </w:p>
    <w:p w14:paraId="74057B36" w14:textId="77777777" w:rsidR="00777B47" w:rsidRPr="0098038B" w:rsidRDefault="00777B47" w:rsidP="00D55113">
      <w:pPr>
        <w:pStyle w:val="ListParagraph"/>
        <w:keepNext/>
        <w:numPr>
          <w:ilvl w:val="0"/>
          <w:numId w:val="1"/>
        </w:numPr>
        <w:pBdr>
          <w:top w:val="nil"/>
          <w:left w:val="nil"/>
          <w:bottom w:val="nil"/>
          <w:right w:val="nil"/>
          <w:between w:val="nil"/>
        </w:pBdr>
        <w:shd w:val="clear" w:color="auto" w:fill="D9D9D9" w:themeFill="background1" w:themeFillShade="D9"/>
        <w:tabs>
          <w:tab w:val="left" w:pos="810"/>
          <w:tab w:val="left" w:pos="1350"/>
        </w:tabs>
        <w:spacing w:before="360" w:after="240"/>
        <w:ind w:left="1004"/>
        <w:contextualSpacing w:val="0"/>
        <w:jc w:val="both"/>
        <w:outlineLvl w:val="0"/>
        <w:rPr>
          <w:rFonts w:eastAsia="Roboto Light"/>
          <w:b/>
          <w:bCs/>
          <w:lang w:val="en-US"/>
        </w:rPr>
      </w:pPr>
      <w:r w:rsidRPr="0098038B">
        <w:rPr>
          <w:rFonts w:eastAsia="Roboto Light"/>
          <w:b/>
          <w:bCs/>
          <w:lang w:val="en-US"/>
        </w:rPr>
        <w:lastRenderedPageBreak/>
        <w:t>COMPOSITION AND QUALIFICATIONS OF THE CONSULTANT TEAM</w:t>
      </w:r>
    </w:p>
    <w:p w14:paraId="1154C540" w14:textId="77777777" w:rsidR="00777B47" w:rsidRPr="0098038B" w:rsidRDefault="00777B47" w:rsidP="00587B9B">
      <w:pPr>
        <w:pStyle w:val="ListParagraph"/>
        <w:numPr>
          <w:ilvl w:val="0"/>
          <w:numId w:val="12"/>
        </w:numPr>
        <w:shd w:val="clear" w:color="auto" w:fill="FFFFFF"/>
        <w:spacing w:before="120" w:after="120"/>
        <w:ind w:left="1080" w:hanging="720"/>
        <w:contextualSpacing w:val="0"/>
        <w:jc w:val="both"/>
        <w:rPr>
          <w:lang w:val="en-US"/>
        </w:rPr>
      </w:pPr>
      <w:r w:rsidRPr="0098038B">
        <w:rPr>
          <w:lang w:val="en-US"/>
        </w:rPr>
        <w:t>The Consultant shall possess the following minimum qualifications:</w:t>
      </w:r>
    </w:p>
    <w:p w14:paraId="7C1FDAD3" w14:textId="77777777" w:rsidR="00777B47" w:rsidRPr="0098038B" w:rsidRDefault="00777B47" w:rsidP="00587B9B">
      <w:pPr>
        <w:pStyle w:val="ListParagraph"/>
        <w:numPr>
          <w:ilvl w:val="1"/>
          <w:numId w:val="8"/>
        </w:numPr>
        <w:shd w:val="clear" w:color="auto" w:fill="FFFFFF"/>
        <w:spacing w:before="120" w:after="120"/>
        <w:jc w:val="both"/>
      </w:pPr>
      <w:r w:rsidRPr="0098038B">
        <w:rPr>
          <w:b/>
          <w:bCs/>
        </w:rPr>
        <w:t>Experience:</w:t>
      </w:r>
    </w:p>
    <w:p w14:paraId="6D1AC1CB" w14:textId="77777777" w:rsidR="00777B47" w:rsidRPr="0098038B" w:rsidRDefault="00777B47" w:rsidP="00587B9B">
      <w:pPr>
        <w:numPr>
          <w:ilvl w:val="0"/>
          <w:numId w:val="5"/>
        </w:numPr>
        <w:shd w:val="clear" w:color="auto" w:fill="FFFFFF"/>
        <w:tabs>
          <w:tab w:val="clear" w:pos="720"/>
          <w:tab w:val="num" w:pos="1890"/>
        </w:tabs>
        <w:spacing w:before="120" w:after="100" w:afterAutospacing="1"/>
        <w:ind w:left="1440"/>
        <w:jc w:val="both"/>
        <w:rPr>
          <w:lang w:val="en-US"/>
        </w:rPr>
      </w:pPr>
      <w:bookmarkStart w:id="7" w:name="_Hlk198037423"/>
      <w:r w:rsidRPr="0098038B">
        <w:rPr>
          <w:lang w:val="en-US"/>
        </w:rPr>
        <w:t>More than 10-15 years working in educational reforms, educational project management, particularly in the field of training and education, educational policy and curriculum development.</w:t>
      </w:r>
    </w:p>
    <w:p w14:paraId="36896D60" w14:textId="77777777" w:rsidR="00777B47" w:rsidRPr="0098038B" w:rsidRDefault="00777B47" w:rsidP="00587B9B">
      <w:pPr>
        <w:numPr>
          <w:ilvl w:val="0"/>
          <w:numId w:val="5"/>
        </w:numPr>
        <w:shd w:val="clear" w:color="auto" w:fill="FFFFFF"/>
        <w:tabs>
          <w:tab w:val="clear" w:pos="720"/>
          <w:tab w:val="num" w:pos="1890"/>
        </w:tabs>
        <w:spacing w:before="120" w:after="100" w:afterAutospacing="1"/>
        <w:ind w:left="1440"/>
        <w:jc w:val="both"/>
        <w:rPr>
          <w:lang w:val="en-US"/>
        </w:rPr>
      </w:pPr>
      <w:r w:rsidRPr="0098038B">
        <w:rPr>
          <w:lang w:val="en-US"/>
        </w:rPr>
        <w:t>Experience in the Central Asian region is a significant advantage. Knowledge of the local context, legislation and market is preferred.</w:t>
      </w:r>
    </w:p>
    <w:p w14:paraId="5135D39E" w14:textId="77777777" w:rsidR="00777B47" w:rsidRPr="0098038B" w:rsidRDefault="00777B47" w:rsidP="00587B9B">
      <w:pPr>
        <w:numPr>
          <w:ilvl w:val="0"/>
          <w:numId w:val="5"/>
        </w:numPr>
        <w:shd w:val="clear" w:color="auto" w:fill="FFFFFF"/>
        <w:tabs>
          <w:tab w:val="clear" w:pos="720"/>
          <w:tab w:val="num" w:pos="1890"/>
        </w:tabs>
        <w:spacing w:before="120" w:after="100" w:afterAutospacing="1"/>
        <w:ind w:left="1440"/>
        <w:jc w:val="both"/>
        <w:rPr>
          <w:lang w:val="en-US"/>
        </w:rPr>
      </w:pPr>
      <w:r w:rsidRPr="0098038B">
        <w:rPr>
          <w:lang w:val="en-US"/>
        </w:rPr>
        <w:t>Proven experience with Islamic Development Bank projects or similar IDB-financed projects is a significant advantage.</w:t>
      </w:r>
    </w:p>
    <w:p w14:paraId="190422C7" w14:textId="4161228F" w:rsidR="00777B47" w:rsidRPr="0098038B" w:rsidRDefault="00777B47" w:rsidP="00587B9B">
      <w:pPr>
        <w:numPr>
          <w:ilvl w:val="0"/>
          <w:numId w:val="5"/>
        </w:numPr>
        <w:shd w:val="clear" w:color="auto" w:fill="FFFFFF"/>
        <w:tabs>
          <w:tab w:val="clear" w:pos="720"/>
          <w:tab w:val="num" w:pos="1890"/>
        </w:tabs>
        <w:spacing w:before="120" w:after="100" w:afterAutospacing="1"/>
        <w:ind w:left="1440"/>
        <w:jc w:val="both"/>
        <w:rPr>
          <w:lang w:val="en-US"/>
        </w:rPr>
      </w:pPr>
      <w:r w:rsidRPr="0098038B">
        <w:rPr>
          <w:lang w:val="en-US"/>
        </w:rPr>
        <w:t xml:space="preserve">Experience in successful completion of projects with positive evaluations by EA, PIG and/or Islamic Development Bank/other development </w:t>
      </w:r>
      <w:r w:rsidR="004D7C29" w:rsidRPr="0098038B">
        <w:rPr>
          <w:lang w:val="en-US"/>
        </w:rPr>
        <w:t>organizations</w:t>
      </w:r>
      <w:r w:rsidRPr="0098038B">
        <w:rPr>
          <w:lang w:val="en-US"/>
        </w:rPr>
        <w:t xml:space="preserve"> is highly valued.</w:t>
      </w:r>
    </w:p>
    <w:bookmarkEnd w:id="7"/>
    <w:p w14:paraId="4EB6DF9E" w14:textId="77777777" w:rsidR="00777B47" w:rsidRPr="0098038B" w:rsidRDefault="00777B47" w:rsidP="00587B9B">
      <w:pPr>
        <w:pStyle w:val="ListParagraph"/>
        <w:keepNext/>
        <w:numPr>
          <w:ilvl w:val="1"/>
          <w:numId w:val="8"/>
        </w:numPr>
        <w:shd w:val="clear" w:color="auto" w:fill="FFFFFF"/>
        <w:spacing w:before="120" w:after="120"/>
        <w:jc w:val="both"/>
        <w:rPr>
          <w:b/>
          <w:bCs/>
        </w:rPr>
      </w:pPr>
      <w:r w:rsidRPr="0098038B">
        <w:rPr>
          <w:b/>
          <w:bCs/>
        </w:rPr>
        <w:t>Team Structure:</w:t>
      </w:r>
    </w:p>
    <w:p w14:paraId="58AD9A7F" w14:textId="77777777" w:rsidR="00777B47" w:rsidRPr="0098038B" w:rsidRDefault="00777B47" w:rsidP="00D55113">
      <w:pPr>
        <w:shd w:val="clear" w:color="auto" w:fill="FFFFFF"/>
        <w:spacing w:before="120" w:after="120"/>
        <w:ind w:left="1080"/>
        <w:jc w:val="both"/>
        <w:rPr>
          <w:lang w:val="en-US"/>
        </w:rPr>
      </w:pPr>
      <w:r w:rsidRPr="0098038B">
        <w:rPr>
          <w:lang w:val="en-US"/>
        </w:rPr>
        <w:t>The consultant should be able to form a team of the following composition:</w:t>
      </w:r>
    </w:p>
    <w:p w14:paraId="170CDBC5" w14:textId="77777777" w:rsidR="00777B47" w:rsidRPr="0098038B" w:rsidRDefault="00777B47" w:rsidP="00587B9B">
      <w:pPr>
        <w:numPr>
          <w:ilvl w:val="0"/>
          <w:numId w:val="6"/>
        </w:numPr>
        <w:shd w:val="clear" w:color="auto" w:fill="FFFFFF"/>
        <w:tabs>
          <w:tab w:val="clear" w:pos="720"/>
          <w:tab w:val="num" w:pos="1440"/>
        </w:tabs>
        <w:spacing w:before="100" w:beforeAutospacing="1"/>
        <w:ind w:left="1440"/>
        <w:jc w:val="both"/>
        <w:rPr>
          <w:b/>
          <w:bCs/>
          <w:lang w:val="en-US"/>
        </w:rPr>
      </w:pPr>
      <w:r w:rsidRPr="0098038B">
        <w:rPr>
          <w:b/>
          <w:bCs/>
          <w:lang w:val="en-US"/>
        </w:rPr>
        <w:t>Key experts: highly qualified and experienced international and national staff with expertise in key project areas.</w:t>
      </w:r>
    </w:p>
    <w:p w14:paraId="6357E20A" w14:textId="77777777" w:rsidR="00777B47" w:rsidRPr="0098038B" w:rsidRDefault="00777B47" w:rsidP="00587B9B">
      <w:pPr>
        <w:numPr>
          <w:ilvl w:val="0"/>
          <w:numId w:val="6"/>
        </w:numPr>
        <w:shd w:val="clear" w:color="auto" w:fill="FFFFFF"/>
        <w:tabs>
          <w:tab w:val="clear" w:pos="720"/>
          <w:tab w:val="num" w:pos="1440"/>
        </w:tabs>
        <w:spacing w:before="100" w:beforeAutospacing="1"/>
        <w:ind w:left="1440"/>
        <w:jc w:val="both"/>
        <w:rPr>
          <w:b/>
          <w:bCs/>
          <w:lang w:val="en-US"/>
        </w:rPr>
      </w:pPr>
      <w:r w:rsidRPr="0098038B">
        <w:rPr>
          <w:b/>
          <w:bCs/>
          <w:lang w:val="en-US"/>
        </w:rPr>
        <w:t>Non-key experts: additional staff with relevant skills and experience.</w:t>
      </w:r>
    </w:p>
    <w:p w14:paraId="3D8792CB" w14:textId="77777777" w:rsidR="00777B47" w:rsidRPr="0098038B" w:rsidRDefault="00777B47" w:rsidP="00587B9B">
      <w:pPr>
        <w:numPr>
          <w:ilvl w:val="0"/>
          <w:numId w:val="6"/>
        </w:numPr>
        <w:shd w:val="clear" w:color="auto" w:fill="FFFFFF"/>
        <w:tabs>
          <w:tab w:val="clear" w:pos="720"/>
          <w:tab w:val="num" w:pos="1440"/>
        </w:tabs>
        <w:spacing w:before="100" w:beforeAutospacing="1"/>
        <w:ind w:left="1440"/>
        <w:jc w:val="both"/>
        <w:rPr>
          <w:b/>
          <w:bCs/>
          <w:lang w:val="en-US"/>
        </w:rPr>
      </w:pPr>
      <w:r w:rsidRPr="0098038B">
        <w:rPr>
          <w:b/>
          <w:bCs/>
          <w:lang w:val="en-US"/>
        </w:rPr>
        <w:t>Support staff: staff for administrative and logistical tasks (e.g. translator, office manager, driver).</w:t>
      </w:r>
    </w:p>
    <w:p w14:paraId="15174493" w14:textId="520A4FB5" w:rsidR="00777B47" w:rsidRPr="0098038B" w:rsidRDefault="00777B47" w:rsidP="00D55113">
      <w:pPr>
        <w:pStyle w:val="ListParagraph"/>
        <w:shd w:val="clear" w:color="auto" w:fill="FFFFFF"/>
        <w:spacing w:before="120" w:after="120"/>
        <w:ind w:left="1080"/>
        <w:contextualSpacing w:val="0"/>
        <w:jc w:val="both"/>
        <w:rPr>
          <w:lang w:val="en-US"/>
        </w:rPr>
      </w:pPr>
      <w:r w:rsidRPr="0098038B">
        <w:rPr>
          <w:lang w:val="en-US"/>
        </w:rPr>
        <w:t xml:space="preserve">To provide a basis for evaluating the financial proposal, a summary of the minimum number of professional staff and estimated </w:t>
      </w:r>
      <w:proofErr w:type="spellStart"/>
      <w:r w:rsidRPr="0098038B">
        <w:rPr>
          <w:lang w:val="en-US"/>
        </w:rPr>
        <w:t>labour</w:t>
      </w:r>
      <w:proofErr w:type="spellEnd"/>
      <w:r w:rsidRPr="0098038B">
        <w:rPr>
          <w:lang w:val="en-US"/>
        </w:rPr>
        <w:t xml:space="preserve"> costs in person-months is provided below.</w:t>
      </w:r>
    </w:p>
    <w:tbl>
      <w:tblPr>
        <w:tblW w:w="8314" w:type="dxa"/>
        <w:jc w:val="right"/>
        <w:tblLook w:val="04A0" w:firstRow="1" w:lastRow="0" w:firstColumn="1" w:lastColumn="0" w:noHBand="0" w:noVBand="1"/>
      </w:tblPr>
      <w:tblGrid>
        <w:gridCol w:w="560"/>
        <w:gridCol w:w="4964"/>
        <w:gridCol w:w="1056"/>
        <w:gridCol w:w="1734"/>
      </w:tblGrid>
      <w:tr w:rsidR="0098038B" w:rsidRPr="00AD5811" w14:paraId="4614B7D5" w14:textId="77777777" w:rsidTr="00D069CA">
        <w:trPr>
          <w:trHeight w:val="774"/>
          <w:tblHeader/>
          <w:jc w:val="right"/>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8BB7" w14:textId="4AFE9B11" w:rsidR="00D069CA" w:rsidRPr="0098038B" w:rsidRDefault="00D069CA" w:rsidP="00D069CA">
            <w:pPr>
              <w:jc w:val="center"/>
              <w:rPr>
                <w:rFonts w:ascii="Cambria" w:hAnsi="Cambria" w:cstheme="majorBidi"/>
                <w:b/>
                <w:bCs/>
                <w:sz w:val="22"/>
                <w:szCs w:val="22"/>
                <w:lang w:val="ru-RU" w:eastAsia="ru-RU"/>
              </w:rPr>
            </w:pPr>
            <w:r w:rsidRPr="0098038B">
              <w:rPr>
                <w:noProof/>
                <w:lang w:val="ru-RU" w:eastAsia="ru-RU"/>
              </w:rPr>
              <mc:AlternateContent>
                <mc:Choice Requires="wps">
                  <w:drawing>
                    <wp:anchor distT="0" distB="0" distL="114300" distR="114300" simplePos="0" relativeHeight="251664384" behindDoc="0" locked="0" layoutInCell="1" allowOverlap="1" wp14:anchorId="248FB910" wp14:editId="38BB6524">
                      <wp:simplePos x="0" y="0"/>
                      <wp:positionH relativeFrom="column">
                        <wp:posOffset>6064817</wp:posOffset>
                      </wp:positionH>
                      <wp:positionV relativeFrom="paragraph">
                        <wp:posOffset>3485307</wp:posOffset>
                      </wp:positionV>
                      <wp:extent cx="436880" cy="386080"/>
                      <wp:effectExtent l="0" t="0" r="20320" b="13970"/>
                      <wp:wrapNone/>
                      <wp:docPr id="5" name="Поле 82"/>
                      <wp:cNvGraphicFramePr/>
                      <a:graphic xmlns:a="http://schemas.openxmlformats.org/drawingml/2006/main">
                        <a:graphicData uri="http://schemas.microsoft.com/office/word/2010/wordprocessingShape">
                          <wps:wsp>
                            <wps:cNvSpPr txBox="1"/>
                            <wps:spPr>
                              <a:xfrm>
                                <a:off x="0" y="0"/>
                                <a:ext cx="436880" cy="386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DB66AC" w14:textId="77777777" w:rsidR="00D069CA" w:rsidRPr="00155AE6" w:rsidRDefault="00D069CA" w:rsidP="00777B47">
                                  <w:r>
                                    <w:rPr>
                                      <w:lang w:val="ru-RU"/>
                                    </w:rPr>
                                    <w:t>5</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FB910" id="_x0000_t202" coordsize="21600,21600" o:spt="202" path="m,l,21600r21600,l21600,xe">
                      <v:stroke joinstyle="miter"/>
                      <v:path gradientshapeok="t" o:connecttype="rect"/>
                    </v:shapetype>
                    <v:shape id="Поле 82" o:spid="_x0000_s1026" type="#_x0000_t202" style="position:absolute;left:0;text-align:left;margin-left:477.55pt;margin-top:274.45pt;width:34.4pt;height: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" fillcolor="white [3201]" strokecolor="white [3212]" strokeweight=".5pt">
                      <v:textbox>
                        <w:txbxContent>
                          <w:p w14:paraId="1BDB66AC" w14:textId="77777777" w:rsidR="00D069CA" w:rsidRPr="00155AE6" w:rsidRDefault="00D069CA" w:rsidP="00777B47">
                            <w:r>
                              <w:rPr>
                                <w:lang w:val="ru-RU"/>
                              </w:rPr>
                              <w:t>5</w:t>
                            </w:r>
                            <w:r>
                              <w:t>2</w:t>
                            </w:r>
                          </w:p>
                        </w:txbxContent>
                      </v:textbox>
                    </v:shape>
                  </w:pict>
                </mc:Fallback>
              </mc:AlternateContent>
            </w:r>
            <w:r w:rsidRPr="0098038B">
              <w:rPr>
                <w:b/>
                <w:bCs/>
                <w:lang w:val="ru-RU" w:eastAsia="ru-RU"/>
              </w:rPr>
              <w:t>№</w:t>
            </w:r>
          </w:p>
        </w:tc>
        <w:tc>
          <w:tcPr>
            <w:tcW w:w="4964" w:type="dxa"/>
            <w:tcBorders>
              <w:top w:val="single" w:sz="4" w:space="0" w:color="auto"/>
              <w:left w:val="nil"/>
              <w:bottom w:val="single" w:sz="4" w:space="0" w:color="auto"/>
              <w:right w:val="single" w:sz="4" w:space="0" w:color="auto"/>
            </w:tcBorders>
            <w:shd w:val="clear" w:color="auto" w:fill="auto"/>
            <w:vAlign w:val="center"/>
            <w:hideMark/>
          </w:tcPr>
          <w:p w14:paraId="150ECEEA" w14:textId="66CBCFA0" w:rsidR="00D069CA" w:rsidRPr="0098038B" w:rsidRDefault="00D069CA" w:rsidP="00D069CA">
            <w:pPr>
              <w:jc w:val="center"/>
              <w:rPr>
                <w:rFonts w:ascii="Cambria" w:hAnsi="Cambria" w:cstheme="majorBidi"/>
                <w:b/>
                <w:bCs/>
                <w:sz w:val="22"/>
                <w:szCs w:val="22"/>
                <w:lang w:val="ru-RU" w:eastAsia="ru-RU"/>
              </w:rPr>
            </w:pPr>
            <w:r w:rsidRPr="0098038B">
              <w:rPr>
                <w:b/>
                <w:bCs/>
                <w:lang w:val="ru-RU" w:eastAsia="ru-RU"/>
              </w:rPr>
              <w:t>Position</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B7DF643" w14:textId="32637DFA" w:rsidR="00D069CA" w:rsidRPr="0098038B" w:rsidRDefault="00D069CA" w:rsidP="00D069CA">
            <w:pPr>
              <w:jc w:val="center"/>
              <w:rPr>
                <w:rFonts w:ascii="Cambria" w:hAnsi="Cambria" w:cstheme="majorBidi"/>
                <w:sz w:val="22"/>
                <w:szCs w:val="22"/>
                <w:lang w:eastAsia="ru-RU"/>
              </w:rPr>
            </w:pPr>
            <w:r w:rsidRPr="0098038B">
              <w:rPr>
                <w:rFonts w:ascii="Cambria" w:hAnsi="Cambria" w:cstheme="majorBidi"/>
                <w:b/>
                <w:bCs/>
                <w:sz w:val="22"/>
                <w:szCs w:val="22"/>
                <w:lang w:val="ru-RU" w:eastAsia="ru-RU"/>
              </w:rPr>
              <w:t>No. of experts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7E1FE5A" w14:textId="77777777" w:rsidR="00D069CA" w:rsidRPr="0098038B" w:rsidRDefault="00D069CA" w:rsidP="00D069CA">
            <w:pPr>
              <w:jc w:val="center"/>
              <w:rPr>
                <w:rFonts w:ascii="Cambria" w:hAnsi="Cambria" w:cstheme="majorBidi"/>
                <w:b/>
                <w:bCs/>
                <w:sz w:val="22"/>
                <w:szCs w:val="22"/>
                <w:lang w:val="en-US" w:eastAsia="ru-RU"/>
              </w:rPr>
            </w:pPr>
            <w:r w:rsidRPr="0098038B">
              <w:rPr>
                <w:rFonts w:ascii="Cambria" w:hAnsi="Cambria" w:cstheme="majorBidi"/>
                <w:b/>
                <w:bCs/>
                <w:sz w:val="22"/>
                <w:szCs w:val="22"/>
                <w:lang w:val="en-US" w:eastAsia="ru-RU"/>
              </w:rPr>
              <w:t>Quantity of people/month.</w:t>
            </w:r>
          </w:p>
          <w:p w14:paraId="1675F3C0" w14:textId="5C7CE4CD" w:rsidR="00D069CA" w:rsidRPr="0098038B" w:rsidRDefault="00D069CA" w:rsidP="00D069CA">
            <w:pPr>
              <w:jc w:val="center"/>
              <w:rPr>
                <w:rFonts w:ascii="Cambria" w:hAnsi="Cambria" w:cstheme="majorBidi"/>
                <w:sz w:val="22"/>
                <w:szCs w:val="22"/>
                <w:lang w:val="en-US" w:eastAsia="ru-RU"/>
              </w:rPr>
            </w:pPr>
            <w:r w:rsidRPr="0098038B">
              <w:rPr>
                <w:rFonts w:ascii="Cambria" w:hAnsi="Cambria" w:cstheme="majorBidi"/>
                <w:b/>
                <w:bCs/>
                <w:sz w:val="22"/>
                <w:szCs w:val="22"/>
                <w:lang w:val="en-US" w:eastAsia="ru-RU"/>
              </w:rPr>
              <w:t>(time, months)</w:t>
            </w:r>
          </w:p>
        </w:tc>
      </w:tr>
      <w:tr w:rsidR="0098038B" w:rsidRPr="0098038B" w14:paraId="306B3D2E" w14:textId="77777777" w:rsidTr="00D069CA">
        <w:trPr>
          <w:trHeight w:val="477"/>
          <w:jc w:val="right"/>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3DD513B" w14:textId="77777777" w:rsidR="00D069CA" w:rsidRPr="0098038B" w:rsidRDefault="00D069CA" w:rsidP="001A419C">
            <w:pPr>
              <w:jc w:val="center"/>
              <w:rPr>
                <w:rFonts w:ascii="Cambria" w:hAnsi="Cambria" w:cstheme="majorBidi"/>
                <w:b/>
                <w:bCs/>
                <w:sz w:val="22"/>
                <w:szCs w:val="22"/>
                <w:lang w:val="ru-RU" w:eastAsia="ru-RU"/>
              </w:rPr>
            </w:pPr>
            <w:r w:rsidRPr="0098038B">
              <w:rPr>
                <w:rFonts w:ascii="Cambria" w:hAnsi="Cambria" w:cstheme="majorBidi"/>
                <w:b/>
                <w:bCs/>
                <w:sz w:val="22"/>
                <w:szCs w:val="22"/>
                <w:lang w:val="ru-RU" w:eastAsia="ru-RU"/>
              </w:rPr>
              <w:t>А</w:t>
            </w:r>
          </w:p>
        </w:tc>
        <w:tc>
          <w:tcPr>
            <w:tcW w:w="4964" w:type="dxa"/>
            <w:tcBorders>
              <w:top w:val="single" w:sz="4" w:space="0" w:color="auto"/>
              <w:left w:val="nil"/>
              <w:bottom w:val="single" w:sz="4" w:space="0" w:color="auto"/>
              <w:right w:val="single" w:sz="4" w:space="0" w:color="auto"/>
            </w:tcBorders>
            <w:shd w:val="clear" w:color="auto" w:fill="auto"/>
            <w:vAlign w:val="center"/>
          </w:tcPr>
          <w:p w14:paraId="7C81F8A8" w14:textId="2F83E618" w:rsidR="00D069CA" w:rsidRPr="0098038B" w:rsidDel="00283725" w:rsidRDefault="00D069CA" w:rsidP="001A419C">
            <w:pPr>
              <w:rPr>
                <w:rFonts w:ascii="Cambria" w:hAnsi="Cambria" w:cstheme="majorBidi"/>
                <w:b/>
                <w:bCs/>
                <w:sz w:val="22"/>
                <w:szCs w:val="22"/>
                <w:lang w:val="ru-RU" w:eastAsia="ru-RU"/>
              </w:rPr>
            </w:pPr>
            <w:r w:rsidRPr="0098038B">
              <w:rPr>
                <w:rFonts w:ascii="Cambria" w:hAnsi="Cambria" w:cstheme="majorBidi"/>
                <w:b/>
                <w:bCs/>
                <w:sz w:val="20"/>
                <w:szCs w:val="20"/>
                <w:lang w:eastAsia="ru-RU"/>
              </w:rPr>
              <w:t>Key staff</w:t>
            </w:r>
          </w:p>
        </w:tc>
        <w:tc>
          <w:tcPr>
            <w:tcW w:w="1056" w:type="dxa"/>
            <w:tcBorders>
              <w:top w:val="single" w:sz="4" w:space="0" w:color="auto"/>
              <w:left w:val="nil"/>
              <w:bottom w:val="single" w:sz="4" w:space="0" w:color="auto"/>
              <w:right w:val="single" w:sz="4" w:space="0" w:color="auto"/>
            </w:tcBorders>
            <w:shd w:val="clear" w:color="auto" w:fill="auto"/>
            <w:vAlign w:val="center"/>
          </w:tcPr>
          <w:p w14:paraId="212D3606" w14:textId="77777777" w:rsidR="00D069CA" w:rsidRPr="0098038B" w:rsidDel="00516177" w:rsidRDefault="00D069CA" w:rsidP="001A419C">
            <w:pPr>
              <w:jc w:val="center"/>
              <w:rPr>
                <w:rFonts w:ascii="Cambria" w:hAnsi="Cambria" w:cstheme="majorBidi"/>
                <w:b/>
                <w:bCs/>
                <w:sz w:val="22"/>
                <w:szCs w:val="22"/>
                <w:lang w:eastAsia="ru-RU"/>
              </w:rPr>
            </w:pPr>
          </w:p>
        </w:tc>
        <w:tc>
          <w:tcPr>
            <w:tcW w:w="1734" w:type="dxa"/>
            <w:tcBorders>
              <w:top w:val="single" w:sz="4" w:space="0" w:color="auto"/>
              <w:left w:val="nil"/>
              <w:bottom w:val="single" w:sz="4" w:space="0" w:color="auto"/>
              <w:right w:val="single" w:sz="4" w:space="0" w:color="auto"/>
            </w:tcBorders>
            <w:shd w:val="clear" w:color="auto" w:fill="auto"/>
            <w:vAlign w:val="center"/>
          </w:tcPr>
          <w:p w14:paraId="5E7E5AB8" w14:textId="77777777" w:rsidR="00D069CA" w:rsidRPr="0098038B" w:rsidDel="00516177" w:rsidRDefault="00D069CA" w:rsidP="001A419C">
            <w:pPr>
              <w:jc w:val="center"/>
              <w:rPr>
                <w:rFonts w:ascii="Cambria" w:hAnsi="Cambria" w:cstheme="majorBidi"/>
                <w:b/>
                <w:bCs/>
                <w:sz w:val="22"/>
                <w:szCs w:val="22"/>
                <w:lang w:eastAsia="ru-RU"/>
              </w:rPr>
            </w:pPr>
          </w:p>
        </w:tc>
      </w:tr>
      <w:tr w:rsidR="0098038B" w:rsidRPr="0098038B" w14:paraId="3F963FF0"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16DC9D" w14:textId="77777777" w:rsidR="00D069CA" w:rsidRPr="0098038B" w:rsidRDefault="00D069CA" w:rsidP="001A419C">
            <w:pPr>
              <w:jc w:val="center"/>
              <w:rPr>
                <w:rFonts w:ascii="Cambria" w:hAnsi="Cambria" w:cstheme="majorBidi"/>
                <w:sz w:val="22"/>
                <w:szCs w:val="22"/>
                <w:lang w:eastAsia="ru-RU"/>
              </w:rPr>
            </w:pPr>
            <w:r w:rsidRPr="0098038B">
              <w:rPr>
                <w:rFonts w:ascii="Cambria" w:hAnsi="Cambria" w:cstheme="majorBidi"/>
                <w:sz w:val="22"/>
                <w:szCs w:val="22"/>
                <w:lang w:eastAsia="ru-RU"/>
              </w:rPr>
              <w:t>1</w:t>
            </w:r>
          </w:p>
        </w:tc>
        <w:tc>
          <w:tcPr>
            <w:tcW w:w="4964" w:type="dxa"/>
            <w:tcBorders>
              <w:top w:val="nil"/>
              <w:left w:val="nil"/>
              <w:bottom w:val="single" w:sz="4" w:space="0" w:color="auto"/>
              <w:right w:val="single" w:sz="4" w:space="0" w:color="auto"/>
            </w:tcBorders>
            <w:shd w:val="clear" w:color="auto" w:fill="auto"/>
            <w:noWrap/>
            <w:vAlign w:val="center"/>
            <w:hideMark/>
          </w:tcPr>
          <w:p w14:paraId="111A30C7" w14:textId="5DAC26D3" w:rsidR="00D069CA" w:rsidRPr="0098038B" w:rsidRDefault="00D069CA" w:rsidP="001A419C">
            <w:pPr>
              <w:rPr>
                <w:rFonts w:ascii="Cambria" w:hAnsi="Cambria"/>
                <w:sz w:val="22"/>
                <w:szCs w:val="22"/>
                <w:lang w:val="en-US"/>
              </w:rPr>
            </w:pPr>
            <w:r w:rsidRPr="0098038B">
              <w:rPr>
                <w:rFonts w:ascii="Cambria" w:hAnsi="Cambria"/>
                <w:sz w:val="22"/>
                <w:szCs w:val="22"/>
                <w:lang w:val="en-US"/>
              </w:rPr>
              <w:t xml:space="preserve"> Team Leader, TVET expert (international expert)</w:t>
            </w:r>
          </w:p>
        </w:tc>
        <w:tc>
          <w:tcPr>
            <w:tcW w:w="1056" w:type="dxa"/>
            <w:tcBorders>
              <w:top w:val="nil"/>
              <w:left w:val="nil"/>
              <w:bottom w:val="single" w:sz="4" w:space="0" w:color="auto"/>
              <w:right w:val="single" w:sz="4" w:space="0" w:color="auto"/>
            </w:tcBorders>
            <w:shd w:val="clear" w:color="auto" w:fill="auto"/>
            <w:noWrap/>
            <w:vAlign w:val="center"/>
          </w:tcPr>
          <w:p w14:paraId="34CE0F8C"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auto" w:fill="auto"/>
            <w:noWrap/>
            <w:vAlign w:val="center"/>
            <w:hideMark/>
          </w:tcPr>
          <w:p w14:paraId="60372BC0"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24</w:t>
            </w:r>
          </w:p>
        </w:tc>
      </w:tr>
      <w:tr w:rsidR="0098038B" w:rsidRPr="0098038B" w14:paraId="0DAFF76A"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21FB634" w14:textId="77777777" w:rsidR="00D069CA" w:rsidRPr="0098038B" w:rsidRDefault="00D069CA" w:rsidP="001A419C">
            <w:pPr>
              <w:jc w:val="center"/>
              <w:rPr>
                <w:rFonts w:ascii="Cambria" w:hAnsi="Cambria" w:cstheme="majorBidi"/>
                <w:sz w:val="22"/>
                <w:szCs w:val="22"/>
                <w:lang w:eastAsia="ru-RU"/>
              </w:rPr>
            </w:pPr>
            <w:r w:rsidRPr="0098038B">
              <w:rPr>
                <w:rFonts w:ascii="Cambria" w:hAnsi="Cambria" w:cstheme="majorBidi"/>
                <w:sz w:val="22"/>
                <w:szCs w:val="22"/>
                <w:lang w:eastAsia="ru-RU"/>
              </w:rPr>
              <w:t>2</w:t>
            </w:r>
          </w:p>
        </w:tc>
        <w:tc>
          <w:tcPr>
            <w:tcW w:w="4964" w:type="dxa"/>
            <w:tcBorders>
              <w:top w:val="nil"/>
              <w:left w:val="nil"/>
              <w:bottom w:val="single" w:sz="4" w:space="0" w:color="auto"/>
              <w:right w:val="single" w:sz="4" w:space="0" w:color="auto"/>
            </w:tcBorders>
            <w:shd w:val="clear" w:color="000000" w:fill="FFFFFF"/>
            <w:noWrap/>
            <w:vAlign w:val="center"/>
          </w:tcPr>
          <w:p w14:paraId="159D9E78" w14:textId="4C251361" w:rsidR="00D069CA" w:rsidRPr="0098038B" w:rsidRDefault="00D069CA" w:rsidP="001A419C">
            <w:pPr>
              <w:rPr>
                <w:rFonts w:ascii="Cambria" w:hAnsi="Cambria"/>
                <w:sz w:val="22"/>
                <w:szCs w:val="22"/>
                <w:lang w:val="en-US"/>
              </w:rPr>
            </w:pPr>
            <w:r w:rsidRPr="0098038B">
              <w:rPr>
                <w:rFonts w:ascii="Cambria" w:hAnsi="Cambria"/>
                <w:sz w:val="22"/>
                <w:szCs w:val="22"/>
                <w:lang w:val="en-US"/>
              </w:rPr>
              <w:t>Deputy Team Leader / TVET expert (national expert)</w:t>
            </w:r>
          </w:p>
        </w:tc>
        <w:tc>
          <w:tcPr>
            <w:tcW w:w="1056" w:type="dxa"/>
            <w:tcBorders>
              <w:top w:val="nil"/>
              <w:left w:val="nil"/>
              <w:bottom w:val="single" w:sz="4" w:space="0" w:color="auto"/>
              <w:right w:val="single" w:sz="4" w:space="0" w:color="auto"/>
            </w:tcBorders>
            <w:shd w:val="clear" w:color="000000" w:fill="FFFFFF"/>
            <w:noWrap/>
            <w:vAlign w:val="center"/>
          </w:tcPr>
          <w:p w14:paraId="5AD51033"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000000" w:fill="FFFFFF"/>
            <w:noWrap/>
            <w:vAlign w:val="center"/>
          </w:tcPr>
          <w:p w14:paraId="3ADB649F"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24</w:t>
            </w:r>
          </w:p>
        </w:tc>
      </w:tr>
      <w:tr w:rsidR="0098038B" w:rsidRPr="0098038B" w14:paraId="04D2FD4E"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tcPr>
          <w:p w14:paraId="32B35435"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3</w:t>
            </w:r>
          </w:p>
        </w:tc>
        <w:tc>
          <w:tcPr>
            <w:tcW w:w="4964" w:type="dxa"/>
            <w:tcBorders>
              <w:top w:val="nil"/>
              <w:left w:val="nil"/>
              <w:bottom w:val="single" w:sz="4" w:space="0" w:color="auto"/>
              <w:right w:val="single" w:sz="4" w:space="0" w:color="auto"/>
            </w:tcBorders>
            <w:shd w:val="clear" w:color="000000" w:fill="FFFFFF"/>
            <w:noWrap/>
            <w:vAlign w:val="center"/>
          </w:tcPr>
          <w:p w14:paraId="24B23FA9" w14:textId="522385E6" w:rsidR="00D069CA" w:rsidRPr="0098038B" w:rsidRDefault="00D069CA" w:rsidP="001A419C">
            <w:pPr>
              <w:rPr>
                <w:rFonts w:ascii="Cambria" w:hAnsi="Cambria"/>
                <w:sz w:val="22"/>
                <w:szCs w:val="22"/>
                <w:lang w:val="en-US"/>
              </w:rPr>
            </w:pPr>
            <w:r w:rsidRPr="0098038B">
              <w:rPr>
                <w:rFonts w:ascii="Cambria" w:hAnsi="Cambria"/>
                <w:sz w:val="22"/>
                <w:szCs w:val="22"/>
                <w:lang w:val="en-US"/>
              </w:rPr>
              <w:t>Expert in the development of standards and training materials (international expert)</w:t>
            </w:r>
          </w:p>
        </w:tc>
        <w:tc>
          <w:tcPr>
            <w:tcW w:w="1056" w:type="dxa"/>
            <w:tcBorders>
              <w:top w:val="nil"/>
              <w:left w:val="nil"/>
              <w:bottom w:val="single" w:sz="4" w:space="0" w:color="auto"/>
              <w:right w:val="single" w:sz="4" w:space="0" w:color="auto"/>
            </w:tcBorders>
            <w:shd w:val="clear" w:color="000000" w:fill="FFFFFF"/>
            <w:noWrap/>
            <w:vAlign w:val="center"/>
          </w:tcPr>
          <w:p w14:paraId="6540F808"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000000" w:fill="FFFFFF"/>
            <w:noWrap/>
            <w:vAlign w:val="center"/>
          </w:tcPr>
          <w:p w14:paraId="0878293F"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12</w:t>
            </w:r>
          </w:p>
        </w:tc>
      </w:tr>
      <w:tr w:rsidR="0098038B" w:rsidRPr="0098038B" w14:paraId="4181D82A"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tcPr>
          <w:p w14:paraId="2D4C3B48"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4</w:t>
            </w:r>
          </w:p>
        </w:tc>
        <w:tc>
          <w:tcPr>
            <w:tcW w:w="4964" w:type="dxa"/>
            <w:tcBorders>
              <w:top w:val="nil"/>
              <w:left w:val="nil"/>
              <w:bottom w:val="single" w:sz="4" w:space="0" w:color="auto"/>
              <w:right w:val="single" w:sz="4" w:space="0" w:color="auto"/>
            </w:tcBorders>
            <w:shd w:val="clear" w:color="000000" w:fill="FFFFFF"/>
            <w:noWrap/>
            <w:vAlign w:val="center"/>
          </w:tcPr>
          <w:p w14:paraId="608AF77F" w14:textId="7A7EC50B" w:rsidR="00D069CA" w:rsidRPr="0098038B" w:rsidRDefault="00D069CA" w:rsidP="001A419C">
            <w:pPr>
              <w:rPr>
                <w:rFonts w:ascii="Cambria" w:hAnsi="Cambria"/>
                <w:sz w:val="22"/>
                <w:szCs w:val="22"/>
                <w:lang w:val="en-US"/>
              </w:rPr>
            </w:pPr>
            <w:r w:rsidRPr="0098038B">
              <w:rPr>
                <w:rFonts w:ascii="Cambria" w:hAnsi="Cambria"/>
                <w:sz w:val="22"/>
                <w:szCs w:val="22"/>
                <w:lang w:val="en-US"/>
              </w:rPr>
              <w:t>Expert in standards development (national expert)</w:t>
            </w:r>
          </w:p>
        </w:tc>
        <w:tc>
          <w:tcPr>
            <w:tcW w:w="1056" w:type="dxa"/>
            <w:tcBorders>
              <w:top w:val="nil"/>
              <w:left w:val="nil"/>
              <w:bottom w:val="single" w:sz="4" w:space="0" w:color="auto"/>
              <w:right w:val="single" w:sz="4" w:space="0" w:color="auto"/>
            </w:tcBorders>
            <w:shd w:val="clear" w:color="000000" w:fill="FFFFFF"/>
            <w:noWrap/>
            <w:vAlign w:val="center"/>
          </w:tcPr>
          <w:p w14:paraId="4E45A1C5"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2</w:t>
            </w:r>
          </w:p>
        </w:tc>
        <w:tc>
          <w:tcPr>
            <w:tcW w:w="1734" w:type="dxa"/>
            <w:tcBorders>
              <w:top w:val="nil"/>
              <w:left w:val="nil"/>
              <w:bottom w:val="single" w:sz="4" w:space="0" w:color="auto"/>
              <w:right w:val="single" w:sz="4" w:space="0" w:color="auto"/>
            </w:tcBorders>
            <w:shd w:val="clear" w:color="000000" w:fill="FFFFFF"/>
            <w:noWrap/>
            <w:vAlign w:val="center"/>
          </w:tcPr>
          <w:p w14:paraId="605BEC37"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40</w:t>
            </w:r>
          </w:p>
        </w:tc>
      </w:tr>
      <w:tr w:rsidR="0098038B" w:rsidRPr="0098038B" w14:paraId="0C026EFF"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D4EA976"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5</w:t>
            </w:r>
          </w:p>
        </w:tc>
        <w:tc>
          <w:tcPr>
            <w:tcW w:w="4964" w:type="dxa"/>
            <w:tcBorders>
              <w:top w:val="nil"/>
              <w:left w:val="nil"/>
              <w:bottom w:val="single" w:sz="4" w:space="0" w:color="auto"/>
              <w:right w:val="single" w:sz="4" w:space="0" w:color="auto"/>
            </w:tcBorders>
            <w:shd w:val="clear" w:color="000000" w:fill="FFFFFF"/>
            <w:noWrap/>
            <w:vAlign w:val="center"/>
            <w:hideMark/>
          </w:tcPr>
          <w:p w14:paraId="3DC7E46A" w14:textId="483B8194" w:rsidR="00D069CA" w:rsidRPr="0098038B" w:rsidRDefault="00D069CA" w:rsidP="001A419C">
            <w:pPr>
              <w:rPr>
                <w:rFonts w:ascii="Cambria" w:hAnsi="Cambria"/>
                <w:sz w:val="22"/>
                <w:szCs w:val="22"/>
                <w:lang w:val="en-US"/>
              </w:rPr>
            </w:pPr>
            <w:r w:rsidRPr="0098038B">
              <w:rPr>
                <w:rFonts w:ascii="Cambria" w:hAnsi="Cambria"/>
                <w:sz w:val="22"/>
                <w:szCs w:val="22"/>
                <w:lang w:val="en-US"/>
              </w:rPr>
              <w:t>Expert on education and curricula (plans, modules) (national expert)</w:t>
            </w:r>
          </w:p>
        </w:tc>
        <w:tc>
          <w:tcPr>
            <w:tcW w:w="1056" w:type="dxa"/>
            <w:tcBorders>
              <w:top w:val="nil"/>
              <w:left w:val="nil"/>
              <w:bottom w:val="single" w:sz="4" w:space="0" w:color="auto"/>
              <w:right w:val="single" w:sz="4" w:space="0" w:color="auto"/>
            </w:tcBorders>
            <w:shd w:val="clear" w:color="000000" w:fill="FFFFFF"/>
            <w:noWrap/>
            <w:vAlign w:val="center"/>
          </w:tcPr>
          <w:p w14:paraId="38929A77" w14:textId="77777777" w:rsidR="00D069CA" w:rsidRPr="0098038B" w:rsidRDefault="00D069CA" w:rsidP="001A419C">
            <w:pPr>
              <w:rPr>
                <w:rFonts w:ascii="Cambria" w:hAnsi="Cambria" w:cstheme="majorBidi"/>
                <w:sz w:val="22"/>
                <w:szCs w:val="22"/>
                <w:lang w:val="ru-RU" w:eastAsia="ru-RU"/>
              </w:rPr>
            </w:pPr>
            <w:r w:rsidRPr="0098038B">
              <w:rPr>
                <w:rFonts w:ascii="Cambria" w:hAnsi="Cambria" w:cstheme="majorBidi"/>
                <w:sz w:val="22"/>
                <w:szCs w:val="22"/>
                <w:lang w:val="en-US" w:eastAsia="ru-RU"/>
              </w:rPr>
              <w:t xml:space="preserve">       </w:t>
            </w:r>
            <w:r w:rsidRPr="0098038B">
              <w:rPr>
                <w:rFonts w:ascii="Cambria" w:hAnsi="Cambria" w:cstheme="majorBidi"/>
                <w:sz w:val="22"/>
                <w:szCs w:val="22"/>
                <w:lang w:val="ru-RU" w:eastAsia="ru-RU"/>
              </w:rPr>
              <w:t>2</w:t>
            </w:r>
          </w:p>
        </w:tc>
        <w:tc>
          <w:tcPr>
            <w:tcW w:w="1734" w:type="dxa"/>
            <w:tcBorders>
              <w:top w:val="nil"/>
              <w:left w:val="nil"/>
              <w:bottom w:val="single" w:sz="4" w:space="0" w:color="auto"/>
              <w:right w:val="single" w:sz="4" w:space="0" w:color="auto"/>
            </w:tcBorders>
            <w:shd w:val="clear" w:color="000000" w:fill="FFFFFF"/>
            <w:noWrap/>
            <w:vAlign w:val="center"/>
            <w:hideMark/>
          </w:tcPr>
          <w:p w14:paraId="6B3C868B"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40</w:t>
            </w:r>
          </w:p>
        </w:tc>
      </w:tr>
      <w:tr w:rsidR="0098038B" w:rsidRPr="0098038B" w14:paraId="3B45AC54" w14:textId="77777777" w:rsidTr="00D069CA">
        <w:trPr>
          <w:trHeight w:val="421"/>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tcPr>
          <w:p w14:paraId="5468E0B6" w14:textId="77777777" w:rsidR="00D069CA" w:rsidRPr="0098038B" w:rsidRDefault="00D069CA" w:rsidP="001A419C">
            <w:pPr>
              <w:jc w:val="center"/>
              <w:rPr>
                <w:rFonts w:ascii="Cambria" w:hAnsi="Cambria" w:cstheme="majorBidi"/>
                <w:b/>
                <w:bCs/>
                <w:sz w:val="22"/>
                <w:szCs w:val="22"/>
                <w:lang w:val="ru-RU" w:eastAsia="ru-RU"/>
              </w:rPr>
            </w:pPr>
            <w:r w:rsidRPr="0098038B">
              <w:rPr>
                <w:rFonts w:ascii="Cambria" w:hAnsi="Cambria" w:cstheme="majorBidi"/>
                <w:b/>
                <w:bCs/>
                <w:sz w:val="22"/>
                <w:szCs w:val="22"/>
                <w:lang w:val="ru-RU" w:eastAsia="ru-RU"/>
              </w:rPr>
              <w:t>В</w:t>
            </w:r>
          </w:p>
        </w:tc>
        <w:tc>
          <w:tcPr>
            <w:tcW w:w="4964" w:type="dxa"/>
            <w:tcBorders>
              <w:top w:val="nil"/>
              <w:left w:val="nil"/>
              <w:bottom w:val="single" w:sz="4" w:space="0" w:color="auto"/>
              <w:right w:val="single" w:sz="4" w:space="0" w:color="auto"/>
            </w:tcBorders>
            <w:shd w:val="clear" w:color="000000" w:fill="FFFFFF"/>
            <w:noWrap/>
            <w:vAlign w:val="center"/>
          </w:tcPr>
          <w:p w14:paraId="5681892C" w14:textId="11407E80" w:rsidR="00D069CA" w:rsidRPr="0098038B" w:rsidRDefault="00D069CA" w:rsidP="001A419C">
            <w:pPr>
              <w:rPr>
                <w:rFonts w:ascii="Cambria" w:hAnsi="Cambria" w:cstheme="majorBidi"/>
                <w:b/>
                <w:bCs/>
                <w:sz w:val="22"/>
                <w:szCs w:val="22"/>
                <w:lang w:val="ru-RU" w:eastAsia="ru-RU"/>
              </w:rPr>
            </w:pPr>
            <w:r w:rsidRPr="0098038B">
              <w:rPr>
                <w:rFonts w:ascii="Cambria" w:hAnsi="Cambria" w:cstheme="majorBidi"/>
                <w:b/>
                <w:bCs/>
                <w:sz w:val="22"/>
                <w:szCs w:val="22"/>
                <w:lang w:val="ru-RU" w:eastAsia="ru-RU"/>
              </w:rPr>
              <w:t>Non-expert</w:t>
            </w:r>
          </w:p>
        </w:tc>
        <w:tc>
          <w:tcPr>
            <w:tcW w:w="1056" w:type="dxa"/>
            <w:tcBorders>
              <w:top w:val="nil"/>
              <w:left w:val="nil"/>
              <w:bottom w:val="single" w:sz="4" w:space="0" w:color="auto"/>
              <w:right w:val="single" w:sz="4" w:space="0" w:color="auto"/>
            </w:tcBorders>
            <w:shd w:val="clear" w:color="000000" w:fill="FFFFFF"/>
            <w:noWrap/>
            <w:vAlign w:val="center"/>
          </w:tcPr>
          <w:p w14:paraId="42783BC5" w14:textId="77777777" w:rsidR="00D069CA" w:rsidRPr="0098038B" w:rsidRDefault="00D069CA" w:rsidP="001A419C">
            <w:pPr>
              <w:jc w:val="center"/>
              <w:rPr>
                <w:rFonts w:ascii="Cambria" w:hAnsi="Cambria" w:cstheme="majorBidi"/>
                <w:sz w:val="22"/>
                <w:szCs w:val="22"/>
                <w:lang w:val="ru-RU" w:eastAsia="ru-RU"/>
              </w:rPr>
            </w:pPr>
          </w:p>
        </w:tc>
        <w:tc>
          <w:tcPr>
            <w:tcW w:w="1734" w:type="dxa"/>
            <w:tcBorders>
              <w:top w:val="nil"/>
              <w:left w:val="nil"/>
              <w:bottom w:val="single" w:sz="4" w:space="0" w:color="auto"/>
              <w:right w:val="single" w:sz="4" w:space="0" w:color="auto"/>
            </w:tcBorders>
            <w:shd w:val="clear" w:color="000000" w:fill="FFFFFF"/>
            <w:noWrap/>
            <w:vAlign w:val="center"/>
          </w:tcPr>
          <w:p w14:paraId="1999C5CB" w14:textId="77777777" w:rsidR="00D069CA" w:rsidRPr="0098038B" w:rsidRDefault="00D069CA" w:rsidP="001A419C">
            <w:pPr>
              <w:rPr>
                <w:rFonts w:ascii="Cambria" w:hAnsi="Cambria" w:cstheme="majorBidi"/>
                <w:sz w:val="22"/>
                <w:szCs w:val="22"/>
                <w:lang w:val="ru-RU" w:eastAsia="ru-RU"/>
              </w:rPr>
            </w:pPr>
          </w:p>
        </w:tc>
      </w:tr>
      <w:tr w:rsidR="0098038B" w:rsidRPr="0098038B" w14:paraId="6388C887" w14:textId="77777777" w:rsidTr="00D069CA">
        <w:trPr>
          <w:trHeight w:val="421"/>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tcPr>
          <w:p w14:paraId="7AF0D31A"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6</w:t>
            </w:r>
          </w:p>
        </w:tc>
        <w:tc>
          <w:tcPr>
            <w:tcW w:w="4964" w:type="dxa"/>
            <w:tcBorders>
              <w:top w:val="nil"/>
              <w:left w:val="nil"/>
              <w:bottom w:val="single" w:sz="4" w:space="0" w:color="auto"/>
              <w:right w:val="single" w:sz="4" w:space="0" w:color="auto"/>
            </w:tcBorders>
            <w:shd w:val="clear" w:color="000000" w:fill="FFFFFF"/>
            <w:noWrap/>
            <w:vAlign w:val="center"/>
          </w:tcPr>
          <w:p w14:paraId="03DF7C51" w14:textId="3AECF596" w:rsidR="00D069CA" w:rsidRPr="0098038B" w:rsidRDefault="00D069CA" w:rsidP="001A419C">
            <w:pPr>
              <w:rPr>
                <w:rFonts w:ascii="Cambria" w:hAnsi="Cambria" w:cstheme="majorBidi"/>
                <w:b/>
                <w:bCs/>
                <w:sz w:val="22"/>
                <w:szCs w:val="22"/>
                <w:lang w:val="en-US" w:eastAsia="ru-RU"/>
              </w:rPr>
            </w:pPr>
            <w:r w:rsidRPr="0098038B">
              <w:rPr>
                <w:rFonts w:ascii="Cambria" w:hAnsi="Cambria"/>
                <w:sz w:val="22"/>
                <w:szCs w:val="22"/>
                <w:lang w:val="en-US"/>
              </w:rPr>
              <w:t>Expert on management and organization of educational processes</w:t>
            </w:r>
          </w:p>
        </w:tc>
        <w:tc>
          <w:tcPr>
            <w:tcW w:w="1056" w:type="dxa"/>
            <w:tcBorders>
              <w:top w:val="nil"/>
              <w:left w:val="nil"/>
              <w:bottom w:val="single" w:sz="4" w:space="0" w:color="auto"/>
              <w:right w:val="single" w:sz="4" w:space="0" w:color="auto"/>
            </w:tcBorders>
            <w:shd w:val="clear" w:color="000000" w:fill="FFFFFF"/>
            <w:noWrap/>
            <w:vAlign w:val="center"/>
          </w:tcPr>
          <w:p w14:paraId="2FB0EA3F"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000000" w:fill="FFFFFF"/>
            <w:noWrap/>
            <w:vAlign w:val="center"/>
          </w:tcPr>
          <w:p w14:paraId="31173CEB"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12</w:t>
            </w:r>
          </w:p>
        </w:tc>
      </w:tr>
      <w:tr w:rsidR="0098038B" w:rsidRPr="0098038B" w14:paraId="07F845D3" w14:textId="77777777" w:rsidTr="00D069CA">
        <w:trPr>
          <w:trHeight w:val="421"/>
          <w:jc w:val="right"/>
        </w:trPr>
        <w:tc>
          <w:tcPr>
            <w:tcW w:w="560" w:type="dxa"/>
            <w:tcBorders>
              <w:top w:val="nil"/>
              <w:left w:val="single" w:sz="4" w:space="0" w:color="auto"/>
              <w:bottom w:val="single" w:sz="4" w:space="0" w:color="auto"/>
              <w:right w:val="single" w:sz="4" w:space="0" w:color="auto"/>
            </w:tcBorders>
            <w:shd w:val="clear" w:color="000000" w:fill="FFFFFF"/>
            <w:noWrap/>
            <w:vAlign w:val="center"/>
          </w:tcPr>
          <w:p w14:paraId="1181D5FC"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eastAsia="ru-RU"/>
              </w:rPr>
              <w:lastRenderedPageBreak/>
              <w:t>7</w:t>
            </w:r>
          </w:p>
        </w:tc>
        <w:tc>
          <w:tcPr>
            <w:tcW w:w="4964" w:type="dxa"/>
            <w:tcBorders>
              <w:top w:val="nil"/>
              <w:left w:val="nil"/>
              <w:bottom w:val="single" w:sz="4" w:space="0" w:color="auto"/>
              <w:right w:val="single" w:sz="4" w:space="0" w:color="auto"/>
            </w:tcBorders>
            <w:shd w:val="clear" w:color="000000" w:fill="FFFFFF"/>
            <w:noWrap/>
            <w:vAlign w:val="center"/>
          </w:tcPr>
          <w:p w14:paraId="3CFAF073" w14:textId="191F4FD9" w:rsidR="00D069CA" w:rsidRPr="0098038B" w:rsidRDefault="00D069CA" w:rsidP="001A419C">
            <w:pPr>
              <w:rPr>
                <w:rFonts w:ascii="Cambria" w:hAnsi="Cambria"/>
                <w:sz w:val="22"/>
                <w:szCs w:val="22"/>
                <w:lang w:val="en-US"/>
              </w:rPr>
            </w:pPr>
            <w:r w:rsidRPr="0098038B">
              <w:rPr>
                <w:rFonts w:ascii="Cambria" w:hAnsi="Cambria"/>
                <w:lang w:val="en-US"/>
              </w:rPr>
              <w:t>Expert in sector partnership and communication</w:t>
            </w:r>
          </w:p>
        </w:tc>
        <w:tc>
          <w:tcPr>
            <w:tcW w:w="1056" w:type="dxa"/>
            <w:tcBorders>
              <w:top w:val="nil"/>
              <w:left w:val="nil"/>
              <w:bottom w:val="single" w:sz="4" w:space="0" w:color="auto"/>
              <w:right w:val="single" w:sz="4" w:space="0" w:color="auto"/>
            </w:tcBorders>
            <w:shd w:val="clear" w:color="000000" w:fill="FFFFFF"/>
            <w:noWrap/>
            <w:vAlign w:val="center"/>
          </w:tcPr>
          <w:p w14:paraId="01E745B2"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000000" w:fill="FFFFFF"/>
            <w:noWrap/>
            <w:vAlign w:val="center"/>
          </w:tcPr>
          <w:p w14:paraId="20696FF1"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12</w:t>
            </w:r>
          </w:p>
        </w:tc>
      </w:tr>
      <w:tr w:rsidR="0098038B" w:rsidRPr="0098038B" w14:paraId="3B5698A6"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auto" w:fill="auto"/>
            <w:noWrap/>
            <w:vAlign w:val="center"/>
          </w:tcPr>
          <w:p w14:paraId="5A9B6EE4" w14:textId="77777777" w:rsidR="00D069CA" w:rsidRPr="0098038B" w:rsidRDefault="00D069CA" w:rsidP="001A419C">
            <w:pPr>
              <w:jc w:val="center"/>
              <w:rPr>
                <w:rFonts w:ascii="Cambria" w:hAnsi="Cambria" w:cstheme="majorBidi"/>
                <w:sz w:val="22"/>
                <w:szCs w:val="22"/>
                <w:lang w:eastAsia="ru-RU"/>
              </w:rPr>
            </w:pPr>
            <w:r w:rsidRPr="0098038B">
              <w:rPr>
                <w:rFonts w:ascii="Cambria" w:hAnsi="Cambria" w:cstheme="majorBidi"/>
                <w:sz w:val="22"/>
                <w:szCs w:val="22"/>
                <w:lang w:eastAsia="ru-RU"/>
              </w:rPr>
              <w:t>8</w:t>
            </w:r>
          </w:p>
        </w:tc>
        <w:tc>
          <w:tcPr>
            <w:tcW w:w="4964" w:type="dxa"/>
            <w:tcBorders>
              <w:top w:val="nil"/>
              <w:left w:val="nil"/>
              <w:bottom w:val="single" w:sz="4" w:space="0" w:color="auto"/>
              <w:right w:val="single" w:sz="4" w:space="0" w:color="auto"/>
            </w:tcBorders>
            <w:shd w:val="clear" w:color="auto" w:fill="auto"/>
            <w:noWrap/>
            <w:vAlign w:val="center"/>
            <w:hideMark/>
          </w:tcPr>
          <w:p w14:paraId="17FA065C" w14:textId="71EB15FC" w:rsidR="00D069CA" w:rsidRPr="0098038B" w:rsidRDefault="00D069CA" w:rsidP="001A419C">
            <w:pPr>
              <w:rPr>
                <w:rFonts w:ascii="Cambria" w:hAnsi="Cambria" w:cstheme="majorBidi"/>
                <w:sz w:val="22"/>
                <w:szCs w:val="22"/>
                <w:lang w:val="en-US" w:eastAsia="ru-RU"/>
              </w:rPr>
            </w:pPr>
            <w:r w:rsidRPr="0098038B">
              <w:rPr>
                <w:rFonts w:ascii="Cambria" w:hAnsi="Cambria" w:cstheme="majorBidi"/>
                <w:sz w:val="22"/>
                <w:szCs w:val="22"/>
                <w:lang w:val="en-US" w:eastAsia="ru-RU"/>
              </w:rPr>
              <w:t>Expert on digital technologies in education</w:t>
            </w:r>
          </w:p>
        </w:tc>
        <w:tc>
          <w:tcPr>
            <w:tcW w:w="1056" w:type="dxa"/>
            <w:tcBorders>
              <w:top w:val="nil"/>
              <w:left w:val="nil"/>
              <w:bottom w:val="single" w:sz="4" w:space="0" w:color="auto"/>
              <w:right w:val="single" w:sz="4" w:space="0" w:color="auto"/>
            </w:tcBorders>
            <w:shd w:val="clear" w:color="auto" w:fill="auto"/>
            <w:noWrap/>
            <w:vAlign w:val="center"/>
          </w:tcPr>
          <w:p w14:paraId="6DD2AF9E" w14:textId="77777777" w:rsidR="00D069CA" w:rsidRPr="0098038B" w:rsidRDefault="00D069CA" w:rsidP="001A419C">
            <w:pPr>
              <w:rPr>
                <w:rFonts w:ascii="Cambria" w:hAnsi="Cambria" w:cstheme="majorBidi"/>
                <w:sz w:val="22"/>
                <w:szCs w:val="22"/>
                <w:lang w:val="ru-RU" w:eastAsia="ru-RU"/>
              </w:rPr>
            </w:pPr>
            <w:r w:rsidRPr="0098038B">
              <w:rPr>
                <w:rFonts w:ascii="Cambria" w:hAnsi="Cambria" w:cstheme="majorBidi"/>
                <w:sz w:val="22"/>
                <w:szCs w:val="22"/>
                <w:lang w:val="en-US" w:eastAsia="ru-RU"/>
              </w:rPr>
              <w:t xml:space="preserve">        </w:t>
            </w:r>
            <w:r w:rsidRPr="0098038B">
              <w:rPr>
                <w:rFonts w:ascii="Cambria" w:hAnsi="Cambria" w:cstheme="majorBidi"/>
                <w:sz w:val="22"/>
                <w:szCs w:val="22"/>
                <w:lang w:val="ru-RU" w:eastAsia="ru-RU"/>
              </w:rPr>
              <w:t xml:space="preserve">1 </w:t>
            </w:r>
          </w:p>
        </w:tc>
        <w:tc>
          <w:tcPr>
            <w:tcW w:w="1734" w:type="dxa"/>
            <w:tcBorders>
              <w:top w:val="nil"/>
              <w:left w:val="nil"/>
              <w:bottom w:val="single" w:sz="4" w:space="0" w:color="auto"/>
              <w:right w:val="single" w:sz="4" w:space="0" w:color="auto"/>
            </w:tcBorders>
            <w:shd w:val="clear" w:color="auto" w:fill="auto"/>
            <w:noWrap/>
            <w:vAlign w:val="center"/>
            <w:hideMark/>
          </w:tcPr>
          <w:p w14:paraId="46A82314"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12</w:t>
            </w:r>
          </w:p>
        </w:tc>
      </w:tr>
      <w:tr w:rsidR="0098038B" w:rsidRPr="0098038B" w14:paraId="693CBD13"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auto" w:fill="auto"/>
            <w:noWrap/>
            <w:vAlign w:val="center"/>
          </w:tcPr>
          <w:p w14:paraId="042ADEBE" w14:textId="77777777" w:rsidR="00D069CA" w:rsidRPr="0098038B" w:rsidRDefault="00D069CA" w:rsidP="001A419C">
            <w:pPr>
              <w:jc w:val="center"/>
              <w:rPr>
                <w:rFonts w:ascii="Cambria" w:hAnsi="Cambria" w:cstheme="majorBidi"/>
                <w:b/>
                <w:bCs/>
                <w:sz w:val="22"/>
                <w:szCs w:val="22"/>
                <w:lang w:val="ru-RU" w:eastAsia="ru-RU"/>
              </w:rPr>
            </w:pPr>
            <w:r w:rsidRPr="0098038B">
              <w:rPr>
                <w:rFonts w:ascii="Cambria" w:hAnsi="Cambria" w:cstheme="majorBidi"/>
                <w:b/>
                <w:bCs/>
                <w:sz w:val="22"/>
                <w:szCs w:val="22"/>
                <w:lang w:val="ru-RU" w:eastAsia="ru-RU"/>
              </w:rPr>
              <w:t>С</w:t>
            </w:r>
          </w:p>
        </w:tc>
        <w:tc>
          <w:tcPr>
            <w:tcW w:w="4964" w:type="dxa"/>
            <w:tcBorders>
              <w:top w:val="nil"/>
              <w:left w:val="nil"/>
              <w:bottom w:val="single" w:sz="4" w:space="0" w:color="auto"/>
              <w:right w:val="single" w:sz="4" w:space="0" w:color="auto"/>
            </w:tcBorders>
            <w:shd w:val="clear" w:color="auto" w:fill="auto"/>
            <w:noWrap/>
            <w:vAlign w:val="center"/>
          </w:tcPr>
          <w:p w14:paraId="7BAFC89B" w14:textId="4FA9AD32" w:rsidR="00D069CA" w:rsidRPr="0098038B" w:rsidRDefault="00D069CA" w:rsidP="001A419C">
            <w:pPr>
              <w:rPr>
                <w:rFonts w:ascii="Cambria" w:hAnsi="Cambria" w:cstheme="majorBidi"/>
                <w:b/>
                <w:bCs/>
                <w:sz w:val="22"/>
                <w:szCs w:val="22"/>
                <w:lang w:val="ru-RU" w:eastAsia="ru-RU"/>
              </w:rPr>
            </w:pPr>
            <w:r w:rsidRPr="0098038B">
              <w:rPr>
                <w:rFonts w:ascii="Cambria" w:hAnsi="Cambria" w:cstheme="majorBidi"/>
                <w:b/>
                <w:bCs/>
                <w:sz w:val="22"/>
                <w:szCs w:val="22"/>
                <w:lang w:val="ru-RU" w:eastAsia="ru-RU"/>
              </w:rPr>
              <w:t>Support staff</w:t>
            </w:r>
          </w:p>
        </w:tc>
        <w:tc>
          <w:tcPr>
            <w:tcW w:w="1056" w:type="dxa"/>
            <w:tcBorders>
              <w:top w:val="nil"/>
              <w:left w:val="nil"/>
              <w:bottom w:val="single" w:sz="4" w:space="0" w:color="auto"/>
              <w:right w:val="single" w:sz="4" w:space="0" w:color="auto"/>
            </w:tcBorders>
            <w:shd w:val="clear" w:color="auto" w:fill="auto"/>
            <w:noWrap/>
            <w:vAlign w:val="center"/>
          </w:tcPr>
          <w:p w14:paraId="21AFDB3F" w14:textId="77777777" w:rsidR="00D069CA" w:rsidRPr="0098038B" w:rsidRDefault="00D069CA" w:rsidP="001A419C">
            <w:pPr>
              <w:jc w:val="center"/>
              <w:rPr>
                <w:rFonts w:ascii="Cambria" w:hAnsi="Cambria" w:cstheme="majorBidi"/>
                <w:sz w:val="22"/>
                <w:szCs w:val="22"/>
                <w:lang w:val="en-US" w:eastAsia="ru-RU"/>
              </w:rPr>
            </w:pPr>
          </w:p>
        </w:tc>
        <w:tc>
          <w:tcPr>
            <w:tcW w:w="1734" w:type="dxa"/>
            <w:tcBorders>
              <w:top w:val="nil"/>
              <w:left w:val="nil"/>
              <w:bottom w:val="single" w:sz="4" w:space="0" w:color="auto"/>
              <w:right w:val="single" w:sz="4" w:space="0" w:color="auto"/>
            </w:tcBorders>
            <w:shd w:val="clear" w:color="auto" w:fill="auto"/>
            <w:noWrap/>
            <w:vAlign w:val="center"/>
          </w:tcPr>
          <w:p w14:paraId="727AB9F4" w14:textId="77777777" w:rsidR="00D069CA" w:rsidRPr="0098038B" w:rsidRDefault="00D069CA" w:rsidP="001A419C">
            <w:pPr>
              <w:rPr>
                <w:rFonts w:ascii="Cambria" w:hAnsi="Cambria" w:cstheme="majorBidi"/>
                <w:sz w:val="22"/>
                <w:szCs w:val="22"/>
                <w:lang w:val="en-US" w:eastAsia="ru-RU"/>
              </w:rPr>
            </w:pPr>
          </w:p>
        </w:tc>
      </w:tr>
      <w:tr w:rsidR="0098038B" w:rsidRPr="0098038B" w14:paraId="333ED8A9"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auto" w:fill="auto"/>
            <w:noWrap/>
            <w:vAlign w:val="center"/>
          </w:tcPr>
          <w:p w14:paraId="5A2E706C" w14:textId="77777777" w:rsidR="00D069CA" w:rsidRPr="0098038B" w:rsidRDefault="00D069CA" w:rsidP="001A419C">
            <w:pPr>
              <w:jc w:val="center"/>
              <w:rPr>
                <w:rFonts w:ascii="Cambria" w:hAnsi="Cambria" w:cstheme="majorBidi"/>
                <w:sz w:val="22"/>
                <w:szCs w:val="22"/>
                <w:lang w:eastAsia="ru-RU"/>
              </w:rPr>
            </w:pPr>
            <w:r w:rsidRPr="0098038B">
              <w:rPr>
                <w:rFonts w:ascii="Cambria" w:hAnsi="Cambria" w:cstheme="majorBidi"/>
                <w:sz w:val="22"/>
                <w:szCs w:val="22"/>
                <w:lang w:eastAsia="ru-RU"/>
              </w:rPr>
              <w:t>9</w:t>
            </w:r>
          </w:p>
        </w:tc>
        <w:tc>
          <w:tcPr>
            <w:tcW w:w="4964" w:type="dxa"/>
            <w:tcBorders>
              <w:top w:val="nil"/>
              <w:left w:val="nil"/>
              <w:bottom w:val="single" w:sz="4" w:space="0" w:color="auto"/>
              <w:right w:val="single" w:sz="4" w:space="0" w:color="auto"/>
            </w:tcBorders>
            <w:shd w:val="clear" w:color="auto" w:fill="auto"/>
            <w:noWrap/>
            <w:vAlign w:val="center"/>
            <w:hideMark/>
          </w:tcPr>
          <w:p w14:paraId="429BB600" w14:textId="1280DA0D" w:rsidR="00D069CA" w:rsidRPr="0098038B" w:rsidRDefault="00D069CA" w:rsidP="001A419C">
            <w:pPr>
              <w:rPr>
                <w:rFonts w:ascii="Cambria" w:hAnsi="Cambria" w:cstheme="majorBidi"/>
                <w:sz w:val="22"/>
                <w:szCs w:val="22"/>
                <w:lang w:val="ru-RU" w:eastAsia="ru-RU"/>
              </w:rPr>
            </w:pPr>
            <w:r w:rsidRPr="0098038B">
              <w:rPr>
                <w:rFonts w:ascii="Cambria" w:hAnsi="Cambria" w:cstheme="majorBidi"/>
                <w:sz w:val="22"/>
                <w:szCs w:val="22"/>
                <w:lang w:val="ru-RU" w:eastAsia="ru-RU"/>
              </w:rPr>
              <w:t>Translator</w:t>
            </w:r>
          </w:p>
        </w:tc>
        <w:tc>
          <w:tcPr>
            <w:tcW w:w="1056" w:type="dxa"/>
            <w:tcBorders>
              <w:top w:val="nil"/>
              <w:left w:val="nil"/>
              <w:bottom w:val="single" w:sz="4" w:space="0" w:color="auto"/>
              <w:right w:val="single" w:sz="4" w:space="0" w:color="auto"/>
            </w:tcBorders>
            <w:shd w:val="clear" w:color="auto" w:fill="auto"/>
            <w:noWrap/>
            <w:vAlign w:val="center"/>
          </w:tcPr>
          <w:p w14:paraId="6AA204E0"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auto" w:fill="auto"/>
            <w:noWrap/>
            <w:vAlign w:val="center"/>
            <w:hideMark/>
          </w:tcPr>
          <w:p w14:paraId="64A1EE46"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24</w:t>
            </w:r>
          </w:p>
        </w:tc>
      </w:tr>
      <w:tr w:rsidR="0098038B" w:rsidRPr="0098038B" w14:paraId="73DC63A9"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0A8E16"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eastAsia="ru-RU"/>
              </w:rPr>
              <w:t>1</w:t>
            </w:r>
            <w:r w:rsidRPr="0098038B">
              <w:rPr>
                <w:rFonts w:ascii="Cambria" w:hAnsi="Cambria" w:cstheme="majorBidi"/>
                <w:sz w:val="22"/>
                <w:szCs w:val="22"/>
                <w:lang w:val="ru-RU" w:eastAsia="ru-RU"/>
              </w:rPr>
              <w:t>0</w:t>
            </w:r>
          </w:p>
        </w:tc>
        <w:tc>
          <w:tcPr>
            <w:tcW w:w="4964" w:type="dxa"/>
            <w:tcBorders>
              <w:top w:val="nil"/>
              <w:left w:val="nil"/>
              <w:bottom w:val="single" w:sz="4" w:space="0" w:color="auto"/>
              <w:right w:val="single" w:sz="4" w:space="0" w:color="auto"/>
            </w:tcBorders>
            <w:shd w:val="clear" w:color="000000" w:fill="FFFFFF"/>
            <w:noWrap/>
            <w:vAlign w:val="center"/>
            <w:hideMark/>
          </w:tcPr>
          <w:p w14:paraId="68F9886E" w14:textId="7FC5C5B3" w:rsidR="00D069CA" w:rsidRPr="0098038B" w:rsidRDefault="00D069CA" w:rsidP="001A419C">
            <w:pPr>
              <w:rPr>
                <w:rFonts w:ascii="Cambria" w:hAnsi="Cambria" w:cstheme="majorBidi"/>
                <w:sz w:val="22"/>
                <w:szCs w:val="22"/>
                <w:lang w:val="ru-RU" w:eastAsia="ru-RU"/>
              </w:rPr>
            </w:pPr>
            <w:r w:rsidRPr="0098038B">
              <w:rPr>
                <w:rFonts w:ascii="Cambria" w:hAnsi="Cambria" w:cstheme="majorBidi"/>
                <w:sz w:val="22"/>
                <w:szCs w:val="22"/>
                <w:lang w:val="ru-RU" w:eastAsia="ru-RU"/>
              </w:rPr>
              <w:t>Editor</w:t>
            </w:r>
          </w:p>
        </w:tc>
        <w:tc>
          <w:tcPr>
            <w:tcW w:w="1056" w:type="dxa"/>
            <w:tcBorders>
              <w:top w:val="nil"/>
              <w:left w:val="nil"/>
              <w:bottom w:val="single" w:sz="4" w:space="0" w:color="auto"/>
              <w:right w:val="single" w:sz="4" w:space="0" w:color="auto"/>
            </w:tcBorders>
            <w:shd w:val="clear" w:color="auto" w:fill="auto"/>
            <w:noWrap/>
            <w:vAlign w:val="center"/>
          </w:tcPr>
          <w:p w14:paraId="47F3C4C5"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auto" w:fill="auto"/>
            <w:noWrap/>
            <w:vAlign w:val="center"/>
            <w:hideMark/>
          </w:tcPr>
          <w:p w14:paraId="6DD0871D"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6</w:t>
            </w:r>
          </w:p>
        </w:tc>
      </w:tr>
      <w:tr w:rsidR="0098038B" w:rsidRPr="0098038B" w14:paraId="0940D304" w14:textId="77777777" w:rsidTr="00D069CA">
        <w:trPr>
          <w:trHeight w:val="288"/>
          <w:jc w:val="right"/>
        </w:trPr>
        <w:tc>
          <w:tcPr>
            <w:tcW w:w="560" w:type="dxa"/>
            <w:tcBorders>
              <w:top w:val="nil"/>
              <w:left w:val="single" w:sz="4" w:space="0" w:color="auto"/>
              <w:bottom w:val="single" w:sz="4" w:space="0" w:color="auto"/>
              <w:right w:val="single" w:sz="4" w:space="0" w:color="auto"/>
            </w:tcBorders>
            <w:shd w:val="clear" w:color="auto" w:fill="auto"/>
            <w:noWrap/>
            <w:vAlign w:val="center"/>
          </w:tcPr>
          <w:p w14:paraId="68E83B9C"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11</w:t>
            </w:r>
          </w:p>
        </w:tc>
        <w:tc>
          <w:tcPr>
            <w:tcW w:w="4964" w:type="dxa"/>
            <w:tcBorders>
              <w:top w:val="nil"/>
              <w:left w:val="nil"/>
              <w:bottom w:val="single" w:sz="4" w:space="0" w:color="auto"/>
              <w:right w:val="single" w:sz="4" w:space="0" w:color="auto"/>
            </w:tcBorders>
            <w:shd w:val="clear" w:color="000000" w:fill="FFFFFF"/>
            <w:noWrap/>
            <w:vAlign w:val="center"/>
          </w:tcPr>
          <w:p w14:paraId="3043BB32" w14:textId="4FBE59F4" w:rsidR="00D069CA" w:rsidRPr="0098038B" w:rsidRDefault="00D069CA" w:rsidP="001A419C">
            <w:pPr>
              <w:rPr>
                <w:rFonts w:ascii="Cambria" w:hAnsi="Cambria" w:cstheme="majorBidi"/>
                <w:sz w:val="22"/>
                <w:szCs w:val="22"/>
                <w:lang w:val="ru-RU" w:eastAsia="ru-RU"/>
              </w:rPr>
            </w:pPr>
            <w:r w:rsidRPr="0098038B">
              <w:rPr>
                <w:rFonts w:ascii="Cambria" w:hAnsi="Cambria" w:cstheme="majorBidi"/>
                <w:sz w:val="22"/>
                <w:szCs w:val="22"/>
                <w:lang w:val="ru-RU" w:eastAsia="ru-RU"/>
              </w:rPr>
              <w:t>Designer</w:t>
            </w:r>
          </w:p>
        </w:tc>
        <w:tc>
          <w:tcPr>
            <w:tcW w:w="1056" w:type="dxa"/>
            <w:tcBorders>
              <w:top w:val="nil"/>
              <w:left w:val="nil"/>
              <w:bottom w:val="single" w:sz="4" w:space="0" w:color="auto"/>
              <w:right w:val="single" w:sz="4" w:space="0" w:color="auto"/>
            </w:tcBorders>
            <w:shd w:val="clear" w:color="auto" w:fill="auto"/>
            <w:noWrap/>
            <w:vAlign w:val="center"/>
          </w:tcPr>
          <w:p w14:paraId="317139BE"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1</w:t>
            </w:r>
          </w:p>
        </w:tc>
        <w:tc>
          <w:tcPr>
            <w:tcW w:w="1734" w:type="dxa"/>
            <w:tcBorders>
              <w:top w:val="nil"/>
              <w:left w:val="nil"/>
              <w:bottom w:val="single" w:sz="4" w:space="0" w:color="auto"/>
              <w:right w:val="single" w:sz="4" w:space="0" w:color="auto"/>
            </w:tcBorders>
            <w:shd w:val="clear" w:color="auto" w:fill="auto"/>
            <w:noWrap/>
            <w:vAlign w:val="center"/>
          </w:tcPr>
          <w:p w14:paraId="5FC0F9ED" w14:textId="77777777" w:rsidR="00D069CA" w:rsidRPr="0098038B" w:rsidRDefault="00D069CA" w:rsidP="001A419C">
            <w:pPr>
              <w:jc w:val="center"/>
              <w:rPr>
                <w:rFonts w:ascii="Cambria" w:hAnsi="Cambria" w:cstheme="majorBidi"/>
                <w:sz w:val="22"/>
                <w:szCs w:val="22"/>
                <w:lang w:val="ru-RU" w:eastAsia="ru-RU"/>
              </w:rPr>
            </w:pPr>
            <w:r w:rsidRPr="0098038B">
              <w:rPr>
                <w:rFonts w:ascii="Cambria" w:hAnsi="Cambria" w:cstheme="majorBidi"/>
                <w:sz w:val="22"/>
                <w:szCs w:val="22"/>
                <w:lang w:val="ru-RU" w:eastAsia="ru-RU"/>
              </w:rPr>
              <w:t>6</w:t>
            </w:r>
          </w:p>
        </w:tc>
      </w:tr>
      <w:tr w:rsidR="0098038B" w:rsidRPr="0098038B" w14:paraId="20D09FF9" w14:textId="77777777" w:rsidTr="00D069CA">
        <w:trPr>
          <w:trHeight w:val="288"/>
          <w:jc w:val="right"/>
        </w:trPr>
        <w:tc>
          <w:tcPr>
            <w:tcW w:w="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6EBF2BC" w14:textId="00025AD6" w:rsidR="00D069CA" w:rsidRPr="0098038B" w:rsidRDefault="00D069CA" w:rsidP="00D069CA">
            <w:pPr>
              <w:rPr>
                <w:rFonts w:ascii="Cambria" w:hAnsi="Cambria" w:cstheme="majorBidi"/>
                <w:b/>
                <w:bCs/>
                <w:sz w:val="22"/>
                <w:szCs w:val="22"/>
                <w:lang w:val="ru-RU" w:eastAsia="ru-RU"/>
              </w:rPr>
            </w:pPr>
          </w:p>
        </w:tc>
        <w:tc>
          <w:tcPr>
            <w:tcW w:w="49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CBC533" w14:textId="14C1D81F" w:rsidR="00D069CA" w:rsidRPr="0098038B" w:rsidRDefault="00D069CA" w:rsidP="001A419C">
            <w:pPr>
              <w:rPr>
                <w:rFonts w:ascii="Cambria" w:hAnsi="Cambria" w:cstheme="majorBidi"/>
                <w:b/>
                <w:bCs/>
                <w:sz w:val="22"/>
                <w:szCs w:val="22"/>
                <w:lang w:val="en-US" w:eastAsia="ru-RU"/>
              </w:rPr>
            </w:pPr>
            <w:r w:rsidRPr="0098038B">
              <w:rPr>
                <w:rFonts w:ascii="Cambria" w:hAnsi="Cambria" w:cstheme="majorBidi"/>
                <w:b/>
                <w:bCs/>
                <w:sz w:val="22"/>
                <w:szCs w:val="22"/>
                <w:lang w:val="en-US" w:eastAsia="ru-RU"/>
              </w:rPr>
              <w:t>Total</w:t>
            </w:r>
          </w:p>
        </w:tc>
        <w:tc>
          <w:tcPr>
            <w:tcW w:w="105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592A7D" w14:textId="77777777" w:rsidR="00D069CA" w:rsidRPr="0098038B" w:rsidRDefault="00D069CA" w:rsidP="001A419C">
            <w:pPr>
              <w:jc w:val="center"/>
              <w:rPr>
                <w:rFonts w:ascii="Cambria" w:hAnsi="Cambria" w:cstheme="majorBidi"/>
                <w:b/>
                <w:bCs/>
                <w:sz w:val="22"/>
                <w:szCs w:val="22"/>
                <w:lang w:val="ru-RU" w:eastAsia="ru-RU"/>
              </w:rPr>
            </w:pPr>
            <w:r w:rsidRPr="0098038B">
              <w:rPr>
                <w:rFonts w:ascii="Cambria" w:hAnsi="Cambria" w:cstheme="majorBidi"/>
                <w:b/>
                <w:bCs/>
                <w:sz w:val="22"/>
                <w:szCs w:val="22"/>
                <w:lang w:val="ru-RU" w:eastAsia="ru-RU"/>
              </w:rPr>
              <w:t>13</w:t>
            </w:r>
          </w:p>
        </w:tc>
        <w:tc>
          <w:tcPr>
            <w:tcW w:w="173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BFEC15" w14:textId="77777777" w:rsidR="00D069CA" w:rsidRPr="0098038B" w:rsidRDefault="00D069CA" w:rsidP="001A419C">
            <w:pPr>
              <w:jc w:val="center"/>
              <w:rPr>
                <w:rFonts w:ascii="Cambria" w:hAnsi="Cambria" w:cstheme="majorBidi"/>
                <w:b/>
                <w:bCs/>
                <w:sz w:val="22"/>
                <w:szCs w:val="22"/>
                <w:lang w:val="ru-RU" w:eastAsia="ru-RU"/>
              </w:rPr>
            </w:pPr>
            <w:r w:rsidRPr="0098038B">
              <w:rPr>
                <w:rFonts w:ascii="Cambria" w:hAnsi="Cambria" w:cstheme="majorBidi"/>
                <w:b/>
                <w:bCs/>
                <w:sz w:val="22"/>
                <w:szCs w:val="22"/>
                <w:lang w:val="ru-RU" w:eastAsia="ru-RU"/>
              </w:rPr>
              <w:t>172</w:t>
            </w:r>
          </w:p>
        </w:tc>
      </w:tr>
    </w:tbl>
    <w:p w14:paraId="5E589F8F" w14:textId="77777777" w:rsidR="005E7568" w:rsidRPr="0098038B" w:rsidRDefault="005E7568" w:rsidP="00D55113">
      <w:pPr>
        <w:pStyle w:val="ListParagraph"/>
        <w:shd w:val="clear" w:color="auto" w:fill="FFFFFF"/>
        <w:spacing w:before="120" w:after="120"/>
        <w:ind w:left="1440"/>
        <w:contextualSpacing w:val="0"/>
        <w:jc w:val="both"/>
        <w:rPr>
          <w:i/>
          <w:iCs/>
          <w:lang w:val="en-US"/>
        </w:rPr>
      </w:pPr>
      <w:r w:rsidRPr="0098038B">
        <w:rPr>
          <w:i/>
          <w:iCs/>
          <w:lang w:val="en-US"/>
        </w:rPr>
        <w:t>Note: CVs of all key personnel must be provided.</w:t>
      </w:r>
    </w:p>
    <w:p w14:paraId="08EE0D57" w14:textId="77777777" w:rsidR="005E7568" w:rsidRPr="0098038B" w:rsidRDefault="005E7568" w:rsidP="00587B9B">
      <w:pPr>
        <w:pStyle w:val="ListParagraph"/>
        <w:numPr>
          <w:ilvl w:val="1"/>
          <w:numId w:val="8"/>
        </w:numPr>
        <w:shd w:val="clear" w:color="auto" w:fill="FFFFFF"/>
        <w:spacing w:before="240" w:after="120"/>
        <w:jc w:val="both"/>
        <w:rPr>
          <w:b/>
          <w:bCs/>
        </w:rPr>
      </w:pPr>
      <w:r w:rsidRPr="0098038B">
        <w:rPr>
          <w:b/>
          <w:bCs/>
          <w:lang w:val="en-US"/>
        </w:rPr>
        <w:t>Staffing</w:t>
      </w:r>
      <w:r w:rsidRPr="0098038B">
        <w:rPr>
          <w:b/>
          <w:bCs/>
          <w:lang w:val="ru-RU"/>
        </w:rPr>
        <w:t xml:space="preserve"> </w:t>
      </w:r>
      <w:r w:rsidRPr="0098038B">
        <w:rPr>
          <w:b/>
          <w:bCs/>
          <w:lang w:val="en-US"/>
        </w:rPr>
        <w:t>flexibility</w:t>
      </w:r>
      <w:r w:rsidRPr="0098038B">
        <w:rPr>
          <w:b/>
          <w:bCs/>
          <w:lang w:val="ru-RU"/>
        </w:rPr>
        <w:t>:</w:t>
      </w:r>
    </w:p>
    <w:p w14:paraId="2F8274A9" w14:textId="77777777" w:rsidR="005E7568" w:rsidRPr="0098038B" w:rsidRDefault="005E7568" w:rsidP="00587B9B">
      <w:pPr>
        <w:numPr>
          <w:ilvl w:val="0"/>
          <w:numId w:val="7"/>
        </w:numPr>
        <w:shd w:val="clear" w:color="auto" w:fill="FFFFFF"/>
        <w:tabs>
          <w:tab w:val="clear" w:pos="720"/>
          <w:tab w:val="num" w:pos="1440"/>
        </w:tabs>
        <w:spacing w:after="120"/>
        <w:ind w:left="1440"/>
        <w:jc w:val="both"/>
        <w:rPr>
          <w:lang w:val="en-US"/>
        </w:rPr>
      </w:pPr>
      <w:r w:rsidRPr="0098038B">
        <w:rPr>
          <w:lang w:val="en-US"/>
        </w:rPr>
        <w:t>The Consultant may propose additional professional experts, beyond the minimum requirements, if deemed necessary for the successful completion of the project, and/or modify the working hours for their employment</w:t>
      </w:r>
    </w:p>
    <w:p w14:paraId="3AC237C2" w14:textId="77777777" w:rsidR="005E7568" w:rsidRPr="0098038B" w:rsidRDefault="005E7568" w:rsidP="00587B9B">
      <w:pPr>
        <w:numPr>
          <w:ilvl w:val="0"/>
          <w:numId w:val="7"/>
        </w:numPr>
        <w:shd w:val="clear" w:color="auto" w:fill="FFFFFF"/>
        <w:tabs>
          <w:tab w:val="clear" w:pos="720"/>
          <w:tab w:val="num" w:pos="1440"/>
        </w:tabs>
        <w:spacing w:after="120"/>
        <w:ind w:left="1440"/>
        <w:jc w:val="both"/>
        <w:rPr>
          <w:lang w:val="en-US"/>
        </w:rPr>
      </w:pPr>
      <w:r w:rsidRPr="0098038B">
        <w:rPr>
          <w:lang w:val="en-US"/>
        </w:rPr>
        <w:t>The Consultant is expected to maintain sufficient support staff throughout the project</w:t>
      </w:r>
    </w:p>
    <w:p w14:paraId="47E1E870" w14:textId="77777777" w:rsidR="005E7568" w:rsidRPr="0098038B" w:rsidRDefault="005E7568" w:rsidP="00587B9B">
      <w:pPr>
        <w:pStyle w:val="ListParagraph"/>
        <w:numPr>
          <w:ilvl w:val="1"/>
          <w:numId w:val="8"/>
        </w:numPr>
        <w:shd w:val="clear" w:color="auto" w:fill="FFFFFF"/>
        <w:spacing w:before="120" w:after="120"/>
        <w:jc w:val="both"/>
        <w:rPr>
          <w:b/>
          <w:bCs/>
          <w:lang w:val="en-US"/>
        </w:rPr>
      </w:pPr>
      <w:r w:rsidRPr="0098038B">
        <w:rPr>
          <w:b/>
          <w:bCs/>
          <w:lang w:val="en-US"/>
        </w:rPr>
        <w:t>Deployment and Coordination:</w:t>
      </w:r>
    </w:p>
    <w:p w14:paraId="409EFE28" w14:textId="77777777" w:rsidR="005E7568" w:rsidRPr="0098038B" w:rsidRDefault="005E7568" w:rsidP="00587B9B">
      <w:pPr>
        <w:numPr>
          <w:ilvl w:val="0"/>
          <w:numId w:val="7"/>
        </w:numPr>
        <w:shd w:val="clear" w:color="auto" w:fill="FFFFFF"/>
        <w:tabs>
          <w:tab w:val="clear" w:pos="720"/>
          <w:tab w:val="num" w:pos="1440"/>
        </w:tabs>
        <w:spacing w:before="120"/>
        <w:ind w:left="1440"/>
        <w:jc w:val="both"/>
        <w:rPr>
          <w:lang w:val="en-US"/>
        </w:rPr>
      </w:pPr>
      <w:r w:rsidRPr="0098038B">
        <w:rPr>
          <w:lang w:val="en-US"/>
        </w:rPr>
        <w:t>Deployment of professional staff during project implementation will be done in coordination with the EA/PIG. This ensures a balanced allocation of resources based on project progress and contract milestones.</w:t>
      </w:r>
    </w:p>
    <w:p w14:paraId="2E892CD5" w14:textId="77777777" w:rsidR="005E7568" w:rsidRPr="0098038B" w:rsidRDefault="005E7568" w:rsidP="00587B9B">
      <w:pPr>
        <w:pStyle w:val="ListParagraph"/>
        <w:keepNext/>
        <w:numPr>
          <w:ilvl w:val="1"/>
          <w:numId w:val="8"/>
        </w:numPr>
        <w:shd w:val="clear" w:color="auto" w:fill="FFFFFF"/>
        <w:spacing w:before="120" w:after="120"/>
        <w:jc w:val="both"/>
        <w:rPr>
          <w:b/>
          <w:bCs/>
          <w:lang w:val="en-US"/>
        </w:rPr>
      </w:pPr>
      <w:r w:rsidRPr="0098038B">
        <w:rPr>
          <w:b/>
          <w:bCs/>
          <w:lang w:val="en-US"/>
        </w:rPr>
        <w:t>Detailed Personnel Qualifications:</w:t>
      </w:r>
    </w:p>
    <w:p w14:paraId="5F89BB39" w14:textId="77777777" w:rsidR="005E7568" w:rsidRPr="0098038B" w:rsidRDefault="005E7568" w:rsidP="00D55113">
      <w:pPr>
        <w:shd w:val="clear" w:color="auto" w:fill="FFFFFF"/>
        <w:spacing w:before="120" w:after="120"/>
        <w:ind w:left="1440"/>
        <w:jc w:val="both"/>
        <w:rPr>
          <w:lang w:val="en-US"/>
        </w:rPr>
      </w:pPr>
      <w:r w:rsidRPr="0098038B">
        <w:rPr>
          <w:lang w:val="en-US"/>
        </w:rPr>
        <w:t>The specific qualifications required for each key EA position are outlined below.</w:t>
      </w:r>
    </w:p>
    <w:p w14:paraId="41E05D5D" w14:textId="51FD800E" w:rsidR="005E7568" w:rsidRPr="0098038B" w:rsidRDefault="005E7568" w:rsidP="00D55113">
      <w:pPr>
        <w:shd w:val="clear" w:color="auto" w:fill="FFFFFF"/>
        <w:spacing w:before="120" w:after="120"/>
        <w:ind w:left="1440"/>
        <w:jc w:val="both"/>
        <w:rPr>
          <w:i/>
          <w:iCs/>
          <w:lang w:val="en-US"/>
        </w:rPr>
      </w:pPr>
      <w:r w:rsidRPr="0098038B">
        <w:rPr>
          <w:i/>
          <w:iCs/>
          <w:lang w:val="en-US"/>
        </w:rPr>
        <w:t>Note: An ‘International Expert’ is defined as an expert with experience in at least two regions outside their home region. International experts are expected to be fluent in English and all other team members are expected to have a working knowledge of English.</w:t>
      </w:r>
    </w:p>
    <w:tbl>
      <w:tblPr>
        <w:tblStyle w:val="TableGrid"/>
        <w:tblW w:w="9355" w:type="dxa"/>
        <w:tblInd w:w="421" w:type="dxa"/>
        <w:tblLook w:val="04A0" w:firstRow="1" w:lastRow="0" w:firstColumn="1" w:lastColumn="0" w:noHBand="0" w:noVBand="1"/>
      </w:tblPr>
      <w:tblGrid>
        <w:gridCol w:w="2606"/>
        <w:gridCol w:w="6749"/>
      </w:tblGrid>
      <w:tr w:rsidR="0098038B" w:rsidRPr="00AD5811" w14:paraId="316A5ED2" w14:textId="77777777" w:rsidTr="001A419C">
        <w:trPr>
          <w:trHeight w:val="1833"/>
        </w:trPr>
        <w:tc>
          <w:tcPr>
            <w:tcW w:w="2606" w:type="dxa"/>
          </w:tcPr>
          <w:p w14:paraId="7922444A" w14:textId="77777777" w:rsidR="0015091B" w:rsidRPr="00E47BFB" w:rsidRDefault="0015091B" w:rsidP="0015091B">
            <w:pPr>
              <w:pStyle w:val="ListParagraph"/>
              <w:widowControl w:val="0"/>
              <w:numPr>
                <w:ilvl w:val="1"/>
                <w:numId w:val="3"/>
              </w:numPr>
              <w:autoSpaceDE w:val="0"/>
              <w:autoSpaceDN w:val="0"/>
              <w:adjustRightInd w:val="0"/>
              <w:spacing w:before="120" w:after="60"/>
              <w:ind w:left="344"/>
              <w:rPr>
                <w:rFonts w:ascii="Cambria" w:hAnsi="Cambria" w:cstheme="majorBidi"/>
                <w:b/>
                <w:bCs/>
                <w:sz w:val="22"/>
                <w:szCs w:val="22"/>
                <w:lang w:val="en-US"/>
              </w:rPr>
            </w:pPr>
            <w:r w:rsidRPr="004977A2">
              <w:rPr>
                <w:rFonts w:ascii="Cambria" w:hAnsi="Cambria"/>
                <w:b/>
                <w:bCs/>
                <w:sz w:val="22"/>
                <w:szCs w:val="22"/>
                <w:lang w:val="en-US" w:eastAsia="en-US"/>
              </w:rPr>
              <w:t>Team Leader, VET Expert (International Expert)</w:t>
            </w:r>
          </w:p>
        </w:tc>
        <w:tc>
          <w:tcPr>
            <w:tcW w:w="6749" w:type="dxa"/>
          </w:tcPr>
          <w:p w14:paraId="32A2D32E" w14:textId="77777777" w:rsidR="0015091B" w:rsidRPr="0098038B" w:rsidRDefault="0015091B" w:rsidP="001A419C">
            <w:pPr>
              <w:pStyle w:val="paragraph"/>
              <w:spacing w:before="120" w:beforeAutospacing="0" w:after="0" w:afterAutospacing="0"/>
              <w:jc w:val="both"/>
              <w:textAlignment w:val="baseline"/>
              <w:rPr>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Higher education and professional qualification in vocational education (especially vocational education and training), project management or a related field.</w:t>
            </w:r>
          </w:p>
          <w:p w14:paraId="2B8C65B4" w14:textId="77777777" w:rsidR="0015091B" w:rsidRPr="0098038B" w:rsidRDefault="0015091B" w:rsidP="001A419C">
            <w:pPr>
              <w:shd w:val="clear" w:color="auto" w:fill="FFFFFF"/>
              <w:spacing w:before="120"/>
              <w:jc w:val="both"/>
              <w:rPr>
                <w:rFonts w:ascii="Cambria" w:hAnsi="Cambria"/>
                <w:sz w:val="22"/>
                <w:szCs w:val="22"/>
              </w:rPr>
            </w:pPr>
            <w:r w:rsidRPr="0098038B">
              <w:rPr>
                <w:rFonts w:ascii="Cambria" w:hAnsi="Cambria"/>
                <w:b/>
                <w:bCs/>
                <w:sz w:val="22"/>
                <w:szCs w:val="22"/>
              </w:rPr>
              <w:t>Experience:</w:t>
            </w:r>
          </w:p>
          <w:p w14:paraId="442663A3" w14:textId="77777777" w:rsidR="0015091B" w:rsidRPr="0098038B" w:rsidRDefault="0015091B" w:rsidP="0015091B">
            <w:pPr>
              <w:numPr>
                <w:ilvl w:val="0"/>
                <w:numId w:val="10"/>
              </w:numPr>
              <w:shd w:val="clear" w:color="auto" w:fill="FFFFFF"/>
              <w:tabs>
                <w:tab w:val="clear" w:pos="720"/>
                <w:tab w:val="num" w:pos="919"/>
              </w:tabs>
              <w:ind w:left="289" w:hanging="270"/>
              <w:jc w:val="both"/>
              <w:rPr>
                <w:rFonts w:ascii="Cambria" w:hAnsi="Cambria"/>
                <w:sz w:val="22"/>
                <w:szCs w:val="22"/>
                <w:lang w:val="en-US"/>
              </w:rPr>
            </w:pPr>
            <w:r w:rsidRPr="0098038B">
              <w:rPr>
                <w:rFonts w:ascii="Cambria" w:hAnsi="Cambria"/>
                <w:sz w:val="22"/>
                <w:szCs w:val="22"/>
                <w:lang w:val="en-US"/>
              </w:rPr>
              <w:t>10 years of experience as a team leader in managing three (3) internationally funded projects of similar nature in different regions.</w:t>
            </w:r>
          </w:p>
          <w:p w14:paraId="0FC9355E" w14:textId="77777777" w:rsidR="0015091B" w:rsidRPr="0098038B" w:rsidRDefault="0015091B" w:rsidP="0015091B">
            <w:pPr>
              <w:numPr>
                <w:ilvl w:val="0"/>
                <w:numId w:val="10"/>
              </w:numPr>
              <w:shd w:val="clear" w:color="auto" w:fill="FFFFFF"/>
              <w:tabs>
                <w:tab w:val="clear" w:pos="720"/>
                <w:tab w:val="num" w:pos="919"/>
              </w:tabs>
              <w:spacing w:before="100" w:beforeAutospacing="1"/>
              <w:ind w:left="289" w:hanging="270"/>
              <w:rPr>
                <w:rFonts w:ascii="Cambria" w:hAnsi="Cambria"/>
                <w:sz w:val="22"/>
                <w:szCs w:val="22"/>
                <w:lang w:val="en-US"/>
              </w:rPr>
            </w:pPr>
            <w:r w:rsidRPr="0098038B">
              <w:rPr>
                <w:rFonts w:ascii="Cambria" w:hAnsi="Cambria"/>
                <w:sz w:val="22"/>
                <w:szCs w:val="22"/>
                <w:lang w:val="en-US"/>
              </w:rPr>
              <w:t>About experience in educational projects.</w:t>
            </w:r>
          </w:p>
          <w:p w14:paraId="3510FFC3" w14:textId="77777777" w:rsidR="0015091B" w:rsidRPr="0098038B" w:rsidRDefault="0015091B" w:rsidP="0015091B">
            <w:pPr>
              <w:numPr>
                <w:ilvl w:val="0"/>
                <w:numId w:val="10"/>
              </w:numPr>
              <w:shd w:val="clear" w:color="auto" w:fill="FFFFFF"/>
              <w:tabs>
                <w:tab w:val="clear" w:pos="720"/>
                <w:tab w:val="num" w:pos="919"/>
              </w:tabs>
              <w:spacing w:before="100" w:beforeAutospacing="1"/>
              <w:ind w:left="289" w:hanging="270"/>
              <w:jc w:val="both"/>
              <w:rPr>
                <w:rFonts w:ascii="Cambria" w:hAnsi="Cambria"/>
                <w:sz w:val="22"/>
                <w:szCs w:val="22"/>
                <w:lang w:val="en-US"/>
              </w:rPr>
            </w:pPr>
            <w:r w:rsidRPr="0098038B">
              <w:rPr>
                <w:rFonts w:ascii="Cambria" w:hAnsi="Cambria"/>
                <w:sz w:val="22"/>
                <w:szCs w:val="22"/>
                <w:lang w:val="en-US"/>
              </w:rPr>
              <w:t>Experience in projects financed by the Islamic Development Bank (IsDB) or other international donors, especially in Central Asia, is a significant advantage.</w:t>
            </w:r>
          </w:p>
          <w:p w14:paraId="6830A08C" w14:textId="77777777" w:rsidR="0015091B" w:rsidRPr="0098038B" w:rsidRDefault="0015091B" w:rsidP="001A419C">
            <w:pPr>
              <w:shd w:val="clear" w:color="auto" w:fill="FFFFFF"/>
              <w:spacing w:before="100" w:beforeAutospacing="1"/>
              <w:ind w:left="289"/>
              <w:jc w:val="both"/>
              <w:rPr>
                <w:rFonts w:ascii="Cambria" w:hAnsi="Cambria"/>
                <w:sz w:val="22"/>
                <w:szCs w:val="22"/>
              </w:rPr>
            </w:pPr>
            <w:r w:rsidRPr="0098038B">
              <w:rPr>
                <w:rFonts w:ascii="Cambria" w:hAnsi="Cambria"/>
                <w:b/>
                <w:bCs/>
                <w:sz w:val="22"/>
                <w:szCs w:val="22"/>
              </w:rPr>
              <w:t>Skills:</w:t>
            </w:r>
          </w:p>
          <w:p w14:paraId="2C8C0A5B" w14:textId="77777777" w:rsidR="0015091B" w:rsidRPr="0098038B" w:rsidRDefault="0015091B" w:rsidP="0015091B">
            <w:pPr>
              <w:numPr>
                <w:ilvl w:val="0"/>
                <w:numId w:val="10"/>
              </w:numPr>
              <w:shd w:val="clear" w:color="auto" w:fill="FFFFFF"/>
              <w:tabs>
                <w:tab w:val="clear" w:pos="720"/>
                <w:tab w:val="num" w:pos="919"/>
              </w:tabs>
              <w:ind w:left="289" w:hanging="272"/>
              <w:jc w:val="both"/>
              <w:rPr>
                <w:rFonts w:ascii="Cambria" w:hAnsi="Cambria"/>
                <w:sz w:val="22"/>
                <w:szCs w:val="22"/>
                <w:lang w:val="en-US"/>
              </w:rPr>
            </w:pPr>
            <w:r w:rsidRPr="0098038B">
              <w:rPr>
                <w:rFonts w:ascii="Cambria" w:hAnsi="Cambria"/>
                <w:sz w:val="22"/>
                <w:szCs w:val="22"/>
                <w:lang w:val="en-US"/>
              </w:rPr>
              <w:lastRenderedPageBreak/>
              <w:t>Excellent communication skills (written and oral) in English to handle design documentation, status reports and reports.</w:t>
            </w:r>
          </w:p>
          <w:p w14:paraId="13760354" w14:textId="77777777" w:rsidR="0015091B" w:rsidRPr="0098038B" w:rsidRDefault="0015091B" w:rsidP="0015091B">
            <w:pPr>
              <w:numPr>
                <w:ilvl w:val="0"/>
                <w:numId w:val="10"/>
              </w:numPr>
              <w:shd w:val="clear" w:color="auto" w:fill="FFFFFF"/>
              <w:tabs>
                <w:tab w:val="clear" w:pos="720"/>
                <w:tab w:val="num" w:pos="919"/>
              </w:tabs>
              <w:ind w:left="289" w:hanging="272"/>
              <w:jc w:val="both"/>
              <w:rPr>
                <w:rFonts w:ascii="Cambria" w:hAnsi="Cambria"/>
                <w:sz w:val="22"/>
                <w:szCs w:val="22"/>
                <w:lang w:val="en-US"/>
              </w:rPr>
            </w:pPr>
            <w:r w:rsidRPr="0098038B">
              <w:rPr>
                <w:rFonts w:ascii="Cambria" w:hAnsi="Cambria"/>
                <w:sz w:val="22"/>
                <w:szCs w:val="22"/>
                <w:lang w:val="en-US"/>
              </w:rPr>
              <w:t>Strong analytical skills and ability to write analytical reports;</w:t>
            </w:r>
          </w:p>
        </w:tc>
      </w:tr>
      <w:tr w:rsidR="0098038B" w:rsidRPr="00AD5811" w14:paraId="29011377" w14:textId="77777777" w:rsidTr="001A419C">
        <w:trPr>
          <w:trHeight w:val="4268"/>
        </w:trPr>
        <w:tc>
          <w:tcPr>
            <w:tcW w:w="2606" w:type="dxa"/>
          </w:tcPr>
          <w:p w14:paraId="58C465B2" w14:textId="77777777" w:rsidR="0015091B" w:rsidRPr="00E47BFB" w:rsidRDefault="0015091B" w:rsidP="0015091B">
            <w:pPr>
              <w:pStyle w:val="ListParagraph"/>
              <w:widowControl w:val="0"/>
              <w:numPr>
                <w:ilvl w:val="1"/>
                <w:numId w:val="3"/>
              </w:numPr>
              <w:autoSpaceDE w:val="0"/>
              <w:autoSpaceDN w:val="0"/>
              <w:adjustRightInd w:val="0"/>
              <w:spacing w:before="60" w:after="60"/>
              <w:ind w:left="344"/>
              <w:rPr>
                <w:rFonts w:ascii="Cambria" w:hAnsi="Cambria" w:cstheme="majorBidi"/>
                <w:b/>
                <w:bCs/>
                <w:sz w:val="22"/>
                <w:szCs w:val="22"/>
                <w:lang w:val="en-US"/>
              </w:rPr>
            </w:pPr>
            <w:r w:rsidRPr="00E47BFB">
              <w:rPr>
                <w:rFonts w:ascii="Cambria" w:hAnsi="Cambria" w:cstheme="majorBidi"/>
                <w:b/>
                <w:bCs/>
                <w:sz w:val="22"/>
                <w:szCs w:val="22"/>
                <w:lang w:val="en-US" w:eastAsia="ru-RU"/>
              </w:rPr>
              <w:lastRenderedPageBreak/>
              <w:t xml:space="preserve"> </w:t>
            </w:r>
            <w:r w:rsidRPr="004977A2">
              <w:rPr>
                <w:rFonts w:ascii="Cambria" w:hAnsi="Cambria"/>
                <w:b/>
                <w:bCs/>
                <w:sz w:val="22"/>
                <w:szCs w:val="22"/>
                <w:lang w:val="en-US" w:eastAsia="en-US"/>
              </w:rPr>
              <w:t>Deputy Team Leader / VET Expert (National Expert)</w:t>
            </w:r>
          </w:p>
        </w:tc>
        <w:tc>
          <w:tcPr>
            <w:tcW w:w="6749" w:type="dxa"/>
          </w:tcPr>
          <w:p w14:paraId="017E3B7A" w14:textId="77777777" w:rsidR="0015091B" w:rsidRPr="0098038B" w:rsidRDefault="0015091B" w:rsidP="001A419C">
            <w:pPr>
              <w:pStyle w:val="paragraph"/>
              <w:spacing w:before="120" w:beforeAutospacing="0" w:after="120" w:afterAutospacing="0"/>
              <w:jc w:val="both"/>
              <w:textAlignment w:val="baseline"/>
              <w:rPr>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Higher education and professional qualification in economics and project management or a related field.</w:t>
            </w:r>
          </w:p>
          <w:p w14:paraId="62BC7AAE" w14:textId="77777777" w:rsidR="0015091B" w:rsidRPr="0098038B" w:rsidRDefault="0015091B" w:rsidP="001A419C">
            <w:pPr>
              <w:shd w:val="clear" w:color="auto" w:fill="FFFFFF"/>
              <w:jc w:val="both"/>
              <w:rPr>
                <w:rFonts w:ascii="Cambria" w:hAnsi="Cambria"/>
                <w:sz w:val="22"/>
                <w:szCs w:val="22"/>
              </w:rPr>
            </w:pPr>
            <w:r w:rsidRPr="0098038B">
              <w:rPr>
                <w:rFonts w:ascii="Cambria" w:hAnsi="Cambria"/>
                <w:b/>
                <w:bCs/>
                <w:sz w:val="22"/>
                <w:szCs w:val="22"/>
              </w:rPr>
              <w:t>Experience:</w:t>
            </w:r>
          </w:p>
          <w:p w14:paraId="73BB4A5D" w14:textId="77777777" w:rsidR="0015091B" w:rsidRPr="0098038B" w:rsidRDefault="0015091B" w:rsidP="0015091B">
            <w:pPr>
              <w:numPr>
                <w:ilvl w:val="0"/>
                <w:numId w:val="10"/>
              </w:numPr>
              <w:shd w:val="clear" w:color="auto" w:fill="FFFFFF"/>
              <w:tabs>
                <w:tab w:val="clear" w:pos="720"/>
                <w:tab w:val="num" w:pos="919"/>
              </w:tabs>
              <w:ind w:left="289" w:hanging="270"/>
              <w:jc w:val="both"/>
              <w:rPr>
                <w:rFonts w:ascii="Cambria" w:hAnsi="Cambria"/>
                <w:sz w:val="22"/>
                <w:szCs w:val="22"/>
                <w:lang w:val="en-US"/>
              </w:rPr>
            </w:pPr>
            <w:r w:rsidRPr="0098038B">
              <w:rPr>
                <w:rFonts w:ascii="Cambria" w:hAnsi="Cambria"/>
                <w:sz w:val="22"/>
                <w:szCs w:val="22"/>
                <w:lang w:val="en-US"/>
              </w:rPr>
              <w:t>At least 8 years of experience in educational projects, including at least 4 years in technical and vocational education and training projects;</w:t>
            </w:r>
          </w:p>
          <w:p w14:paraId="7320BF54" w14:textId="77777777" w:rsidR="0015091B" w:rsidRPr="0098038B" w:rsidRDefault="0015091B" w:rsidP="0015091B">
            <w:pPr>
              <w:numPr>
                <w:ilvl w:val="0"/>
                <w:numId w:val="10"/>
              </w:numPr>
              <w:shd w:val="clear" w:color="auto" w:fill="FFFFFF"/>
              <w:tabs>
                <w:tab w:val="clear" w:pos="720"/>
                <w:tab w:val="num" w:pos="919"/>
              </w:tabs>
              <w:ind w:left="289" w:hanging="270"/>
              <w:jc w:val="both"/>
              <w:rPr>
                <w:rFonts w:ascii="Cambria" w:hAnsi="Cambria"/>
                <w:sz w:val="22"/>
                <w:szCs w:val="22"/>
                <w:lang w:val="en-US"/>
              </w:rPr>
            </w:pPr>
            <w:r w:rsidRPr="0098038B">
              <w:rPr>
                <w:rFonts w:ascii="Cambria" w:hAnsi="Cambria"/>
                <w:sz w:val="22"/>
                <w:szCs w:val="22"/>
                <w:lang w:val="en-US"/>
              </w:rPr>
              <w:t>Experience in at least 2 similar projects financed by MDB.</w:t>
            </w:r>
          </w:p>
          <w:p w14:paraId="4A58E8EF" w14:textId="77777777" w:rsidR="0015091B" w:rsidRPr="0098038B" w:rsidRDefault="0015091B" w:rsidP="0015091B">
            <w:pPr>
              <w:numPr>
                <w:ilvl w:val="0"/>
                <w:numId w:val="10"/>
              </w:numPr>
              <w:shd w:val="clear" w:color="auto" w:fill="FFFFFF"/>
              <w:tabs>
                <w:tab w:val="clear" w:pos="720"/>
                <w:tab w:val="num" w:pos="919"/>
              </w:tabs>
              <w:spacing w:after="120"/>
              <w:ind w:left="289" w:hanging="272"/>
              <w:jc w:val="both"/>
              <w:rPr>
                <w:rFonts w:ascii="Cambria" w:hAnsi="Cambria"/>
                <w:sz w:val="22"/>
                <w:szCs w:val="22"/>
                <w:lang w:val="en-US"/>
              </w:rPr>
            </w:pPr>
            <w:r w:rsidRPr="0098038B">
              <w:rPr>
                <w:rFonts w:ascii="Cambria" w:hAnsi="Cambria"/>
                <w:sz w:val="22"/>
                <w:szCs w:val="22"/>
                <w:lang w:val="en-US"/>
              </w:rPr>
              <w:t>Previous work in projects financed by the Islamic Development Bank (IDB) or other international donors, especially in Central Asia, is a significant advantage.</w:t>
            </w:r>
          </w:p>
          <w:p w14:paraId="4FECF68F" w14:textId="77777777" w:rsidR="0015091B" w:rsidRPr="0098038B" w:rsidRDefault="0015091B" w:rsidP="001A419C">
            <w:pPr>
              <w:shd w:val="clear" w:color="auto" w:fill="FFFFFF"/>
              <w:ind w:left="289"/>
              <w:jc w:val="both"/>
              <w:rPr>
                <w:rFonts w:ascii="Cambria" w:hAnsi="Cambria"/>
                <w:sz w:val="22"/>
                <w:szCs w:val="22"/>
              </w:rPr>
            </w:pPr>
            <w:r w:rsidRPr="0098038B">
              <w:rPr>
                <w:rFonts w:ascii="Cambria" w:hAnsi="Cambria"/>
                <w:b/>
                <w:bCs/>
                <w:sz w:val="22"/>
                <w:szCs w:val="22"/>
              </w:rPr>
              <w:t>Skills:</w:t>
            </w:r>
          </w:p>
          <w:p w14:paraId="50BBAEB4" w14:textId="77777777" w:rsidR="0015091B" w:rsidRPr="0098038B" w:rsidRDefault="0015091B" w:rsidP="0015091B">
            <w:pPr>
              <w:numPr>
                <w:ilvl w:val="0"/>
                <w:numId w:val="10"/>
              </w:numPr>
              <w:shd w:val="clear" w:color="auto" w:fill="FFFFFF"/>
              <w:tabs>
                <w:tab w:val="clear" w:pos="720"/>
                <w:tab w:val="num" w:pos="919"/>
              </w:tabs>
              <w:ind w:left="289" w:hanging="272"/>
              <w:jc w:val="both"/>
              <w:rPr>
                <w:rFonts w:ascii="Cambria" w:hAnsi="Cambria"/>
                <w:sz w:val="22"/>
                <w:szCs w:val="22"/>
                <w:lang w:val="en-US"/>
              </w:rPr>
            </w:pPr>
            <w:r w:rsidRPr="0098038B">
              <w:rPr>
                <w:rFonts w:ascii="Cambria" w:hAnsi="Cambria"/>
                <w:sz w:val="22"/>
                <w:szCs w:val="22"/>
                <w:lang w:val="en-US"/>
              </w:rPr>
              <w:t>Excellent communication skills (written and verbal) to handle design documentation, status reports and reports.</w:t>
            </w:r>
          </w:p>
          <w:p w14:paraId="4B2A18AA" w14:textId="77777777" w:rsidR="0015091B" w:rsidRPr="0098038B" w:rsidRDefault="0015091B" w:rsidP="0015091B">
            <w:pPr>
              <w:numPr>
                <w:ilvl w:val="0"/>
                <w:numId w:val="11"/>
              </w:numPr>
              <w:shd w:val="clear" w:color="auto" w:fill="FFFFFF"/>
              <w:tabs>
                <w:tab w:val="clear" w:pos="720"/>
                <w:tab w:val="num" w:pos="1099"/>
              </w:tabs>
              <w:ind w:left="289" w:hanging="270"/>
              <w:jc w:val="both"/>
              <w:rPr>
                <w:rStyle w:val="normaltextrun"/>
                <w:rFonts w:ascii="Cambria" w:hAnsi="Cambria"/>
                <w:sz w:val="22"/>
                <w:szCs w:val="22"/>
                <w:lang w:val="en-US"/>
              </w:rPr>
            </w:pPr>
            <w:r w:rsidRPr="0098038B">
              <w:rPr>
                <w:rFonts w:ascii="Cambria" w:hAnsi="Cambria"/>
                <w:sz w:val="22"/>
                <w:szCs w:val="22"/>
                <w:lang w:val="en-US"/>
              </w:rPr>
              <w:t>Strong analytical skills and ability to write analytical reports;</w:t>
            </w:r>
          </w:p>
        </w:tc>
      </w:tr>
      <w:tr w:rsidR="0098038B" w:rsidRPr="00AD5811" w14:paraId="74594A67" w14:textId="77777777" w:rsidTr="001A419C">
        <w:trPr>
          <w:trHeight w:val="2118"/>
        </w:trPr>
        <w:tc>
          <w:tcPr>
            <w:tcW w:w="2606" w:type="dxa"/>
          </w:tcPr>
          <w:p w14:paraId="295490AD" w14:textId="77777777" w:rsidR="0015091B" w:rsidRPr="00E47BFB" w:rsidRDefault="0015091B" w:rsidP="0015091B">
            <w:pPr>
              <w:pStyle w:val="ListParagraph"/>
              <w:widowControl w:val="0"/>
              <w:numPr>
                <w:ilvl w:val="1"/>
                <w:numId w:val="3"/>
              </w:numPr>
              <w:autoSpaceDE w:val="0"/>
              <w:autoSpaceDN w:val="0"/>
              <w:adjustRightInd w:val="0"/>
              <w:spacing w:before="60" w:after="60"/>
              <w:ind w:left="344"/>
              <w:rPr>
                <w:rFonts w:ascii="Cambria" w:hAnsi="Cambria" w:cstheme="majorBidi"/>
                <w:b/>
                <w:bCs/>
                <w:sz w:val="22"/>
                <w:szCs w:val="22"/>
                <w:lang w:val="en-US" w:eastAsia="ru-RU"/>
              </w:rPr>
            </w:pPr>
            <w:r w:rsidRPr="004977A2">
              <w:rPr>
                <w:rFonts w:ascii="Cambria" w:hAnsi="Cambria"/>
                <w:b/>
                <w:bCs/>
                <w:sz w:val="22"/>
                <w:szCs w:val="22"/>
                <w:lang w:val="en-US" w:eastAsia="en-US"/>
              </w:rPr>
              <w:t xml:space="preserve">Expert </w:t>
            </w:r>
            <w:r w:rsidRPr="004977A2">
              <w:rPr>
                <w:rFonts w:ascii="Cambria" w:hAnsi="Cambria"/>
                <w:b/>
                <w:bCs/>
                <w:sz w:val="22"/>
                <w:szCs w:val="22"/>
                <w:lang w:val="en-US"/>
              </w:rPr>
              <w:t xml:space="preserve">in the development of standards and educational materials </w:t>
            </w:r>
            <w:r w:rsidRPr="004977A2">
              <w:rPr>
                <w:rFonts w:ascii="Cambria" w:hAnsi="Cambria"/>
                <w:b/>
                <w:bCs/>
                <w:sz w:val="22"/>
                <w:szCs w:val="22"/>
                <w:lang w:val="en-US" w:eastAsia="en-US"/>
              </w:rPr>
              <w:t>(international expert)</w:t>
            </w:r>
          </w:p>
        </w:tc>
        <w:tc>
          <w:tcPr>
            <w:tcW w:w="6749" w:type="dxa"/>
          </w:tcPr>
          <w:p w14:paraId="2C3F0B86" w14:textId="77777777" w:rsidR="0015091B" w:rsidRPr="0098038B" w:rsidRDefault="0015091B" w:rsidP="001A419C">
            <w:pPr>
              <w:shd w:val="clear" w:color="auto" w:fill="FFFFFF"/>
              <w:spacing w:after="120"/>
              <w:jc w:val="both"/>
              <w:rPr>
                <w:rStyle w:val="normaltextrun"/>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Higher education in social sciences and related field of activity;</w:t>
            </w:r>
          </w:p>
          <w:p w14:paraId="09A9E2E2" w14:textId="77777777" w:rsidR="0015091B" w:rsidRPr="0098038B" w:rsidRDefault="0015091B" w:rsidP="001A419C">
            <w:pPr>
              <w:shd w:val="clear" w:color="auto" w:fill="FFFFFF"/>
              <w:jc w:val="both"/>
              <w:rPr>
                <w:rStyle w:val="normaltextrun"/>
                <w:rFonts w:ascii="Cambria" w:hAnsi="Cambria" w:cstheme="majorBidi"/>
                <w:b/>
                <w:bCs/>
                <w:sz w:val="22"/>
                <w:szCs w:val="22"/>
                <w:lang w:val="ru-RU"/>
              </w:rPr>
            </w:pPr>
            <w:r w:rsidRPr="0098038B">
              <w:rPr>
                <w:rStyle w:val="normaltextrun"/>
                <w:rFonts w:ascii="Cambria" w:hAnsi="Cambria" w:cstheme="majorBidi"/>
                <w:b/>
                <w:bCs/>
                <w:sz w:val="22"/>
                <w:szCs w:val="22"/>
                <w:lang w:val="ru-RU"/>
              </w:rPr>
              <w:t>Experience:</w:t>
            </w:r>
          </w:p>
          <w:p w14:paraId="5571AB5A" w14:textId="77777777" w:rsidR="0015091B" w:rsidRPr="0098038B" w:rsidRDefault="0015091B" w:rsidP="0015091B">
            <w:pPr>
              <w:pStyle w:val="ListParagraph"/>
              <w:numPr>
                <w:ilvl w:val="0"/>
                <w:numId w:val="51"/>
              </w:numPr>
              <w:shd w:val="clear" w:color="auto" w:fill="FFFFFF"/>
              <w:ind w:left="459"/>
              <w:contextualSpacing w:val="0"/>
              <w:jc w:val="both"/>
              <w:rPr>
                <w:rFonts w:ascii="Cambria" w:hAnsi="Cambria"/>
                <w:sz w:val="22"/>
                <w:szCs w:val="22"/>
                <w:lang w:val="en-US"/>
              </w:rPr>
            </w:pPr>
            <w:r w:rsidRPr="0098038B">
              <w:rPr>
                <w:rFonts w:ascii="Cambria" w:hAnsi="Cambria"/>
                <w:sz w:val="22"/>
                <w:szCs w:val="22"/>
                <w:lang w:val="en-US"/>
              </w:rPr>
              <w:t>At least 10 years of experience in developing competency standards using functional analysis, competencies for national qualifications;</w:t>
            </w:r>
          </w:p>
          <w:p w14:paraId="04C77ED4" w14:textId="77777777" w:rsidR="0015091B" w:rsidRPr="0098038B" w:rsidRDefault="0015091B" w:rsidP="0015091B">
            <w:pPr>
              <w:pStyle w:val="ListParagraph"/>
              <w:numPr>
                <w:ilvl w:val="0"/>
                <w:numId w:val="50"/>
              </w:numPr>
              <w:shd w:val="clear" w:color="auto" w:fill="FFFFFF"/>
              <w:ind w:left="459"/>
              <w:contextualSpacing w:val="0"/>
              <w:jc w:val="both"/>
              <w:rPr>
                <w:rStyle w:val="normaltextrun"/>
                <w:rFonts w:ascii="Cambria" w:hAnsi="Cambria"/>
                <w:sz w:val="22"/>
                <w:szCs w:val="22"/>
                <w:lang w:val="en-US"/>
              </w:rPr>
            </w:pPr>
            <w:r w:rsidRPr="0098038B">
              <w:rPr>
                <w:rFonts w:ascii="Cambria" w:hAnsi="Cambria"/>
                <w:sz w:val="22"/>
                <w:szCs w:val="22"/>
                <w:lang w:val="en-US"/>
              </w:rPr>
              <w:t>experience in developing assessment tools;</w:t>
            </w:r>
          </w:p>
        </w:tc>
      </w:tr>
      <w:tr w:rsidR="0098038B" w:rsidRPr="00AD5811" w14:paraId="634AB2A0" w14:textId="77777777" w:rsidTr="001A419C">
        <w:tc>
          <w:tcPr>
            <w:tcW w:w="2606" w:type="dxa"/>
          </w:tcPr>
          <w:p w14:paraId="208844E2" w14:textId="77777777" w:rsidR="0015091B" w:rsidRPr="004977A2" w:rsidRDefault="0015091B" w:rsidP="0015091B">
            <w:pPr>
              <w:pStyle w:val="ListParagraph"/>
              <w:widowControl w:val="0"/>
              <w:numPr>
                <w:ilvl w:val="1"/>
                <w:numId w:val="3"/>
              </w:numPr>
              <w:autoSpaceDE w:val="0"/>
              <w:autoSpaceDN w:val="0"/>
              <w:adjustRightInd w:val="0"/>
              <w:spacing w:before="60" w:after="60"/>
              <w:ind w:left="344"/>
              <w:rPr>
                <w:rFonts w:ascii="Cambria" w:hAnsi="Cambria"/>
                <w:b/>
                <w:bCs/>
                <w:sz w:val="22"/>
                <w:szCs w:val="22"/>
                <w:lang w:val="en-US"/>
              </w:rPr>
            </w:pPr>
            <w:r w:rsidRPr="004977A2">
              <w:rPr>
                <w:rFonts w:ascii="Cambria" w:hAnsi="Cambria"/>
                <w:b/>
                <w:bCs/>
                <w:sz w:val="22"/>
                <w:szCs w:val="22"/>
                <w:lang w:val="en-US"/>
              </w:rPr>
              <w:t xml:space="preserve">Standards Development </w:t>
            </w:r>
            <w:r w:rsidRPr="004977A2">
              <w:rPr>
                <w:rFonts w:ascii="Cambria" w:hAnsi="Cambria"/>
                <w:b/>
                <w:bCs/>
                <w:sz w:val="22"/>
                <w:szCs w:val="22"/>
                <w:lang w:val="en-US" w:eastAsia="en-US"/>
              </w:rPr>
              <w:t xml:space="preserve">Expert </w:t>
            </w:r>
            <w:r w:rsidRPr="004977A2">
              <w:rPr>
                <w:rFonts w:ascii="Cambria" w:hAnsi="Cambria"/>
                <w:b/>
                <w:bCs/>
                <w:sz w:val="22"/>
                <w:szCs w:val="22"/>
                <w:lang w:val="en-US"/>
              </w:rPr>
              <w:t>(National</w:t>
            </w:r>
            <w:r w:rsidRPr="004977A2">
              <w:rPr>
                <w:rFonts w:ascii="Cambria" w:hAnsi="Cambria"/>
                <w:b/>
                <w:bCs/>
                <w:sz w:val="22"/>
                <w:szCs w:val="22"/>
                <w:lang w:val="en-US" w:eastAsia="en-US"/>
              </w:rPr>
              <w:t xml:space="preserve"> Expert)</w:t>
            </w:r>
          </w:p>
        </w:tc>
        <w:tc>
          <w:tcPr>
            <w:tcW w:w="6749" w:type="dxa"/>
          </w:tcPr>
          <w:p w14:paraId="26C7687F" w14:textId="77777777" w:rsidR="0015091B" w:rsidRPr="0098038B" w:rsidRDefault="0015091B" w:rsidP="001A419C">
            <w:pPr>
              <w:shd w:val="clear" w:color="auto" w:fill="FFFFFF"/>
              <w:spacing w:before="120" w:after="120"/>
              <w:jc w:val="both"/>
              <w:rPr>
                <w:rStyle w:val="normaltextrun"/>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Higher education in social sciences and related field of activity;</w:t>
            </w:r>
          </w:p>
          <w:p w14:paraId="4B00942C" w14:textId="77777777" w:rsidR="0015091B" w:rsidRPr="0098038B" w:rsidRDefault="0015091B" w:rsidP="001A419C">
            <w:pPr>
              <w:shd w:val="clear" w:color="auto" w:fill="FFFFFF"/>
              <w:jc w:val="both"/>
              <w:rPr>
                <w:rStyle w:val="normaltextrun"/>
                <w:rFonts w:ascii="Cambria" w:hAnsi="Cambria" w:cstheme="majorBidi"/>
                <w:b/>
                <w:bCs/>
                <w:sz w:val="22"/>
                <w:szCs w:val="22"/>
                <w:lang w:val="ru-RU"/>
              </w:rPr>
            </w:pPr>
            <w:r w:rsidRPr="0098038B">
              <w:rPr>
                <w:rStyle w:val="normaltextrun"/>
                <w:rFonts w:ascii="Cambria" w:hAnsi="Cambria" w:cstheme="majorBidi"/>
                <w:b/>
                <w:bCs/>
                <w:sz w:val="22"/>
                <w:szCs w:val="22"/>
                <w:lang w:val="ru-RU"/>
              </w:rPr>
              <w:t>Experience:</w:t>
            </w:r>
          </w:p>
          <w:p w14:paraId="70413320" w14:textId="77777777" w:rsidR="0015091B" w:rsidRPr="0098038B" w:rsidRDefault="0015091B" w:rsidP="0015091B">
            <w:pPr>
              <w:pStyle w:val="ListParagraph"/>
              <w:numPr>
                <w:ilvl w:val="0"/>
                <w:numId w:val="51"/>
              </w:numPr>
              <w:shd w:val="clear" w:color="auto" w:fill="FFFFFF"/>
              <w:ind w:left="459"/>
              <w:jc w:val="both"/>
              <w:rPr>
                <w:rFonts w:ascii="Cambria" w:hAnsi="Cambria"/>
                <w:sz w:val="22"/>
                <w:szCs w:val="22"/>
                <w:lang w:val="en-US"/>
              </w:rPr>
            </w:pPr>
            <w:r w:rsidRPr="0098038B">
              <w:rPr>
                <w:rFonts w:ascii="Cambria" w:hAnsi="Cambria"/>
                <w:sz w:val="22"/>
                <w:szCs w:val="22"/>
                <w:lang w:val="en-US"/>
              </w:rPr>
              <w:t>At least 7 years of experience in developing competency standards using functional analysis, competencies for national qualifications;</w:t>
            </w:r>
          </w:p>
          <w:p w14:paraId="105335FC" w14:textId="77777777" w:rsidR="0015091B" w:rsidRPr="0098038B" w:rsidRDefault="0015091B" w:rsidP="0015091B">
            <w:pPr>
              <w:numPr>
                <w:ilvl w:val="0"/>
                <w:numId w:val="11"/>
              </w:numPr>
              <w:shd w:val="clear" w:color="auto" w:fill="FFFFFF"/>
              <w:tabs>
                <w:tab w:val="clear" w:pos="720"/>
                <w:tab w:val="num" w:pos="1099"/>
              </w:tabs>
              <w:ind w:left="289" w:hanging="270"/>
              <w:jc w:val="both"/>
              <w:rPr>
                <w:rStyle w:val="normaltextrun"/>
                <w:rFonts w:ascii="Cambria" w:hAnsi="Cambria"/>
                <w:sz w:val="22"/>
                <w:szCs w:val="22"/>
                <w:lang w:val="en-US"/>
              </w:rPr>
            </w:pPr>
            <w:r w:rsidRPr="0098038B">
              <w:rPr>
                <w:rFonts w:ascii="Cambria" w:hAnsi="Cambria"/>
                <w:sz w:val="22"/>
                <w:szCs w:val="22"/>
                <w:lang w:val="en-US"/>
              </w:rPr>
              <w:t>experience in developing assessment tools;</w:t>
            </w:r>
          </w:p>
        </w:tc>
      </w:tr>
      <w:tr w:rsidR="0098038B" w:rsidRPr="00AD5811" w14:paraId="6A783D2C" w14:textId="77777777" w:rsidTr="001A419C">
        <w:tc>
          <w:tcPr>
            <w:tcW w:w="2606" w:type="dxa"/>
          </w:tcPr>
          <w:p w14:paraId="43B3992A" w14:textId="77777777" w:rsidR="0015091B" w:rsidRPr="00E47BFB" w:rsidRDefault="0015091B" w:rsidP="0015091B">
            <w:pPr>
              <w:pStyle w:val="ListParagraph"/>
              <w:widowControl w:val="0"/>
              <w:numPr>
                <w:ilvl w:val="1"/>
                <w:numId w:val="3"/>
              </w:numPr>
              <w:autoSpaceDE w:val="0"/>
              <w:autoSpaceDN w:val="0"/>
              <w:adjustRightInd w:val="0"/>
              <w:spacing w:before="60" w:after="60"/>
              <w:ind w:left="228" w:hanging="220"/>
              <w:rPr>
                <w:rFonts w:ascii="Cambria" w:hAnsi="Cambria" w:cstheme="majorBidi"/>
                <w:b/>
                <w:bCs/>
                <w:sz w:val="22"/>
                <w:szCs w:val="22"/>
                <w:lang w:val="en-US" w:eastAsia="ru-RU"/>
              </w:rPr>
            </w:pPr>
            <w:r w:rsidRPr="004977A2">
              <w:rPr>
                <w:rFonts w:ascii="Cambria" w:hAnsi="Cambria"/>
                <w:b/>
                <w:bCs/>
                <w:sz w:val="22"/>
                <w:szCs w:val="22"/>
                <w:lang w:val="en-US" w:eastAsia="en-US"/>
              </w:rPr>
              <w:t xml:space="preserve">Expert on education and curricula (plans, modules) </w:t>
            </w:r>
            <w:r w:rsidRPr="004977A2">
              <w:rPr>
                <w:rFonts w:ascii="Cambria" w:hAnsi="Cambria"/>
                <w:b/>
                <w:bCs/>
                <w:sz w:val="22"/>
                <w:szCs w:val="22"/>
                <w:lang w:val="en-US"/>
              </w:rPr>
              <w:t>(national</w:t>
            </w:r>
            <w:r w:rsidRPr="004977A2">
              <w:rPr>
                <w:rFonts w:ascii="Cambria" w:hAnsi="Cambria"/>
                <w:b/>
                <w:bCs/>
                <w:sz w:val="22"/>
                <w:szCs w:val="22"/>
                <w:lang w:val="en-US" w:eastAsia="en-US"/>
              </w:rPr>
              <w:t xml:space="preserve"> expert)</w:t>
            </w:r>
          </w:p>
        </w:tc>
        <w:tc>
          <w:tcPr>
            <w:tcW w:w="6749" w:type="dxa"/>
          </w:tcPr>
          <w:p w14:paraId="5C07AF75" w14:textId="77777777" w:rsidR="0015091B" w:rsidRPr="0098038B" w:rsidRDefault="0015091B" w:rsidP="001A419C">
            <w:pPr>
              <w:shd w:val="clear" w:color="auto" w:fill="FFFFFF"/>
              <w:spacing w:before="120"/>
              <w:jc w:val="both"/>
              <w:rPr>
                <w:rStyle w:val="normaltextrun"/>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Higher education in social sciences and related field of activity;</w:t>
            </w:r>
          </w:p>
          <w:p w14:paraId="2DE2F51F" w14:textId="77777777" w:rsidR="0015091B" w:rsidRPr="0098038B" w:rsidRDefault="0015091B" w:rsidP="001A419C">
            <w:pPr>
              <w:shd w:val="clear" w:color="auto" w:fill="FFFFFF"/>
              <w:spacing w:before="120"/>
              <w:jc w:val="both"/>
              <w:rPr>
                <w:rFonts w:ascii="Cambria" w:hAnsi="Cambria"/>
                <w:sz w:val="22"/>
                <w:szCs w:val="22"/>
              </w:rPr>
            </w:pPr>
            <w:r w:rsidRPr="0098038B">
              <w:rPr>
                <w:rFonts w:ascii="Cambria" w:hAnsi="Cambria"/>
                <w:b/>
                <w:bCs/>
                <w:sz w:val="22"/>
                <w:szCs w:val="22"/>
              </w:rPr>
              <w:t>Experience:</w:t>
            </w:r>
          </w:p>
          <w:p w14:paraId="76E26307" w14:textId="77777777" w:rsidR="0015091B" w:rsidRPr="0098038B" w:rsidRDefault="0015091B" w:rsidP="0015091B">
            <w:pPr>
              <w:numPr>
                <w:ilvl w:val="0"/>
                <w:numId w:val="11"/>
              </w:numPr>
              <w:shd w:val="clear" w:color="auto" w:fill="FFFFFF"/>
              <w:tabs>
                <w:tab w:val="clear" w:pos="720"/>
                <w:tab w:val="num" w:pos="919"/>
              </w:tabs>
              <w:ind w:left="289" w:hanging="270"/>
              <w:jc w:val="both"/>
              <w:rPr>
                <w:rFonts w:ascii="Cambria" w:hAnsi="Cambria"/>
                <w:sz w:val="22"/>
                <w:szCs w:val="22"/>
                <w:lang w:val="en-US"/>
              </w:rPr>
            </w:pPr>
            <w:r w:rsidRPr="0098038B">
              <w:rPr>
                <w:rFonts w:ascii="Cambria" w:hAnsi="Cambria"/>
                <w:sz w:val="22"/>
                <w:szCs w:val="22"/>
                <w:lang w:val="en-US"/>
              </w:rPr>
              <w:t>At least 7-10 years of experience in the field of education;</w:t>
            </w:r>
          </w:p>
          <w:p w14:paraId="65FDE94B" w14:textId="77777777" w:rsidR="0015091B" w:rsidRPr="0098038B" w:rsidRDefault="0015091B" w:rsidP="0015091B">
            <w:pPr>
              <w:numPr>
                <w:ilvl w:val="0"/>
                <w:numId w:val="11"/>
              </w:numPr>
              <w:shd w:val="clear" w:color="auto" w:fill="FFFFFF"/>
              <w:tabs>
                <w:tab w:val="clear" w:pos="720"/>
                <w:tab w:val="num" w:pos="919"/>
              </w:tabs>
              <w:ind w:left="289" w:hanging="270"/>
              <w:jc w:val="both"/>
              <w:rPr>
                <w:rFonts w:ascii="Cambria" w:hAnsi="Cambria"/>
                <w:sz w:val="22"/>
                <w:szCs w:val="22"/>
                <w:lang w:val="en-US"/>
              </w:rPr>
            </w:pPr>
            <w:r w:rsidRPr="0098038B">
              <w:rPr>
                <w:rFonts w:ascii="Cambria" w:hAnsi="Cambria"/>
                <w:sz w:val="22"/>
                <w:szCs w:val="22"/>
                <w:lang w:val="en-US"/>
              </w:rPr>
              <w:t>Experience in developing standards, programs and curricula;</w:t>
            </w:r>
          </w:p>
          <w:p w14:paraId="58EBD5DC" w14:textId="77777777" w:rsidR="0015091B" w:rsidRPr="0098038B" w:rsidRDefault="0015091B" w:rsidP="0015091B">
            <w:pPr>
              <w:numPr>
                <w:ilvl w:val="0"/>
                <w:numId w:val="11"/>
              </w:numPr>
              <w:shd w:val="clear" w:color="auto" w:fill="FFFFFF"/>
              <w:tabs>
                <w:tab w:val="clear" w:pos="720"/>
                <w:tab w:val="num" w:pos="919"/>
              </w:tabs>
              <w:spacing w:after="120"/>
              <w:ind w:left="289" w:hanging="270"/>
              <w:jc w:val="both"/>
              <w:rPr>
                <w:rStyle w:val="normaltextrun"/>
                <w:rFonts w:ascii="Cambria" w:hAnsi="Cambria"/>
                <w:sz w:val="22"/>
                <w:szCs w:val="22"/>
                <w:lang w:val="en-US"/>
              </w:rPr>
            </w:pPr>
            <w:r w:rsidRPr="0098038B">
              <w:rPr>
                <w:rFonts w:ascii="Cambria" w:hAnsi="Cambria"/>
                <w:sz w:val="22"/>
                <w:szCs w:val="22"/>
                <w:lang w:val="en-US"/>
              </w:rPr>
              <w:t>Experience in at least three (2) similar projects financed by the Islamic Development Bank (or similar multilateral development bank).</w:t>
            </w:r>
          </w:p>
        </w:tc>
      </w:tr>
      <w:tr w:rsidR="0098038B" w:rsidRPr="00AD5811" w14:paraId="2CEBEBF9" w14:textId="77777777" w:rsidTr="001A419C">
        <w:trPr>
          <w:trHeight w:val="3353"/>
        </w:trPr>
        <w:tc>
          <w:tcPr>
            <w:tcW w:w="2606" w:type="dxa"/>
          </w:tcPr>
          <w:p w14:paraId="21CFC28A" w14:textId="77777777" w:rsidR="0015091B" w:rsidRPr="00E47BFB" w:rsidRDefault="0015091B" w:rsidP="0015091B">
            <w:pPr>
              <w:pStyle w:val="ListParagraph"/>
              <w:widowControl w:val="0"/>
              <w:numPr>
                <w:ilvl w:val="1"/>
                <w:numId w:val="3"/>
              </w:numPr>
              <w:autoSpaceDE w:val="0"/>
              <w:autoSpaceDN w:val="0"/>
              <w:adjustRightInd w:val="0"/>
              <w:spacing w:before="60" w:after="60"/>
              <w:ind w:left="370"/>
              <w:rPr>
                <w:rFonts w:ascii="Cambria" w:hAnsi="Cambria" w:cstheme="majorBidi"/>
                <w:b/>
                <w:bCs/>
                <w:sz w:val="22"/>
                <w:szCs w:val="22"/>
                <w:lang w:val="en-US" w:eastAsia="ru-RU"/>
              </w:rPr>
            </w:pPr>
            <w:r w:rsidRPr="004977A2">
              <w:rPr>
                <w:rFonts w:ascii="Cambria" w:hAnsi="Cambria" w:cstheme="majorBidi"/>
                <w:b/>
                <w:bCs/>
                <w:sz w:val="22"/>
                <w:szCs w:val="22"/>
                <w:lang w:val="en-US" w:eastAsia="ru-RU"/>
              </w:rPr>
              <w:lastRenderedPageBreak/>
              <w:t>Expert in management and organization of educational processes</w:t>
            </w:r>
          </w:p>
        </w:tc>
        <w:tc>
          <w:tcPr>
            <w:tcW w:w="6749" w:type="dxa"/>
          </w:tcPr>
          <w:p w14:paraId="3A66DDC8" w14:textId="77777777" w:rsidR="0015091B" w:rsidRPr="0098038B" w:rsidRDefault="0015091B" w:rsidP="001A419C">
            <w:pPr>
              <w:shd w:val="clear" w:color="auto" w:fill="FFFFFF"/>
              <w:spacing w:before="120"/>
              <w:jc w:val="both"/>
              <w:rPr>
                <w:rFonts w:ascii="Cambria" w:hAnsi="Cambria"/>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 xml:space="preserve">Higher education in economics and management in education, social science, management in education </w:t>
            </w:r>
            <w:r w:rsidRPr="0098038B">
              <w:rPr>
                <w:rFonts w:ascii="Cambria" w:hAnsi="Cambria"/>
                <w:sz w:val="22"/>
                <w:szCs w:val="22"/>
                <w:lang w:val="en-US"/>
              </w:rPr>
              <w:t>(Master's or PhD)</w:t>
            </w:r>
          </w:p>
          <w:p w14:paraId="17571D99" w14:textId="77777777" w:rsidR="0015091B" w:rsidRPr="0098038B" w:rsidRDefault="0015091B" w:rsidP="001A419C">
            <w:pPr>
              <w:shd w:val="clear" w:color="auto" w:fill="FFFFFF"/>
              <w:spacing w:before="120"/>
              <w:jc w:val="both"/>
              <w:rPr>
                <w:rFonts w:ascii="Cambria" w:hAnsi="Cambria"/>
                <w:sz w:val="22"/>
                <w:szCs w:val="22"/>
              </w:rPr>
            </w:pPr>
            <w:r w:rsidRPr="0098038B">
              <w:rPr>
                <w:rFonts w:ascii="Cambria" w:hAnsi="Cambria"/>
                <w:b/>
                <w:bCs/>
                <w:sz w:val="22"/>
                <w:szCs w:val="22"/>
              </w:rPr>
              <w:t>Experience:</w:t>
            </w:r>
          </w:p>
          <w:p w14:paraId="04172531" w14:textId="77777777" w:rsidR="0015091B" w:rsidRPr="0098038B" w:rsidRDefault="0015091B" w:rsidP="0015091B">
            <w:pPr>
              <w:numPr>
                <w:ilvl w:val="0"/>
                <w:numId w:val="11"/>
              </w:numPr>
              <w:shd w:val="clear" w:color="auto" w:fill="FFFFFF"/>
              <w:tabs>
                <w:tab w:val="clear" w:pos="720"/>
                <w:tab w:val="num" w:pos="919"/>
              </w:tabs>
              <w:ind w:left="289" w:hanging="270"/>
              <w:jc w:val="both"/>
              <w:rPr>
                <w:rStyle w:val="normaltextrun"/>
                <w:rFonts w:ascii="Cambria" w:hAnsi="Cambria"/>
                <w:sz w:val="22"/>
                <w:szCs w:val="22"/>
                <w:lang w:val="en-US"/>
              </w:rPr>
            </w:pPr>
            <w:r w:rsidRPr="0098038B">
              <w:rPr>
                <w:rFonts w:ascii="Cambria" w:hAnsi="Cambria"/>
                <w:sz w:val="22"/>
                <w:szCs w:val="22"/>
                <w:lang w:val="en-US"/>
              </w:rPr>
              <w:t>At least 7-10 years of experience in the field of education management.</w:t>
            </w:r>
          </w:p>
          <w:p w14:paraId="06FA7B88" w14:textId="77777777" w:rsidR="0015091B" w:rsidRPr="0098038B" w:rsidRDefault="0015091B" w:rsidP="0015091B">
            <w:pPr>
              <w:numPr>
                <w:ilvl w:val="0"/>
                <w:numId w:val="11"/>
              </w:numPr>
              <w:shd w:val="clear" w:color="auto" w:fill="FFFFFF"/>
              <w:tabs>
                <w:tab w:val="clear" w:pos="720"/>
                <w:tab w:val="num" w:pos="919"/>
              </w:tabs>
              <w:ind w:left="289" w:hanging="272"/>
              <w:jc w:val="both"/>
              <w:rPr>
                <w:rStyle w:val="normaltextrun"/>
                <w:rFonts w:ascii="Cambria" w:hAnsi="Cambria"/>
                <w:sz w:val="22"/>
                <w:szCs w:val="22"/>
                <w:lang w:val="en-US"/>
              </w:rPr>
            </w:pPr>
            <w:r w:rsidRPr="0098038B">
              <w:rPr>
                <w:rStyle w:val="normaltextrun"/>
                <w:rFonts w:ascii="Cambria" w:hAnsi="Cambria"/>
                <w:sz w:val="22"/>
                <w:szCs w:val="22"/>
                <w:lang w:val="en-US"/>
              </w:rPr>
              <w:t>Development of educational strategies, reforms and national standards.</w:t>
            </w:r>
          </w:p>
          <w:p w14:paraId="5261C2C2" w14:textId="77777777" w:rsidR="0015091B" w:rsidRPr="0098038B" w:rsidRDefault="0015091B" w:rsidP="0015091B">
            <w:pPr>
              <w:numPr>
                <w:ilvl w:val="0"/>
                <w:numId w:val="11"/>
              </w:numPr>
              <w:shd w:val="clear" w:color="auto" w:fill="FFFFFF"/>
              <w:tabs>
                <w:tab w:val="clear" w:pos="720"/>
                <w:tab w:val="num" w:pos="919"/>
              </w:tabs>
              <w:ind w:left="289" w:hanging="272"/>
              <w:jc w:val="both"/>
              <w:rPr>
                <w:rStyle w:val="normaltextrun"/>
                <w:rFonts w:ascii="Cambria" w:hAnsi="Cambria"/>
                <w:sz w:val="22"/>
                <w:szCs w:val="22"/>
                <w:lang w:val="en-US"/>
              </w:rPr>
            </w:pPr>
            <w:r w:rsidRPr="0098038B">
              <w:rPr>
                <w:rStyle w:val="normaltextrun"/>
                <w:rFonts w:ascii="Cambria" w:hAnsi="Cambria"/>
                <w:sz w:val="22"/>
                <w:szCs w:val="22"/>
                <w:lang w:val="en-US"/>
              </w:rPr>
              <w:t>Implementation of modernization of educational processes, digital technologies in education.</w:t>
            </w:r>
          </w:p>
          <w:p w14:paraId="0B7968B8" w14:textId="77777777" w:rsidR="0015091B" w:rsidRPr="0098038B" w:rsidRDefault="0015091B" w:rsidP="0015091B">
            <w:pPr>
              <w:numPr>
                <w:ilvl w:val="0"/>
                <w:numId w:val="11"/>
              </w:numPr>
              <w:shd w:val="clear" w:color="auto" w:fill="FFFFFF"/>
              <w:tabs>
                <w:tab w:val="clear" w:pos="720"/>
                <w:tab w:val="num" w:pos="919"/>
              </w:tabs>
              <w:ind w:left="289" w:hanging="272"/>
              <w:jc w:val="both"/>
              <w:rPr>
                <w:rStyle w:val="normaltextrun"/>
                <w:rFonts w:ascii="Cambria" w:hAnsi="Cambria"/>
                <w:sz w:val="22"/>
                <w:szCs w:val="22"/>
                <w:lang w:val="en-US"/>
              </w:rPr>
            </w:pPr>
            <w:r w:rsidRPr="0098038B">
              <w:rPr>
                <w:rStyle w:val="normaltextrun"/>
                <w:rFonts w:ascii="Cambria" w:hAnsi="Cambria"/>
                <w:sz w:val="22"/>
                <w:szCs w:val="22"/>
                <w:lang w:val="en-US"/>
              </w:rPr>
              <w:t>Development and implementation of educational projects.</w:t>
            </w:r>
          </w:p>
          <w:p w14:paraId="4BB2FEF5" w14:textId="77777777" w:rsidR="0015091B" w:rsidRPr="0098038B" w:rsidRDefault="0015091B" w:rsidP="0015091B">
            <w:pPr>
              <w:numPr>
                <w:ilvl w:val="0"/>
                <w:numId w:val="11"/>
              </w:numPr>
              <w:shd w:val="clear" w:color="auto" w:fill="FFFFFF"/>
              <w:tabs>
                <w:tab w:val="clear" w:pos="720"/>
                <w:tab w:val="num" w:pos="919"/>
              </w:tabs>
              <w:ind w:left="289" w:hanging="272"/>
              <w:jc w:val="both"/>
              <w:rPr>
                <w:rStyle w:val="normaltextrun"/>
                <w:rFonts w:ascii="Cambria" w:hAnsi="Cambria"/>
                <w:sz w:val="22"/>
                <w:szCs w:val="22"/>
                <w:lang w:val="en-US"/>
              </w:rPr>
            </w:pPr>
            <w:r w:rsidRPr="0098038B">
              <w:rPr>
                <w:rStyle w:val="normaltextrun"/>
                <w:rFonts w:ascii="Cambria" w:hAnsi="Cambria"/>
                <w:sz w:val="22"/>
                <w:szCs w:val="22"/>
                <w:lang w:val="en-US"/>
              </w:rPr>
              <w:t>Managing risks and changes in the educational environment.</w:t>
            </w:r>
          </w:p>
        </w:tc>
      </w:tr>
      <w:tr w:rsidR="0098038B" w:rsidRPr="00AD5811" w14:paraId="2376882A" w14:textId="77777777" w:rsidTr="001A419C">
        <w:tc>
          <w:tcPr>
            <w:tcW w:w="2606" w:type="dxa"/>
          </w:tcPr>
          <w:p w14:paraId="71C889AB" w14:textId="77777777" w:rsidR="0015091B" w:rsidRPr="004977A2" w:rsidRDefault="0015091B" w:rsidP="0015091B">
            <w:pPr>
              <w:pStyle w:val="ListParagraph"/>
              <w:widowControl w:val="0"/>
              <w:numPr>
                <w:ilvl w:val="1"/>
                <w:numId w:val="3"/>
              </w:numPr>
              <w:autoSpaceDE w:val="0"/>
              <w:autoSpaceDN w:val="0"/>
              <w:adjustRightInd w:val="0"/>
              <w:spacing w:before="60" w:after="60"/>
              <w:ind w:left="370"/>
              <w:rPr>
                <w:rFonts w:ascii="Cambria" w:hAnsi="Cambria" w:cstheme="majorBidi"/>
                <w:b/>
                <w:bCs/>
                <w:sz w:val="22"/>
                <w:szCs w:val="22"/>
                <w:lang w:val="en-US" w:eastAsia="ru-RU"/>
              </w:rPr>
            </w:pPr>
            <w:r w:rsidRPr="004977A2">
              <w:rPr>
                <w:rFonts w:ascii="Cambria" w:hAnsi="Cambria"/>
                <w:b/>
                <w:bCs/>
                <w:sz w:val="22"/>
                <w:szCs w:val="22"/>
                <w:lang w:val="en-US"/>
              </w:rPr>
              <w:t>Industry Partnership and Communications Expert</w:t>
            </w:r>
          </w:p>
        </w:tc>
        <w:tc>
          <w:tcPr>
            <w:tcW w:w="6749" w:type="dxa"/>
          </w:tcPr>
          <w:p w14:paraId="355659A3" w14:textId="77777777" w:rsidR="0015091B" w:rsidRPr="0098038B" w:rsidRDefault="0015091B" w:rsidP="001A419C">
            <w:pPr>
              <w:shd w:val="clear" w:color="auto" w:fill="FFFFFF"/>
              <w:spacing w:before="120"/>
              <w:jc w:val="both"/>
              <w:rPr>
                <w:rStyle w:val="normaltextrun"/>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Higher education in social sciences and related field of activity;</w:t>
            </w:r>
          </w:p>
          <w:p w14:paraId="4CB98713" w14:textId="77777777" w:rsidR="0015091B" w:rsidRPr="0098038B" w:rsidRDefault="0015091B" w:rsidP="001A419C">
            <w:pPr>
              <w:shd w:val="clear" w:color="auto" w:fill="FFFFFF"/>
              <w:spacing w:before="120"/>
              <w:jc w:val="both"/>
              <w:rPr>
                <w:rFonts w:ascii="Cambria" w:hAnsi="Cambria"/>
                <w:sz w:val="22"/>
                <w:szCs w:val="22"/>
              </w:rPr>
            </w:pPr>
            <w:r w:rsidRPr="0098038B">
              <w:rPr>
                <w:rFonts w:ascii="Cambria" w:hAnsi="Cambria"/>
                <w:b/>
                <w:bCs/>
                <w:sz w:val="22"/>
                <w:szCs w:val="22"/>
              </w:rPr>
              <w:t>Experience:</w:t>
            </w:r>
          </w:p>
          <w:p w14:paraId="047FBAF9" w14:textId="77777777" w:rsidR="0015091B" w:rsidRPr="0098038B" w:rsidRDefault="0015091B" w:rsidP="0015091B">
            <w:pPr>
              <w:pStyle w:val="ListParagraph"/>
              <w:numPr>
                <w:ilvl w:val="0"/>
                <w:numId w:val="49"/>
              </w:numPr>
              <w:shd w:val="clear" w:color="auto" w:fill="FFFFFF"/>
              <w:ind w:left="714" w:hanging="357"/>
              <w:jc w:val="both"/>
              <w:rPr>
                <w:rStyle w:val="normaltextrun"/>
                <w:rFonts w:ascii="Cambria" w:hAnsi="Cambria" w:cstheme="majorBidi"/>
                <w:sz w:val="22"/>
                <w:szCs w:val="22"/>
                <w:lang w:val="en-US"/>
              </w:rPr>
            </w:pPr>
            <w:r w:rsidRPr="0098038B">
              <w:rPr>
                <w:rStyle w:val="normaltextrun"/>
                <w:rFonts w:ascii="Cambria" w:hAnsi="Cambria" w:cstheme="majorBidi"/>
                <w:sz w:val="22"/>
                <w:szCs w:val="22"/>
                <w:lang w:val="en-US"/>
              </w:rPr>
              <w:t>experience and interaction skills in the field of public-private partnership (PPP) development.</w:t>
            </w:r>
          </w:p>
          <w:p w14:paraId="3334987B" w14:textId="77777777" w:rsidR="0015091B" w:rsidRPr="0098038B" w:rsidRDefault="0015091B" w:rsidP="0015091B">
            <w:pPr>
              <w:pStyle w:val="ListParagraph"/>
              <w:numPr>
                <w:ilvl w:val="0"/>
                <w:numId w:val="49"/>
              </w:numPr>
              <w:shd w:val="clear" w:color="auto" w:fill="FFFFFF"/>
              <w:spacing w:before="120"/>
              <w:jc w:val="both"/>
              <w:rPr>
                <w:rStyle w:val="normaltextrun"/>
                <w:rFonts w:ascii="Cambria" w:hAnsi="Cambria" w:cstheme="majorBidi"/>
                <w:sz w:val="22"/>
                <w:szCs w:val="22"/>
                <w:lang w:val="en-US"/>
              </w:rPr>
            </w:pPr>
            <w:r w:rsidRPr="0098038B">
              <w:rPr>
                <w:rStyle w:val="normaltextrun"/>
                <w:rFonts w:ascii="Cambria" w:hAnsi="Cambria" w:cstheme="majorBidi"/>
                <w:sz w:val="22"/>
                <w:szCs w:val="22"/>
                <w:lang w:val="en-US"/>
              </w:rPr>
              <w:t>work experience in competency-based training</w:t>
            </w:r>
          </w:p>
          <w:p w14:paraId="03CA7F1A" w14:textId="77777777" w:rsidR="0015091B" w:rsidRPr="0098038B" w:rsidRDefault="0015091B" w:rsidP="0015091B">
            <w:pPr>
              <w:pStyle w:val="ListParagraph"/>
              <w:numPr>
                <w:ilvl w:val="0"/>
                <w:numId w:val="49"/>
              </w:numPr>
              <w:shd w:val="clear" w:color="auto" w:fill="FFFFFF"/>
              <w:spacing w:before="120"/>
              <w:jc w:val="both"/>
              <w:rPr>
                <w:rStyle w:val="normaltextrun"/>
                <w:rFonts w:ascii="Cambria" w:hAnsi="Cambria" w:cstheme="majorBidi"/>
                <w:b/>
                <w:bCs/>
                <w:sz w:val="22"/>
                <w:szCs w:val="22"/>
                <w:lang w:val="en-US"/>
              </w:rPr>
            </w:pPr>
            <w:r w:rsidRPr="0098038B">
              <w:rPr>
                <w:rStyle w:val="normaltextrun"/>
                <w:rFonts w:ascii="Cambria" w:hAnsi="Cambria" w:cstheme="majorBidi"/>
                <w:sz w:val="22"/>
                <w:szCs w:val="22"/>
                <w:lang w:val="en-US"/>
              </w:rPr>
              <w:t>experience in improving the efficiency of various TVE systems.</w:t>
            </w:r>
          </w:p>
          <w:p w14:paraId="0A7AC8D0" w14:textId="77777777" w:rsidR="0015091B" w:rsidRPr="0098038B" w:rsidRDefault="0015091B" w:rsidP="001A419C">
            <w:pPr>
              <w:pStyle w:val="ListParagraph"/>
              <w:shd w:val="clear" w:color="auto" w:fill="FFFFFF"/>
              <w:spacing w:before="120"/>
              <w:jc w:val="both"/>
              <w:rPr>
                <w:rStyle w:val="normaltextrun"/>
                <w:rFonts w:ascii="Cambria" w:hAnsi="Cambria" w:cstheme="majorBidi"/>
                <w:b/>
                <w:bCs/>
                <w:sz w:val="22"/>
                <w:szCs w:val="22"/>
                <w:lang w:val="en-US"/>
              </w:rPr>
            </w:pPr>
          </w:p>
        </w:tc>
      </w:tr>
      <w:tr w:rsidR="0098038B" w:rsidRPr="00AD5811" w14:paraId="11023A67" w14:textId="77777777" w:rsidTr="001A419C">
        <w:trPr>
          <w:trHeight w:val="4200"/>
        </w:trPr>
        <w:tc>
          <w:tcPr>
            <w:tcW w:w="2606" w:type="dxa"/>
          </w:tcPr>
          <w:p w14:paraId="15527A5E" w14:textId="77777777" w:rsidR="0015091B" w:rsidRPr="00E47BFB" w:rsidRDefault="0015091B" w:rsidP="0015091B">
            <w:pPr>
              <w:pStyle w:val="ListParagraph"/>
              <w:widowControl w:val="0"/>
              <w:numPr>
                <w:ilvl w:val="1"/>
                <w:numId w:val="3"/>
              </w:numPr>
              <w:autoSpaceDE w:val="0"/>
              <w:autoSpaceDN w:val="0"/>
              <w:adjustRightInd w:val="0"/>
              <w:spacing w:before="60" w:after="60"/>
              <w:ind w:left="344"/>
              <w:rPr>
                <w:rFonts w:ascii="Cambria" w:hAnsi="Cambria" w:cstheme="majorBidi"/>
                <w:b/>
                <w:bCs/>
                <w:sz w:val="22"/>
                <w:szCs w:val="22"/>
                <w:lang w:eastAsia="ru-RU"/>
              </w:rPr>
            </w:pPr>
            <w:r w:rsidRPr="004977A2">
              <w:rPr>
                <w:rFonts w:ascii="Cambria" w:hAnsi="Cambria" w:cstheme="majorBidi"/>
                <w:b/>
                <w:bCs/>
                <w:sz w:val="22"/>
                <w:szCs w:val="22"/>
                <w:lang w:val="ru-RU" w:eastAsia="ru-RU"/>
              </w:rPr>
              <w:t>Digital Education Specialist</w:t>
            </w:r>
          </w:p>
        </w:tc>
        <w:tc>
          <w:tcPr>
            <w:tcW w:w="6749" w:type="dxa"/>
          </w:tcPr>
          <w:p w14:paraId="182D2A17" w14:textId="77777777" w:rsidR="0015091B" w:rsidRPr="0098038B" w:rsidRDefault="0015091B" w:rsidP="001A419C">
            <w:pPr>
              <w:pStyle w:val="paragraph"/>
              <w:spacing w:before="120" w:beforeAutospacing="0" w:after="0" w:afterAutospacing="0"/>
              <w:jc w:val="both"/>
              <w:textAlignment w:val="baseline"/>
              <w:rPr>
                <w:rFonts w:ascii="Cambria" w:hAnsi="Cambria"/>
                <w:sz w:val="22"/>
                <w:szCs w:val="22"/>
                <w:lang w:val="en-US"/>
              </w:rPr>
            </w:pPr>
            <w:r w:rsidRPr="0098038B">
              <w:rPr>
                <w:rStyle w:val="normaltextrun"/>
                <w:rFonts w:ascii="Cambria" w:hAnsi="Cambria"/>
                <w:b/>
                <w:bCs/>
                <w:sz w:val="22"/>
                <w:szCs w:val="22"/>
                <w:lang w:val="en-US"/>
              </w:rPr>
              <w:t xml:space="preserve">Education: </w:t>
            </w:r>
            <w:r w:rsidRPr="0098038B">
              <w:rPr>
                <w:rStyle w:val="normaltextrun"/>
                <w:rFonts w:ascii="Cambria" w:hAnsi="Cambria"/>
                <w:sz w:val="22"/>
                <w:szCs w:val="22"/>
                <w:lang w:val="en-US"/>
              </w:rPr>
              <w:t xml:space="preserve">Higher in the field of </w:t>
            </w:r>
            <w:r w:rsidRPr="0098038B">
              <w:rPr>
                <w:rFonts w:ascii="Cambria" w:hAnsi="Cambria"/>
                <w:sz w:val="22"/>
                <w:szCs w:val="22"/>
                <w:lang w:val="en-US"/>
              </w:rPr>
              <w:t>information technology and systems.</w:t>
            </w:r>
          </w:p>
          <w:p w14:paraId="17B461D7" w14:textId="77777777" w:rsidR="0015091B" w:rsidRPr="0098038B" w:rsidRDefault="0015091B" w:rsidP="001A419C">
            <w:pPr>
              <w:shd w:val="clear" w:color="auto" w:fill="FFFFFF"/>
              <w:spacing w:before="120"/>
              <w:jc w:val="both"/>
              <w:rPr>
                <w:rFonts w:ascii="Cambria" w:hAnsi="Cambria"/>
                <w:sz w:val="22"/>
                <w:szCs w:val="22"/>
                <w:lang w:val="en-US"/>
              </w:rPr>
            </w:pPr>
            <w:r w:rsidRPr="0098038B">
              <w:rPr>
                <w:rFonts w:ascii="Cambria" w:hAnsi="Cambria"/>
                <w:b/>
                <w:bCs/>
                <w:sz w:val="22"/>
                <w:szCs w:val="22"/>
                <w:lang w:val="en-US"/>
              </w:rPr>
              <w:t xml:space="preserve">Experience: </w:t>
            </w:r>
            <w:r w:rsidRPr="0098038B">
              <w:rPr>
                <w:rFonts w:ascii="Cambria" w:hAnsi="Cambria"/>
                <w:sz w:val="22"/>
                <w:szCs w:val="22"/>
                <w:lang w:val="en-US"/>
              </w:rPr>
              <w:t>at least 5-10 years of experience in IT and digital education.</w:t>
            </w:r>
          </w:p>
          <w:p w14:paraId="7E1A3265" w14:textId="77777777" w:rsidR="0015091B" w:rsidRPr="0098038B" w:rsidRDefault="0015091B" w:rsidP="0015091B">
            <w:pPr>
              <w:numPr>
                <w:ilvl w:val="0"/>
                <w:numId w:val="11"/>
              </w:numPr>
              <w:shd w:val="clear" w:color="auto" w:fill="FFFFFF"/>
              <w:tabs>
                <w:tab w:val="clear" w:pos="720"/>
              </w:tabs>
              <w:ind w:left="289" w:right="67" w:hanging="270"/>
              <w:jc w:val="both"/>
              <w:rPr>
                <w:rFonts w:ascii="Cambria" w:hAnsi="Cambria"/>
                <w:sz w:val="22"/>
                <w:szCs w:val="22"/>
                <w:lang w:val="en-US"/>
              </w:rPr>
            </w:pPr>
            <w:r w:rsidRPr="0098038B">
              <w:rPr>
                <w:rFonts w:ascii="Cambria" w:hAnsi="Cambria"/>
                <w:sz w:val="22"/>
                <w:szCs w:val="22"/>
                <w:lang w:val="en-US"/>
              </w:rPr>
              <w:t xml:space="preserve"> Experience in the development and implementation of digital educational platforms (LMS, e- learning, online courses).</w:t>
            </w:r>
          </w:p>
          <w:p w14:paraId="4E0C3CDC"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rPr>
            </w:pPr>
            <w:r w:rsidRPr="0098038B">
              <w:rPr>
                <w:rFonts w:ascii="Cambria" w:hAnsi="Cambria"/>
                <w:sz w:val="22"/>
                <w:szCs w:val="22"/>
                <w:lang w:val="en-US"/>
              </w:rPr>
              <w:t>Experience with cloud technologies and databases in educational projects. Development of interactive multimedia courses and distance learning.</w:t>
            </w:r>
          </w:p>
          <w:p w14:paraId="46879A9D"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lang w:val="en-US"/>
              </w:rPr>
            </w:pPr>
            <w:r w:rsidRPr="0098038B">
              <w:rPr>
                <w:rFonts w:ascii="Cambria" w:hAnsi="Cambria"/>
                <w:sz w:val="22"/>
                <w:szCs w:val="22"/>
                <w:lang w:val="en-US"/>
              </w:rPr>
              <w:t xml:space="preserve"> Experience in integrating AI, Big Data, Learning Analytics into educational processes.</w:t>
            </w:r>
          </w:p>
          <w:p w14:paraId="5B4358F1"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lang w:val="en-US"/>
              </w:rPr>
            </w:pPr>
            <w:r w:rsidRPr="0098038B">
              <w:rPr>
                <w:rFonts w:ascii="Cambria" w:hAnsi="Cambria"/>
                <w:sz w:val="22"/>
                <w:szCs w:val="22"/>
                <w:lang w:val="en-US"/>
              </w:rPr>
              <w:t>Experience in implementing interactive tools and educational applications.</w:t>
            </w:r>
          </w:p>
          <w:p w14:paraId="41B80292"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lang w:val="en-US"/>
              </w:rPr>
            </w:pPr>
            <w:r w:rsidRPr="0098038B">
              <w:rPr>
                <w:rFonts w:ascii="Cambria" w:hAnsi="Cambria"/>
                <w:sz w:val="22"/>
                <w:szCs w:val="22"/>
                <w:lang w:val="en-US"/>
              </w:rPr>
              <w:t>Experience in developing mobile educational solutions and web applications.</w:t>
            </w:r>
          </w:p>
          <w:p w14:paraId="4B477FE4" w14:textId="77777777" w:rsidR="0015091B" w:rsidRPr="0098038B" w:rsidRDefault="0015091B" w:rsidP="0015091B">
            <w:pPr>
              <w:numPr>
                <w:ilvl w:val="0"/>
                <w:numId w:val="11"/>
              </w:numPr>
              <w:shd w:val="clear" w:color="auto" w:fill="FFFFFF"/>
              <w:tabs>
                <w:tab w:val="clear" w:pos="720"/>
              </w:tabs>
              <w:ind w:left="289" w:right="68" w:hanging="272"/>
              <w:jc w:val="both"/>
              <w:rPr>
                <w:rStyle w:val="normaltextrun"/>
                <w:rFonts w:ascii="Cambria" w:hAnsi="Cambria"/>
                <w:sz w:val="22"/>
                <w:szCs w:val="22"/>
                <w:lang w:val="en-US"/>
              </w:rPr>
            </w:pPr>
            <w:r w:rsidRPr="0098038B">
              <w:rPr>
                <w:rFonts w:ascii="Cambria" w:hAnsi="Cambria"/>
                <w:sz w:val="22"/>
                <w:szCs w:val="22"/>
                <w:lang w:val="en-US"/>
              </w:rPr>
              <w:t>Working with automated education management systems (AEMS).</w:t>
            </w:r>
            <w:r w:rsidRPr="0098038B">
              <w:rPr>
                <w:rFonts w:ascii="Cambria" w:hAnsi="Cambria"/>
                <w:b/>
                <w:bCs/>
                <w:sz w:val="22"/>
                <w:szCs w:val="22"/>
                <w:lang w:val="en-US"/>
              </w:rPr>
              <w:t xml:space="preserve"> </w:t>
            </w:r>
            <w:r w:rsidRPr="0098038B">
              <w:rPr>
                <w:rFonts w:ascii="Cambria" w:hAnsi="Cambria"/>
                <w:sz w:val="22"/>
                <w:szCs w:val="22"/>
                <w:lang w:val="en-US"/>
              </w:rPr>
              <w:t xml:space="preserve"> </w:t>
            </w:r>
          </w:p>
        </w:tc>
      </w:tr>
      <w:tr w:rsidR="0098038B" w:rsidRPr="00AD5811" w14:paraId="4FF7EA19" w14:textId="77777777" w:rsidTr="001A419C">
        <w:tc>
          <w:tcPr>
            <w:tcW w:w="2606" w:type="dxa"/>
          </w:tcPr>
          <w:p w14:paraId="1D873C77" w14:textId="77777777" w:rsidR="0015091B" w:rsidRPr="00E47BFB" w:rsidRDefault="0015091B" w:rsidP="0015091B">
            <w:pPr>
              <w:pStyle w:val="ListParagraph"/>
              <w:widowControl w:val="0"/>
              <w:numPr>
                <w:ilvl w:val="1"/>
                <w:numId w:val="3"/>
              </w:numPr>
              <w:autoSpaceDE w:val="0"/>
              <w:autoSpaceDN w:val="0"/>
              <w:adjustRightInd w:val="0"/>
              <w:spacing w:before="60" w:after="60"/>
              <w:ind w:left="344"/>
              <w:rPr>
                <w:rFonts w:ascii="Cambria" w:hAnsi="Cambria" w:cstheme="majorBidi"/>
                <w:b/>
                <w:bCs/>
                <w:sz w:val="22"/>
                <w:szCs w:val="22"/>
                <w:lang w:eastAsia="ru-RU"/>
              </w:rPr>
            </w:pPr>
            <w:r w:rsidRPr="004977A2">
              <w:rPr>
                <w:rFonts w:ascii="Cambria" w:hAnsi="Cambria" w:cstheme="majorBidi"/>
                <w:b/>
                <w:bCs/>
                <w:sz w:val="22"/>
                <w:szCs w:val="22"/>
                <w:lang w:val="ru-RU" w:eastAsia="ru-RU"/>
              </w:rPr>
              <w:t>Translator</w:t>
            </w:r>
          </w:p>
        </w:tc>
        <w:tc>
          <w:tcPr>
            <w:tcW w:w="6749" w:type="dxa"/>
          </w:tcPr>
          <w:p w14:paraId="682759CD" w14:textId="77777777" w:rsidR="0015091B" w:rsidRPr="0098038B" w:rsidRDefault="0015091B" w:rsidP="001A419C">
            <w:pPr>
              <w:pStyle w:val="paragraph"/>
              <w:spacing w:before="120" w:beforeAutospacing="0" w:after="0" w:afterAutospacing="0"/>
              <w:jc w:val="both"/>
              <w:textAlignment w:val="baseline"/>
              <w:rPr>
                <w:rStyle w:val="normaltextrun"/>
                <w:rFonts w:ascii="Cambria" w:hAnsi="Cambria" w:cstheme="majorBidi"/>
                <w:b/>
                <w:bCs/>
                <w:sz w:val="22"/>
                <w:szCs w:val="22"/>
                <w:lang w:val="en-US"/>
              </w:rPr>
            </w:pPr>
            <w:r w:rsidRPr="0098038B">
              <w:rPr>
                <w:rStyle w:val="normaltextrun"/>
                <w:rFonts w:ascii="Cambria" w:hAnsi="Cambria" w:cstheme="majorBidi"/>
                <w:b/>
                <w:bCs/>
                <w:sz w:val="22"/>
                <w:szCs w:val="22"/>
                <w:lang w:val="en-US"/>
              </w:rPr>
              <w:t>Education:</w:t>
            </w:r>
            <w:r w:rsidRPr="0098038B">
              <w:rPr>
                <w:rStyle w:val="normaltextrun"/>
                <w:rFonts w:ascii="Cambria" w:hAnsi="Cambria" w:cstheme="majorBidi"/>
                <w:sz w:val="22"/>
                <w:szCs w:val="22"/>
                <w:lang w:val="en-US"/>
              </w:rPr>
              <w:t xml:space="preserve"> Higher philological, linguistics, international relations.</w:t>
            </w:r>
          </w:p>
          <w:p w14:paraId="48ACECA2" w14:textId="77777777" w:rsidR="0015091B" w:rsidRPr="0098038B" w:rsidRDefault="0015091B" w:rsidP="001A419C">
            <w:pPr>
              <w:shd w:val="clear" w:color="auto" w:fill="FFFFFF"/>
              <w:spacing w:before="120"/>
              <w:jc w:val="both"/>
              <w:rPr>
                <w:rFonts w:ascii="Cambria" w:hAnsi="Cambria"/>
                <w:sz w:val="22"/>
                <w:szCs w:val="22"/>
                <w:lang w:val="ru-RU"/>
              </w:rPr>
            </w:pPr>
            <w:r w:rsidRPr="0098038B">
              <w:rPr>
                <w:rFonts w:ascii="Cambria" w:hAnsi="Cambria"/>
                <w:b/>
                <w:bCs/>
                <w:sz w:val="22"/>
                <w:szCs w:val="22"/>
              </w:rPr>
              <w:t>Experience:</w:t>
            </w:r>
            <w:r w:rsidRPr="0098038B">
              <w:rPr>
                <w:rFonts w:ascii="Cambria" w:hAnsi="Cambria"/>
                <w:b/>
                <w:bCs/>
                <w:sz w:val="22"/>
                <w:szCs w:val="22"/>
                <w:lang w:val="ru-RU"/>
              </w:rPr>
              <w:t xml:space="preserve"> </w:t>
            </w:r>
          </w:p>
          <w:p w14:paraId="2CFED08E" w14:textId="77777777" w:rsidR="0015091B" w:rsidRPr="0098038B" w:rsidRDefault="0015091B" w:rsidP="0015091B">
            <w:pPr>
              <w:numPr>
                <w:ilvl w:val="0"/>
                <w:numId w:val="11"/>
              </w:numPr>
              <w:shd w:val="clear" w:color="auto" w:fill="FFFFFF"/>
              <w:tabs>
                <w:tab w:val="clear" w:pos="720"/>
              </w:tabs>
              <w:ind w:left="289" w:right="67" w:hanging="270"/>
              <w:jc w:val="both"/>
              <w:rPr>
                <w:rFonts w:ascii="Cambria" w:hAnsi="Cambria"/>
                <w:sz w:val="22"/>
                <w:szCs w:val="22"/>
                <w:lang w:val="en-US"/>
              </w:rPr>
            </w:pPr>
            <w:r w:rsidRPr="0098038B">
              <w:rPr>
                <w:rFonts w:ascii="Cambria" w:hAnsi="Cambria"/>
                <w:sz w:val="22"/>
                <w:szCs w:val="22"/>
                <w:lang w:val="en-US"/>
              </w:rPr>
              <w:t>Minimum 3-5 years of experience in translating official documents.</w:t>
            </w:r>
          </w:p>
          <w:p w14:paraId="469398EC"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lang w:val="en-US"/>
              </w:rPr>
            </w:pPr>
            <w:r w:rsidRPr="0098038B">
              <w:rPr>
                <w:rFonts w:ascii="Cambria" w:hAnsi="Cambria"/>
                <w:sz w:val="22"/>
                <w:szCs w:val="22"/>
                <w:lang w:val="en-US"/>
              </w:rPr>
              <w:t>Experience working with international companies.</w:t>
            </w:r>
          </w:p>
          <w:p w14:paraId="275E7E90"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lang w:val="en-US"/>
              </w:rPr>
            </w:pPr>
            <w:r w:rsidRPr="0098038B">
              <w:rPr>
                <w:rFonts w:ascii="Cambria" w:hAnsi="Cambria"/>
                <w:sz w:val="22"/>
                <w:szCs w:val="22"/>
                <w:lang w:val="en-US"/>
              </w:rPr>
              <w:t>Skills of consecutive oral translation.</w:t>
            </w:r>
          </w:p>
          <w:p w14:paraId="6F2A1235" w14:textId="77777777" w:rsidR="0015091B" w:rsidRPr="0098038B" w:rsidRDefault="0015091B" w:rsidP="0015091B">
            <w:pPr>
              <w:numPr>
                <w:ilvl w:val="0"/>
                <w:numId w:val="11"/>
              </w:numPr>
              <w:shd w:val="clear" w:color="auto" w:fill="FFFFFF"/>
              <w:tabs>
                <w:tab w:val="clear" w:pos="720"/>
              </w:tabs>
              <w:ind w:left="289" w:right="68" w:hanging="272"/>
              <w:jc w:val="both"/>
              <w:rPr>
                <w:rFonts w:ascii="Cambria" w:hAnsi="Cambria"/>
                <w:sz w:val="22"/>
                <w:szCs w:val="22"/>
                <w:lang w:val="en-US"/>
              </w:rPr>
            </w:pPr>
            <w:r w:rsidRPr="0098038B">
              <w:rPr>
                <w:rFonts w:ascii="Cambria" w:hAnsi="Cambria"/>
                <w:sz w:val="22"/>
                <w:szCs w:val="22"/>
                <w:lang w:val="en-US"/>
              </w:rPr>
              <w:t>Knowledge of terminology in the field of education.</w:t>
            </w:r>
          </w:p>
          <w:p w14:paraId="3C09686D" w14:textId="77777777" w:rsidR="0015091B" w:rsidRPr="0098038B" w:rsidRDefault="0015091B" w:rsidP="0015091B">
            <w:pPr>
              <w:numPr>
                <w:ilvl w:val="0"/>
                <w:numId w:val="11"/>
              </w:numPr>
              <w:shd w:val="clear" w:color="auto" w:fill="FFFFFF"/>
              <w:tabs>
                <w:tab w:val="clear" w:pos="720"/>
              </w:tabs>
              <w:ind w:left="289" w:right="68" w:hanging="272"/>
              <w:jc w:val="both"/>
              <w:rPr>
                <w:rStyle w:val="normaltextrun"/>
                <w:rFonts w:ascii="Cambria" w:hAnsi="Cambria"/>
                <w:sz w:val="22"/>
                <w:szCs w:val="22"/>
                <w:lang w:val="en-US"/>
              </w:rPr>
            </w:pPr>
            <w:r w:rsidRPr="0098038B">
              <w:rPr>
                <w:rFonts w:ascii="Cambria" w:hAnsi="Cambria"/>
                <w:sz w:val="22"/>
                <w:szCs w:val="22"/>
                <w:lang w:val="en-US"/>
              </w:rPr>
              <w:t>Work on projects and mastery of style.</w:t>
            </w:r>
          </w:p>
        </w:tc>
      </w:tr>
      <w:tr w:rsidR="0098038B" w:rsidRPr="00AD5811" w14:paraId="5F825CC1" w14:textId="77777777" w:rsidTr="001A419C">
        <w:tc>
          <w:tcPr>
            <w:tcW w:w="2606" w:type="dxa"/>
          </w:tcPr>
          <w:p w14:paraId="74DCAC60" w14:textId="77777777" w:rsidR="0015091B" w:rsidRPr="004977A2" w:rsidRDefault="0015091B" w:rsidP="0015091B">
            <w:pPr>
              <w:pStyle w:val="ListParagraph"/>
              <w:widowControl w:val="0"/>
              <w:numPr>
                <w:ilvl w:val="1"/>
                <w:numId w:val="3"/>
              </w:numPr>
              <w:autoSpaceDE w:val="0"/>
              <w:autoSpaceDN w:val="0"/>
              <w:adjustRightInd w:val="0"/>
              <w:spacing w:before="60" w:after="60"/>
              <w:ind w:left="344"/>
              <w:rPr>
                <w:rFonts w:ascii="Cambria" w:hAnsi="Cambria" w:cstheme="majorBidi"/>
                <w:b/>
                <w:bCs/>
                <w:sz w:val="22"/>
                <w:szCs w:val="22"/>
                <w:lang w:val="ru-RU" w:eastAsia="ru-RU"/>
              </w:rPr>
            </w:pPr>
            <w:r w:rsidRPr="004977A2">
              <w:rPr>
                <w:rFonts w:ascii="Cambria" w:hAnsi="Cambria" w:cstheme="majorBidi"/>
                <w:b/>
                <w:bCs/>
                <w:sz w:val="22"/>
                <w:szCs w:val="22"/>
                <w:lang w:val="ru-RU" w:eastAsia="ru-RU"/>
              </w:rPr>
              <w:t>Editor</w:t>
            </w:r>
          </w:p>
        </w:tc>
        <w:tc>
          <w:tcPr>
            <w:tcW w:w="6749" w:type="dxa"/>
          </w:tcPr>
          <w:p w14:paraId="50CDE346" w14:textId="77777777" w:rsidR="0015091B" w:rsidRPr="0098038B" w:rsidRDefault="0015091B" w:rsidP="001A419C">
            <w:pPr>
              <w:shd w:val="clear" w:color="auto" w:fill="FFFFFF"/>
              <w:spacing w:before="120"/>
              <w:jc w:val="both"/>
              <w:rPr>
                <w:rStyle w:val="normaltextrun"/>
                <w:rFonts w:ascii="Cambria" w:hAnsi="Cambria" w:cstheme="majorBidi"/>
                <w:sz w:val="22"/>
                <w:szCs w:val="22"/>
                <w:lang w:val="en-US"/>
              </w:rPr>
            </w:pPr>
            <w:r w:rsidRPr="0098038B">
              <w:rPr>
                <w:rStyle w:val="normaltextrun"/>
                <w:rFonts w:ascii="Cambria" w:hAnsi="Cambria" w:cstheme="majorBidi"/>
                <w:b/>
                <w:bCs/>
                <w:sz w:val="22"/>
                <w:szCs w:val="22"/>
                <w:lang w:val="en-US"/>
              </w:rPr>
              <w:t xml:space="preserve">Education: </w:t>
            </w:r>
            <w:r w:rsidRPr="0098038B">
              <w:rPr>
                <w:rStyle w:val="normaltextrun"/>
                <w:rFonts w:ascii="Cambria" w:hAnsi="Cambria" w:cstheme="majorBidi"/>
                <w:sz w:val="22"/>
                <w:szCs w:val="22"/>
                <w:lang w:val="en-US"/>
              </w:rPr>
              <w:t xml:space="preserve">Higher education in social sciences, </w:t>
            </w:r>
            <w:r w:rsidRPr="0098038B">
              <w:rPr>
                <w:rStyle w:val="normaltextrun"/>
                <w:rFonts w:cstheme="majorBidi"/>
                <w:sz w:val="22"/>
                <w:szCs w:val="22"/>
                <w:lang w:val="en-US"/>
              </w:rPr>
              <w:t>philology;</w:t>
            </w:r>
          </w:p>
          <w:p w14:paraId="0594CCC6" w14:textId="77777777" w:rsidR="0015091B" w:rsidRPr="0098038B" w:rsidRDefault="0015091B" w:rsidP="001A419C">
            <w:pPr>
              <w:shd w:val="clear" w:color="auto" w:fill="FFFFFF"/>
              <w:spacing w:before="120"/>
              <w:jc w:val="both"/>
              <w:rPr>
                <w:rFonts w:ascii="Cambria" w:hAnsi="Cambria"/>
                <w:sz w:val="22"/>
                <w:szCs w:val="22"/>
              </w:rPr>
            </w:pPr>
            <w:r w:rsidRPr="0098038B">
              <w:rPr>
                <w:rFonts w:ascii="Cambria" w:hAnsi="Cambria"/>
                <w:b/>
                <w:bCs/>
                <w:sz w:val="22"/>
                <w:szCs w:val="22"/>
              </w:rPr>
              <w:t>Experience:</w:t>
            </w:r>
          </w:p>
          <w:p w14:paraId="38808153" w14:textId="77777777" w:rsidR="0015091B" w:rsidRPr="0098038B" w:rsidRDefault="0015091B" w:rsidP="0015091B">
            <w:pPr>
              <w:numPr>
                <w:ilvl w:val="0"/>
                <w:numId w:val="3"/>
              </w:numPr>
              <w:tabs>
                <w:tab w:val="clear" w:pos="720"/>
              </w:tabs>
              <w:ind w:left="453" w:hanging="357"/>
              <w:jc w:val="both"/>
              <w:rPr>
                <w:rFonts w:ascii="inherit" w:hAnsi="inherit"/>
                <w:sz w:val="22"/>
                <w:szCs w:val="22"/>
                <w:lang w:val="en-US"/>
              </w:rPr>
            </w:pPr>
            <w:r w:rsidRPr="0098038B">
              <w:rPr>
                <w:rFonts w:ascii="Cambria" w:hAnsi="Cambria"/>
                <w:sz w:val="22"/>
                <w:szCs w:val="22"/>
                <w:lang w:val="en-US"/>
              </w:rPr>
              <w:t xml:space="preserve">Minimum 5 years of experience </w:t>
            </w:r>
            <w:r w:rsidRPr="0098038B">
              <w:rPr>
                <w:rFonts w:ascii="inherit" w:hAnsi="inherit"/>
                <w:sz w:val="22"/>
                <w:szCs w:val="22"/>
                <w:lang w:val="en-US"/>
              </w:rPr>
              <w:t>as an editor;</w:t>
            </w:r>
          </w:p>
          <w:p w14:paraId="34EE2C3D" w14:textId="77777777" w:rsidR="0015091B" w:rsidRPr="0098038B" w:rsidRDefault="0015091B" w:rsidP="0015091B">
            <w:pPr>
              <w:numPr>
                <w:ilvl w:val="0"/>
                <w:numId w:val="3"/>
              </w:numPr>
              <w:tabs>
                <w:tab w:val="clear" w:pos="720"/>
              </w:tabs>
              <w:ind w:left="453" w:hanging="357"/>
              <w:jc w:val="both"/>
              <w:rPr>
                <w:rFonts w:ascii="inherit" w:hAnsi="inherit"/>
                <w:sz w:val="22"/>
                <w:szCs w:val="22"/>
                <w:lang w:val="en-US"/>
              </w:rPr>
            </w:pPr>
            <w:r w:rsidRPr="0098038B">
              <w:rPr>
                <w:rFonts w:ascii="Cambria" w:hAnsi="Cambria"/>
                <w:sz w:val="22"/>
                <w:szCs w:val="22"/>
                <w:lang w:val="en-US"/>
              </w:rPr>
              <w:lastRenderedPageBreak/>
              <w:t>Experience in editing educational materials;</w:t>
            </w:r>
          </w:p>
          <w:p w14:paraId="3023E6E5" w14:textId="77777777" w:rsidR="0015091B" w:rsidRPr="0098038B" w:rsidRDefault="0015091B" w:rsidP="0015091B">
            <w:pPr>
              <w:numPr>
                <w:ilvl w:val="0"/>
                <w:numId w:val="3"/>
              </w:numPr>
              <w:tabs>
                <w:tab w:val="clear" w:pos="720"/>
              </w:tabs>
              <w:ind w:left="453" w:hanging="357"/>
              <w:jc w:val="both"/>
              <w:rPr>
                <w:rFonts w:ascii="inherit" w:hAnsi="inherit"/>
                <w:sz w:val="22"/>
                <w:szCs w:val="22"/>
                <w:lang w:val="en-US"/>
              </w:rPr>
            </w:pPr>
            <w:r w:rsidRPr="0098038B">
              <w:rPr>
                <w:rFonts w:ascii="inherit" w:hAnsi="inherit"/>
                <w:sz w:val="22"/>
                <w:szCs w:val="22"/>
                <w:lang w:val="en-US"/>
              </w:rPr>
              <w:t>Knowledge of modern editorial and publishing technologies;</w:t>
            </w:r>
          </w:p>
          <w:p w14:paraId="6C5DA4A6" w14:textId="77777777" w:rsidR="0015091B" w:rsidRPr="0098038B" w:rsidRDefault="0015091B" w:rsidP="0015091B">
            <w:pPr>
              <w:numPr>
                <w:ilvl w:val="0"/>
                <w:numId w:val="3"/>
              </w:numPr>
              <w:tabs>
                <w:tab w:val="clear" w:pos="720"/>
              </w:tabs>
              <w:ind w:left="453" w:hanging="357"/>
              <w:jc w:val="both"/>
              <w:rPr>
                <w:rStyle w:val="normaltextrun"/>
                <w:rFonts w:ascii="Cambria" w:hAnsi="Cambria" w:cstheme="majorBidi"/>
                <w:b/>
                <w:bCs/>
                <w:sz w:val="22"/>
                <w:szCs w:val="22"/>
                <w:lang w:val="en-US"/>
              </w:rPr>
            </w:pPr>
            <w:r w:rsidRPr="0098038B">
              <w:rPr>
                <w:rFonts w:ascii="inherit" w:hAnsi="inherit"/>
                <w:sz w:val="22"/>
                <w:szCs w:val="22"/>
                <w:lang w:val="en-US"/>
              </w:rPr>
              <w:t>Knowledge of the procedure for preparing materials for publication.</w:t>
            </w:r>
          </w:p>
        </w:tc>
      </w:tr>
      <w:tr w:rsidR="0098038B" w:rsidRPr="00AD5811" w14:paraId="64A2010A" w14:textId="77777777" w:rsidTr="001A419C">
        <w:trPr>
          <w:trHeight w:val="2782"/>
        </w:trPr>
        <w:tc>
          <w:tcPr>
            <w:tcW w:w="2606" w:type="dxa"/>
          </w:tcPr>
          <w:p w14:paraId="272D3A0C" w14:textId="00311A83" w:rsidR="0015091B" w:rsidRPr="004977A2" w:rsidRDefault="0015091B" w:rsidP="0015091B">
            <w:pPr>
              <w:pStyle w:val="ListParagraph"/>
              <w:widowControl w:val="0"/>
              <w:numPr>
                <w:ilvl w:val="2"/>
                <w:numId w:val="11"/>
              </w:numPr>
              <w:autoSpaceDE w:val="0"/>
              <w:autoSpaceDN w:val="0"/>
              <w:adjustRightInd w:val="0"/>
              <w:spacing w:before="60" w:after="60"/>
              <w:ind w:left="312"/>
              <w:rPr>
                <w:rFonts w:ascii="Cambria" w:hAnsi="Cambria" w:cstheme="majorBidi"/>
                <w:b/>
                <w:bCs/>
                <w:sz w:val="22"/>
                <w:szCs w:val="22"/>
                <w:lang w:val="ru-RU" w:eastAsia="ru-RU"/>
              </w:rPr>
            </w:pPr>
            <w:r w:rsidRPr="004977A2">
              <w:rPr>
                <w:rFonts w:ascii="Cambria" w:hAnsi="Cambria" w:cstheme="majorBidi"/>
                <w:b/>
                <w:bCs/>
                <w:sz w:val="22"/>
                <w:szCs w:val="22"/>
                <w:lang w:val="ru-RU" w:eastAsia="ru-RU"/>
              </w:rPr>
              <w:lastRenderedPageBreak/>
              <w:t>Designer</w:t>
            </w:r>
          </w:p>
        </w:tc>
        <w:tc>
          <w:tcPr>
            <w:tcW w:w="6749" w:type="dxa"/>
          </w:tcPr>
          <w:p w14:paraId="0D18A159" w14:textId="77777777" w:rsidR="0015091B" w:rsidRPr="0098038B" w:rsidRDefault="0015091B" w:rsidP="001A419C">
            <w:pPr>
              <w:shd w:val="clear" w:color="auto" w:fill="FFFFFF"/>
              <w:spacing w:before="120"/>
              <w:jc w:val="both"/>
              <w:rPr>
                <w:rStyle w:val="normaltextrun"/>
                <w:rFonts w:ascii="Cambria" w:hAnsi="Cambria" w:cstheme="majorBidi"/>
                <w:sz w:val="22"/>
                <w:szCs w:val="22"/>
                <w:lang w:val="en-US"/>
              </w:rPr>
            </w:pPr>
            <w:r w:rsidRPr="0098038B">
              <w:rPr>
                <w:rStyle w:val="normaltextrun"/>
                <w:rFonts w:ascii="Cambria" w:hAnsi="Cambria" w:cstheme="majorBidi"/>
                <w:b/>
                <w:bCs/>
                <w:sz w:val="22"/>
                <w:szCs w:val="22"/>
                <w:lang w:val="en-US"/>
              </w:rPr>
              <w:t>Education:</w:t>
            </w:r>
            <w:r w:rsidRPr="0098038B">
              <w:rPr>
                <w:rStyle w:val="normaltextrun"/>
                <w:rFonts w:ascii="Cambria" w:hAnsi="Cambria" w:cstheme="majorBidi"/>
                <w:sz w:val="22"/>
                <w:szCs w:val="22"/>
                <w:lang w:val="en-US"/>
              </w:rPr>
              <w:t xml:space="preserve"> With </w:t>
            </w:r>
            <w:r w:rsidRPr="0098038B">
              <w:rPr>
                <w:rStyle w:val="normaltextrun"/>
                <w:rFonts w:ascii="Cambria" w:hAnsi="Cambria" w:cstheme="majorBidi"/>
                <w:lang w:val="en-US"/>
              </w:rPr>
              <w:t>a bachelor's or master's degree</w:t>
            </w:r>
            <w:r w:rsidRPr="0098038B">
              <w:rPr>
                <w:rStyle w:val="normaltextrun"/>
                <w:rFonts w:ascii="Cambria" w:hAnsi="Cambria" w:cstheme="majorBidi"/>
                <w:sz w:val="22"/>
                <w:szCs w:val="22"/>
                <w:lang w:val="en-US"/>
              </w:rPr>
              <w:t xml:space="preserve"> </w:t>
            </w:r>
          </w:p>
          <w:p w14:paraId="04F295A6" w14:textId="77777777" w:rsidR="0015091B" w:rsidRPr="0098038B" w:rsidRDefault="0015091B" w:rsidP="001A419C">
            <w:pPr>
              <w:shd w:val="clear" w:color="auto" w:fill="FFFFFF"/>
              <w:spacing w:before="120"/>
              <w:jc w:val="both"/>
              <w:rPr>
                <w:rFonts w:ascii="Cambria" w:hAnsi="Cambria"/>
                <w:sz w:val="22"/>
                <w:szCs w:val="22"/>
              </w:rPr>
            </w:pPr>
            <w:r w:rsidRPr="0098038B">
              <w:rPr>
                <w:rFonts w:ascii="Cambria" w:hAnsi="Cambria"/>
                <w:b/>
                <w:bCs/>
                <w:sz w:val="22"/>
                <w:szCs w:val="22"/>
              </w:rPr>
              <w:t>Experience:</w:t>
            </w:r>
          </w:p>
          <w:p w14:paraId="6963AB43" w14:textId="77777777" w:rsidR="0015091B" w:rsidRPr="0098038B" w:rsidRDefault="0015091B" w:rsidP="0015091B">
            <w:pPr>
              <w:numPr>
                <w:ilvl w:val="0"/>
                <w:numId w:val="3"/>
              </w:numPr>
              <w:tabs>
                <w:tab w:val="clear" w:pos="720"/>
              </w:tabs>
              <w:ind w:left="453" w:hanging="357"/>
              <w:jc w:val="both"/>
              <w:rPr>
                <w:rFonts w:ascii="inherit" w:hAnsi="inherit"/>
                <w:sz w:val="22"/>
                <w:szCs w:val="22"/>
                <w:lang w:val="en-US"/>
              </w:rPr>
            </w:pPr>
            <w:r w:rsidRPr="0098038B">
              <w:rPr>
                <w:rFonts w:ascii="Cambria" w:hAnsi="Cambria"/>
                <w:sz w:val="22"/>
                <w:szCs w:val="22"/>
                <w:lang w:val="en-US"/>
              </w:rPr>
              <w:t xml:space="preserve">Minimum 5 years of experience </w:t>
            </w:r>
            <w:r w:rsidRPr="0098038B">
              <w:rPr>
                <w:rFonts w:ascii="inherit" w:hAnsi="inherit"/>
                <w:sz w:val="22"/>
                <w:szCs w:val="22"/>
                <w:lang w:val="en-US"/>
              </w:rPr>
              <w:t xml:space="preserve">as a </w:t>
            </w:r>
            <w:r w:rsidRPr="0098038B">
              <w:rPr>
                <w:rFonts w:ascii="inherit" w:hAnsi="inherit"/>
                <w:lang w:val="en-US"/>
              </w:rPr>
              <w:t>designer;</w:t>
            </w:r>
          </w:p>
          <w:p w14:paraId="2FAE1EC1" w14:textId="77777777" w:rsidR="0015091B" w:rsidRPr="0098038B" w:rsidRDefault="0015091B" w:rsidP="0015091B">
            <w:pPr>
              <w:numPr>
                <w:ilvl w:val="0"/>
                <w:numId w:val="3"/>
              </w:numPr>
              <w:tabs>
                <w:tab w:val="clear" w:pos="720"/>
              </w:tabs>
              <w:ind w:left="453" w:hanging="357"/>
              <w:jc w:val="both"/>
              <w:rPr>
                <w:rFonts w:ascii="inherit" w:hAnsi="inherit"/>
                <w:sz w:val="22"/>
                <w:szCs w:val="22"/>
                <w:lang w:val="en-US"/>
              </w:rPr>
            </w:pPr>
            <w:r w:rsidRPr="0098038B">
              <w:rPr>
                <w:rFonts w:ascii="Cambria" w:hAnsi="Cambria"/>
                <w:sz w:val="22"/>
                <w:szCs w:val="22"/>
                <w:lang w:val="en-US"/>
              </w:rPr>
              <w:t>Experience in design of educational materials;</w:t>
            </w:r>
          </w:p>
          <w:p w14:paraId="45DE9DCA" w14:textId="77777777" w:rsidR="0015091B" w:rsidRPr="0098038B" w:rsidRDefault="0015091B" w:rsidP="0015091B">
            <w:pPr>
              <w:numPr>
                <w:ilvl w:val="0"/>
                <w:numId w:val="3"/>
              </w:numPr>
              <w:tabs>
                <w:tab w:val="clear" w:pos="720"/>
              </w:tabs>
              <w:ind w:left="453" w:hanging="357"/>
              <w:jc w:val="both"/>
              <w:rPr>
                <w:rFonts w:ascii="inherit" w:hAnsi="inherit"/>
                <w:sz w:val="22"/>
                <w:szCs w:val="22"/>
                <w:lang w:val="en-US"/>
              </w:rPr>
            </w:pPr>
            <w:r w:rsidRPr="0098038B">
              <w:rPr>
                <w:rFonts w:ascii="inherit" w:hAnsi="inherit"/>
                <w:sz w:val="22"/>
                <w:szCs w:val="22"/>
                <w:lang w:val="en-US"/>
              </w:rPr>
              <w:t>Knowledge of modern editorial and publishing technologies;</w:t>
            </w:r>
          </w:p>
          <w:p w14:paraId="085839C2" w14:textId="77777777" w:rsidR="0015091B" w:rsidRPr="0098038B" w:rsidRDefault="0015091B" w:rsidP="0015091B">
            <w:pPr>
              <w:numPr>
                <w:ilvl w:val="0"/>
                <w:numId w:val="3"/>
              </w:numPr>
              <w:tabs>
                <w:tab w:val="clear" w:pos="720"/>
              </w:tabs>
              <w:ind w:left="453" w:hanging="357"/>
              <w:jc w:val="both"/>
              <w:rPr>
                <w:rStyle w:val="Strong"/>
                <w:rFonts w:ascii="Cambria" w:hAnsi="Cambria" w:cs="Arial"/>
                <w:b w:val="0"/>
                <w:bCs w:val="0"/>
                <w:sz w:val="22"/>
                <w:szCs w:val="22"/>
                <w:bdr w:val="single" w:sz="2" w:space="0" w:color="auto" w:frame="1"/>
                <w:lang w:val="en-US"/>
              </w:rPr>
            </w:pPr>
            <w:r w:rsidRPr="0098038B">
              <w:rPr>
                <w:rFonts w:ascii="Cambria" w:hAnsi="Cambria"/>
                <w:sz w:val="22"/>
                <w:szCs w:val="22"/>
                <w:lang w:val="en-US"/>
              </w:rPr>
              <w:t xml:space="preserve">Knowledge of various programs for creating and editing graphics </w:t>
            </w:r>
            <w:proofErr w:type="gramStart"/>
            <w:r w:rsidRPr="0098038B">
              <w:rPr>
                <w:rFonts w:ascii="Cambria" w:hAnsi="Cambria"/>
                <w:sz w:val="22"/>
                <w:szCs w:val="22"/>
                <w:lang w:val="en-US"/>
              </w:rPr>
              <w:t>(</w:t>
            </w:r>
            <w:r w:rsidRPr="0098038B">
              <w:rPr>
                <w:rFonts w:ascii="Cambria" w:hAnsi="Cambria"/>
                <w:b/>
                <w:bCs/>
                <w:sz w:val="22"/>
                <w:szCs w:val="22"/>
                <w:lang w:val="en-US"/>
              </w:rPr>
              <w:t xml:space="preserve"> </w:t>
            </w:r>
            <w:r w:rsidRPr="0098038B">
              <w:rPr>
                <w:rStyle w:val="Strong"/>
                <w:rFonts w:ascii="Cambria" w:hAnsi="Cambria" w:cs="Arial"/>
                <w:sz w:val="22"/>
                <w:bdr w:val="single" w:sz="2" w:space="0" w:color="auto" w:frame="1"/>
                <w:lang w:val="en-US"/>
              </w:rPr>
              <w:t>Adobe</w:t>
            </w:r>
            <w:proofErr w:type="gramEnd"/>
            <w:r w:rsidRPr="0098038B">
              <w:rPr>
                <w:rStyle w:val="Strong"/>
                <w:rFonts w:ascii="Cambria" w:hAnsi="Cambria" w:cs="Arial"/>
                <w:sz w:val="22"/>
                <w:bdr w:val="single" w:sz="2" w:space="0" w:color="auto" w:frame="1"/>
                <w:lang w:val="en-US"/>
              </w:rPr>
              <w:t xml:space="preserve"> </w:t>
            </w:r>
            <w:proofErr w:type="gramStart"/>
            <w:r w:rsidRPr="0098038B">
              <w:rPr>
                <w:rStyle w:val="Strong"/>
                <w:rFonts w:ascii="Cambria" w:hAnsi="Cambria" w:cs="Arial"/>
                <w:sz w:val="22"/>
                <w:szCs w:val="22"/>
                <w:bdr w:val="single" w:sz="2" w:space="0" w:color="auto" w:frame="1"/>
                <w:lang w:val="en-US"/>
              </w:rPr>
              <w:t xml:space="preserve">Photoshop </w:t>
            </w:r>
            <w:r w:rsidRPr="0098038B">
              <w:rPr>
                <w:rStyle w:val="Strong"/>
                <w:rFonts w:ascii="Cambria" w:hAnsi="Cambria" w:cs="Arial"/>
                <w:sz w:val="22"/>
                <w:bdr w:val="single" w:sz="2" w:space="0" w:color="auto" w:frame="1"/>
                <w:lang w:val="en-US"/>
              </w:rPr>
              <w:t>,</w:t>
            </w:r>
            <w:proofErr w:type="gramEnd"/>
            <w:r w:rsidRPr="0098038B">
              <w:rPr>
                <w:rStyle w:val="Strong"/>
                <w:rFonts w:ascii="Cambria" w:hAnsi="Cambria" w:cs="Arial"/>
                <w:sz w:val="22"/>
                <w:bdr w:val="single" w:sz="2" w:space="0" w:color="auto" w:frame="1"/>
                <w:lang w:val="en-US"/>
              </w:rPr>
              <w:t xml:space="preserve"> </w:t>
            </w:r>
            <w:r w:rsidRPr="0098038B">
              <w:rPr>
                <w:rStyle w:val="Strong"/>
                <w:rFonts w:ascii="Cambria" w:hAnsi="Cambria" w:cs="Arial"/>
                <w:sz w:val="22"/>
                <w:szCs w:val="22"/>
                <w:bdr w:val="single" w:sz="2" w:space="0" w:color="auto" w:frame="1"/>
                <w:lang w:val="en-US"/>
              </w:rPr>
              <w:t xml:space="preserve">Adobe </w:t>
            </w:r>
            <w:proofErr w:type="gramStart"/>
            <w:r w:rsidRPr="0098038B">
              <w:rPr>
                <w:rStyle w:val="Strong"/>
                <w:rFonts w:ascii="Cambria" w:hAnsi="Cambria" w:cs="Arial"/>
                <w:sz w:val="22"/>
                <w:szCs w:val="22"/>
                <w:bdr w:val="single" w:sz="2" w:space="0" w:color="auto" w:frame="1"/>
                <w:lang w:val="en-US"/>
              </w:rPr>
              <w:t>Illustrator ,</w:t>
            </w:r>
            <w:proofErr w:type="gramEnd"/>
            <w:r w:rsidRPr="0098038B">
              <w:rPr>
                <w:rStyle w:val="Strong"/>
                <w:rFonts w:ascii="Cambria" w:hAnsi="Cambria" w:cs="Arial"/>
                <w:sz w:val="22"/>
                <w:szCs w:val="22"/>
                <w:bdr w:val="single" w:sz="2" w:space="0" w:color="auto" w:frame="1"/>
                <w:lang w:val="en-US"/>
              </w:rPr>
              <w:t xml:space="preserve"> Corel</w:t>
            </w:r>
            <w:r w:rsidRPr="0098038B">
              <w:rPr>
                <w:rStyle w:val="Strong"/>
                <w:rFonts w:ascii="Cambria" w:hAnsi="Cambria" w:cs="Arial"/>
                <w:sz w:val="22"/>
                <w:bdr w:val="single" w:sz="2" w:space="0" w:color="auto" w:frame="1"/>
                <w:lang w:val="en-US"/>
              </w:rPr>
              <w:t xml:space="preserve"> </w:t>
            </w:r>
            <w:proofErr w:type="gramStart"/>
            <w:r w:rsidRPr="0098038B">
              <w:rPr>
                <w:rStyle w:val="Strong"/>
                <w:rFonts w:ascii="Cambria" w:hAnsi="Cambria" w:cs="Arial"/>
                <w:sz w:val="22"/>
                <w:bdr w:val="single" w:sz="2" w:space="0" w:color="auto" w:frame="1"/>
                <w:lang w:val="en-US"/>
              </w:rPr>
              <w:t>Draw ,</w:t>
            </w:r>
            <w:proofErr w:type="gramEnd"/>
            <w:r w:rsidRPr="0098038B">
              <w:rPr>
                <w:rStyle w:val="Strong"/>
                <w:rFonts w:ascii="Cambria" w:hAnsi="Cambria" w:cs="Arial"/>
                <w:sz w:val="22"/>
                <w:bdr w:val="single" w:sz="2" w:space="0" w:color="auto" w:frame="1"/>
                <w:lang w:val="en-US"/>
              </w:rPr>
              <w:t xml:space="preserve"> </w:t>
            </w:r>
            <w:proofErr w:type="gramStart"/>
            <w:r w:rsidRPr="0098038B">
              <w:rPr>
                <w:rStyle w:val="Strong"/>
                <w:rFonts w:ascii="Cambria" w:hAnsi="Cambria" w:cs="Arial"/>
                <w:sz w:val="22"/>
                <w:szCs w:val="22"/>
                <w:bdr w:val="single" w:sz="2" w:space="0" w:color="auto" w:frame="1"/>
                <w:lang w:val="en-US"/>
              </w:rPr>
              <w:t>Sketch ;</w:t>
            </w:r>
            <w:proofErr w:type="gramEnd"/>
          </w:p>
          <w:p w14:paraId="3BAC861E" w14:textId="77777777" w:rsidR="0015091B" w:rsidRPr="0098038B" w:rsidRDefault="0015091B" w:rsidP="0015091B">
            <w:pPr>
              <w:pStyle w:val="ListParagraph"/>
              <w:numPr>
                <w:ilvl w:val="0"/>
                <w:numId w:val="3"/>
              </w:numPr>
              <w:tabs>
                <w:tab w:val="clear" w:pos="720"/>
              </w:tabs>
              <w:ind w:hanging="545"/>
              <w:jc w:val="both"/>
              <w:rPr>
                <w:rStyle w:val="normaltextrun"/>
                <w:rFonts w:ascii="Cambria" w:hAnsi="Cambria" w:cstheme="majorBidi"/>
                <w:b/>
                <w:bCs/>
                <w:sz w:val="22"/>
                <w:szCs w:val="22"/>
                <w:lang w:val="en-US"/>
              </w:rPr>
            </w:pPr>
            <w:r w:rsidRPr="0098038B">
              <w:rPr>
                <w:rFonts w:ascii="Cambria" w:hAnsi="Cambria" w:cs="Arial"/>
                <w:sz w:val="22"/>
                <w:lang w:val="en-US"/>
              </w:rPr>
              <w:t xml:space="preserve">About </w:t>
            </w:r>
            <w:r w:rsidRPr="0098038B">
              <w:rPr>
                <w:rFonts w:ascii="Cambria" w:hAnsi="Cambria" w:cs="Arial"/>
                <w:sz w:val="22"/>
                <w:szCs w:val="22"/>
                <w:lang w:val="en-US"/>
              </w:rPr>
              <w:t xml:space="preserve">the experience of creating interactive prototypes for testing and presenting ideas. </w:t>
            </w:r>
          </w:p>
        </w:tc>
      </w:tr>
    </w:tbl>
    <w:p w14:paraId="05267F84" w14:textId="30F6AA0B" w:rsidR="0015091B" w:rsidRPr="0098038B" w:rsidRDefault="0015091B" w:rsidP="00D55113">
      <w:pPr>
        <w:shd w:val="clear" w:color="auto" w:fill="FFFFFF"/>
        <w:spacing w:before="120" w:after="120"/>
        <w:ind w:left="1440"/>
        <w:jc w:val="both"/>
        <w:rPr>
          <w:i/>
          <w:iCs/>
          <w:lang w:val="en-US"/>
        </w:rPr>
      </w:pPr>
    </w:p>
    <w:p w14:paraId="304A4802"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VI. SERVICES TO BE PROVIDED TO THE CONSULTANT</w:t>
      </w:r>
    </w:p>
    <w:p w14:paraId="2CB9505E"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8.1. Services Provided by EA/PIG:</w:t>
      </w:r>
    </w:p>
    <w:p w14:paraId="5C4CDF3E" w14:textId="77777777" w:rsidR="005E7568" w:rsidRPr="0098038B" w:rsidRDefault="005E7568" w:rsidP="00587B9B">
      <w:pPr>
        <w:numPr>
          <w:ilvl w:val="0"/>
          <w:numId w:val="37"/>
        </w:numPr>
        <w:spacing w:before="100" w:beforeAutospacing="1" w:after="100" w:afterAutospacing="1"/>
        <w:jc w:val="both"/>
        <w:rPr>
          <w:lang w:val="en-US" w:eastAsia="ru-RU"/>
        </w:rPr>
      </w:pPr>
      <w:r w:rsidRPr="0098038B">
        <w:rPr>
          <w:lang w:val="en-US" w:eastAsia="ru-RU"/>
        </w:rPr>
        <w:t>All relevant reports, studies, and documents required for the project will be provided free of charge.</w:t>
      </w:r>
    </w:p>
    <w:p w14:paraId="0C1D371A" w14:textId="77777777" w:rsidR="005E7568" w:rsidRPr="0098038B" w:rsidRDefault="005E7568" w:rsidP="00587B9B">
      <w:pPr>
        <w:numPr>
          <w:ilvl w:val="0"/>
          <w:numId w:val="37"/>
        </w:numPr>
        <w:spacing w:before="100" w:beforeAutospacing="1" w:after="100" w:afterAutospacing="1"/>
        <w:jc w:val="both"/>
        <w:rPr>
          <w:lang w:val="en-US" w:eastAsia="ru-RU"/>
        </w:rPr>
      </w:pPr>
      <w:r w:rsidRPr="0098038B">
        <w:rPr>
          <w:lang w:val="en-US" w:eastAsia="ru-RU"/>
        </w:rPr>
        <w:t>Assistance with obtaining visas and entry permits to Tajikistan (if possible).</w:t>
      </w:r>
    </w:p>
    <w:p w14:paraId="57D7914C" w14:textId="77777777" w:rsidR="005E7568" w:rsidRPr="0098038B" w:rsidRDefault="005E7568" w:rsidP="00587B9B">
      <w:pPr>
        <w:numPr>
          <w:ilvl w:val="0"/>
          <w:numId w:val="37"/>
        </w:numPr>
        <w:spacing w:before="100" w:beforeAutospacing="1" w:after="100" w:afterAutospacing="1"/>
        <w:jc w:val="both"/>
        <w:rPr>
          <w:lang w:val="en-US" w:eastAsia="ru-RU"/>
        </w:rPr>
      </w:pPr>
      <w:r w:rsidRPr="0098038B">
        <w:rPr>
          <w:lang w:val="en-US" w:eastAsia="ru-RU"/>
        </w:rPr>
        <w:t>Support in organizing meetings with stakeholders, beneficiaries, and local authorities upon the consultant's request.</w:t>
      </w:r>
    </w:p>
    <w:p w14:paraId="03EDFAF0" w14:textId="77777777" w:rsidR="005E7568" w:rsidRPr="0098038B" w:rsidRDefault="005E7568" w:rsidP="00587B9B">
      <w:pPr>
        <w:numPr>
          <w:ilvl w:val="0"/>
          <w:numId w:val="37"/>
        </w:numPr>
        <w:spacing w:before="100" w:beforeAutospacing="1" w:after="100" w:afterAutospacing="1"/>
        <w:jc w:val="both"/>
        <w:rPr>
          <w:lang w:val="en-US" w:eastAsia="ru-RU"/>
        </w:rPr>
      </w:pPr>
      <w:r w:rsidRPr="0098038B">
        <w:rPr>
          <w:lang w:val="en-US" w:eastAsia="ru-RU"/>
        </w:rPr>
        <w:t>Assistance in obtaining necessary project approvals from Tajikistani authorities.</w:t>
      </w:r>
    </w:p>
    <w:p w14:paraId="5BC072FF"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8.2. Services NOT Provided by EA/PIG:</w:t>
      </w:r>
    </w:p>
    <w:p w14:paraId="0108881E" w14:textId="48838264" w:rsidR="005E7568" w:rsidRPr="0098038B" w:rsidRDefault="005E7568" w:rsidP="00587B9B">
      <w:pPr>
        <w:numPr>
          <w:ilvl w:val="0"/>
          <w:numId w:val="38"/>
        </w:numPr>
        <w:spacing w:before="100" w:beforeAutospacing="1" w:after="100" w:afterAutospacing="1"/>
        <w:jc w:val="both"/>
        <w:rPr>
          <w:lang w:val="en-US" w:eastAsia="ru-RU"/>
        </w:rPr>
      </w:pPr>
      <w:r w:rsidRPr="0098038B">
        <w:rPr>
          <w:lang w:val="en-US" w:eastAsia="ru-RU"/>
        </w:rPr>
        <w:t>Office space, equipment, communication tools, and interpretation services. The consultant is responsible for procuring this equipment and transferring it to EA/PIU upon project completion in accordance with the agreed procedures.</w:t>
      </w:r>
    </w:p>
    <w:p w14:paraId="3F5A9475"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VII. CONSULTANT PERFORMANCE EVALUATION</w:t>
      </w:r>
    </w:p>
    <w:p w14:paraId="10FE10C5"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9.1. The Consultant’s performance will be evaluated based on the following key criteria:</w:t>
      </w:r>
    </w:p>
    <w:p w14:paraId="094C948E" w14:textId="77777777" w:rsidR="005E7568" w:rsidRPr="0098038B" w:rsidRDefault="005E7568" w:rsidP="00D55113">
      <w:pPr>
        <w:spacing w:before="100" w:beforeAutospacing="1" w:after="100" w:afterAutospacing="1"/>
        <w:jc w:val="both"/>
        <w:rPr>
          <w:lang w:val="en-US" w:eastAsia="ru-RU"/>
        </w:rPr>
      </w:pPr>
      <w:r w:rsidRPr="0098038B">
        <w:rPr>
          <w:lang w:val="en-US" w:eastAsia="ru-RU"/>
        </w:rPr>
        <w:t xml:space="preserve">a. </w:t>
      </w:r>
      <w:r w:rsidRPr="0098038B">
        <w:rPr>
          <w:b/>
          <w:bCs/>
          <w:lang w:val="en-US" w:eastAsia="ru-RU"/>
        </w:rPr>
        <w:t>Timeliness:</w:t>
      </w:r>
      <w:r w:rsidRPr="0098038B">
        <w:rPr>
          <w:lang w:val="en-US" w:eastAsia="ru-RU"/>
        </w:rPr>
        <w:t xml:space="preserve"> Compliance with all agreed project deadlines.</w:t>
      </w:r>
    </w:p>
    <w:p w14:paraId="7DD60059" w14:textId="3C14E972" w:rsidR="005E7568" w:rsidRPr="0098038B" w:rsidRDefault="005E7568" w:rsidP="00D55113">
      <w:pPr>
        <w:spacing w:before="100" w:beforeAutospacing="1" w:after="100" w:afterAutospacing="1"/>
        <w:jc w:val="both"/>
        <w:rPr>
          <w:lang w:val="en-US" w:eastAsia="ru-RU"/>
        </w:rPr>
      </w:pPr>
      <w:r w:rsidRPr="0098038B">
        <w:rPr>
          <w:lang w:val="en-US" w:eastAsia="ru-RU"/>
        </w:rPr>
        <w:t xml:space="preserve"> b. </w:t>
      </w:r>
      <w:r w:rsidRPr="0098038B">
        <w:rPr>
          <w:b/>
          <w:bCs/>
          <w:lang w:val="en-US" w:eastAsia="ru-RU"/>
        </w:rPr>
        <w:t>Quality:</w:t>
      </w:r>
      <w:r w:rsidRPr="0098038B">
        <w:rPr>
          <w:lang w:val="en-US" w:eastAsia="ru-RU"/>
        </w:rPr>
        <w:t xml:space="preserve"> Deliverables must be accurate, complete, and meet the required standards specified in the TOR. c. </w:t>
      </w:r>
      <w:r w:rsidRPr="0098038B">
        <w:rPr>
          <w:b/>
          <w:bCs/>
          <w:lang w:val="en-US" w:eastAsia="ru-RU"/>
        </w:rPr>
        <w:t>Relevance:</w:t>
      </w:r>
      <w:r w:rsidRPr="0098038B">
        <w:rPr>
          <w:lang w:val="en-US" w:eastAsia="ru-RU"/>
        </w:rPr>
        <w:t xml:space="preserve"> Deliverables must be directly aligned with the project objectives and provide practical recommendations.</w:t>
      </w:r>
    </w:p>
    <w:p w14:paraId="15D84BAC"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9.2. Unsatisfactory Performance:</w:t>
      </w:r>
      <w:r w:rsidRPr="0098038B">
        <w:rPr>
          <w:lang w:val="en-US" w:eastAsia="ru-RU"/>
        </w:rPr>
        <w:t xml:space="preserve"> If the Consultant’s performance is consistently deemed unsatisfactory based on the above criteria, the Client reserves the right to </w:t>
      </w:r>
      <w:r w:rsidRPr="0098038B">
        <w:rPr>
          <w:b/>
          <w:bCs/>
          <w:lang w:val="en-US" w:eastAsia="ru-RU"/>
        </w:rPr>
        <w:t>terminate the contract</w:t>
      </w:r>
      <w:r w:rsidRPr="0098038B">
        <w:rPr>
          <w:lang w:val="en-US" w:eastAsia="ru-RU"/>
        </w:rPr>
        <w:t xml:space="preserve"> in accordance with </w:t>
      </w:r>
      <w:r w:rsidRPr="0098038B">
        <w:rPr>
          <w:b/>
          <w:bCs/>
          <w:lang w:val="en-US" w:eastAsia="ru-RU"/>
        </w:rPr>
        <w:t>Clause 19.1.1(a) of the General Conditions of Contract (GCC).</w:t>
      </w:r>
    </w:p>
    <w:p w14:paraId="25DBCA58"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lastRenderedPageBreak/>
        <w:t>VIII. CONFIDENTIALITY OF INFORMATION</w:t>
      </w:r>
    </w:p>
    <w:p w14:paraId="7BEE6908" w14:textId="77777777" w:rsidR="005E7568" w:rsidRPr="0098038B" w:rsidRDefault="005E7568" w:rsidP="00D55113">
      <w:pPr>
        <w:spacing w:before="100" w:beforeAutospacing="1" w:after="100" w:afterAutospacing="1"/>
        <w:jc w:val="both"/>
        <w:rPr>
          <w:lang w:val="en-US" w:eastAsia="ru-RU"/>
        </w:rPr>
      </w:pPr>
      <w:r w:rsidRPr="0098038B">
        <w:rPr>
          <w:lang w:val="en-US" w:eastAsia="ru-RU"/>
        </w:rPr>
        <w:t>10.1. The consulting firm responsible for collecting and consolidating information on the quality of educational activities in TVET institutions must strictly comply with the service requirements outlined in the TOR and ensure secure storage of the collected data.</w:t>
      </w:r>
    </w:p>
    <w:p w14:paraId="04405AA9" w14:textId="77777777" w:rsidR="005E7568" w:rsidRPr="0098038B" w:rsidRDefault="005E7568" w:rsidP="00D55113">
      <w:pPr>
        <w:spacing w:before="100" w:beforeAutospacing="1" w:after="100" w:afterAutospacing="1"/>
        <w:jc w:val="both"/>
        <w:rPr>
          <w:lang w:val="en-US" w:eastAsia="ru-RU"/>
        </w:rPr>
      </w:pPr>
      <w:r w:rsidRPr="0098038B">
        <w:rPr>
          <w:lang w:val="en-US" w:eastAsia="ru-RU"/>
        </w:rPr>
        <w:t>10.2. The results of the work are considered confidential information. EA/PIG may use the work materials at their discretion. The consulting firm may use the work materials only for analytical reports related to this assignment.</w:t>
      </w:r>
    </w:p>
    <w:p w14:paraId="33E2B786" w14:textId="462BD85A" w:rsidR="005E7568" w:rsidRPr="0098038B" w:rsidRDefault="005E7568" w:rsidP="00D55113">
      <w:pPr>
        <w:spacing w:before="100" w:beforeAutospacing="1" w:after="100" w:afterAutospacing="1"/>
        <w:jc w:val="both"/>
        <w:rPr>
          <w:lang w:val="en-US" w:eastAsia="ru-RU"/>
        </w:rPr>
      </w:pPr>
      <w:r w:rsidRPr="0098038B">
        <w:rPr>
          <w:lang w:val="en-US" w:eastAsia="ru-RU"/>
        </w:rPr>
        <w:t>10.3. The consulting firm is not permitted to share these materials with third parties without the explicit consent of EA/PIG, except as required by Tajikistan’s legal framework.</w:t>
      </w:r>
    </w:p>
    <w:p w14:paraId="1BA75704"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IX. ADDITIONAL REQUIREMENTS</w:t>
      </w:r>
    </w:p>
    <w:p w14:paraId="7DC1E4EE" w14:textId="77777777" w:rsidR="005E7568" w:rsidRPr="0098038B" w:rsidRDefault="005E7568" w:rsidP="00D55113">
      <w:pPr>
        <w:spacing w:before="100" w:beforeAutospacing="1" w:after="100" w:afterAutospacing="1"/>
        <w:jc w:val="both"/>
        <w:rPr>
          <w:lang w:val="en-US" w:eastAsia="ru-RU"/>
        </w:rPr>
      </w:pPr>
      <w:r w:rsidRPr="0098038B">
        <w:rPr>
          <w:b/>
          <w:bCs/>
          <w:lang w:val="en-US" w:eastAsia="ru-RU"/>
        </w:rPr>
        <w:t>11.1.</w:t>
      </w:r>
      <w:r w:rsidRPr="0098038B">
        <w:rPr>
          <w:lang w:val="en-US" w:eastAsia="ru-RU"/>
        </w:rPr>
        <w:t xml:space="preserve"> This Terms of Reference (TOR) may be adjusted during service provision/execution based on the findings of the consulting firm's supervision over the project's implementation, as well as changing requirements from EA/PIG, which may not have been specified at the TOR drafting stage. Special requirements proposed by either the Consulting Firm or EA/PIG shall be documented as formal amendments to this TOR. Any additional work/services will not exceed 10% of the total work volume.</w:t>
      </w:r>
    </w:p>
    <w:p w14:paraId="12786C4F" w14:textId="77777777" w:rsidR="005E7568" w:rsidRPr="0098038B" w:rsidRDefault="005E7568" w:rsidP="00D55113">
      <w:pPr>
        <w:spacing w:before="100" w:beforeAutospacing="1" w:after="100" w:afterAutospacing="1"/>
        <w:jc w:val="both"/>
        <w:rPr>
          <w:lang w:val="en-US" w:eastAsia="ru-RU"/>
        </w:rPr>
      </w:pPr>
      <w:r w:rsidRPr="0098038B">
        <w:rPr>
          <w:lang w:val="en-US" w:eastAsia="ru-RU"/>
        </w:rPr>
        <w:t>11.2. The Consultant must provide documentary evidence in their proposal confirming, to the satisfaction of EA/PIG, that they will establish a local office (including at least a Director and Chief Accountant) in compliance with Article 17 of the Tax Code (if awarded the contract). This office must be fully equipped and capable of managing the Consultant’s obligations as specified in the TOR or contract conditions.</w:t>
      </w:r>
    </w:p>
    <w:p w14:paraId="64E63933" w14:textId="6F2D512F" w:rsidR="00144534" w:rsidRPr="0098038B" w:rsidRDefault="00144534" w:rsidP="00D55113">
      <w:pPr>
        <w:jc w:val="both"/>
        <w:rPr>
          <w:lang w:val="en-US"/>
        </w:rPr>
      </w:pPr>
    </w:p>
    <w:p w14:paraId="38907B59" w14:textId="77777777" w:rsidR="00144534" w:rsidRPr="0098038B" w:rsidRDefault="00144534" w:rsidP="00D55113">
      <w:pPr>
        <w:jc w:val="both"/>
        <w:rPr>
          <w:lang w:val="en-US"/>
        </w:rPr>
      </w:pPr>
    </w:p>
    <w:p w14:paraId="1D8EF734" w14:textId="0F51AE87" w:rsidR="004D205F" w:rsidRPr="0098038B" w:rsidRDefault="004D205F" w:rsidP="00D55113">
      <w:pPr>
        <w:jc w:val="both"/>
        <w:rPr>
          <w:lang w:val="en-US"/>
        </w:rPr>
      </w:pPr>
      <w:r w:rsidRPr="0098038B">
        <w:rPr>
          <w:lang w:val="en-US"/>
        </w:rPr>
        <w:tab/>
      </w:r>
      <w:r w:rsidR="00CB20CD" w:rsidRPr="0098038B">
        <w:rPr>
          <w:lang w:val="en-US"/>
        </w:rPr>
        <w:t xml:space="preserve"> </w:t>
      </w:r>
    </w:p>
    <w:sectPr w:rsidR="004D205F" w:rsidRPr="0098038B" w:rsidSect="00AB331D">
      <w:headerReference w:type="even" r:id="rId8"/>
      <w:headerReference w:type="default" r:id="rId9"/>
      <w:headerReference w:type="firs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917A" w14:textId="77777777" w:rsidR="00906077" w:rsidRDefault="00906077" w:rsidP="005550F5">
      <w:r>
        <w:separator/>
      </w:r>
    </w:p>
  </w:endnote>
  <w:endnote w:type="continuationSeparator" w:id="0">
    <w:p w14:paraId="61E5B04A" w14:textId="77777777" w:rsidR="00906077" w:rsidRDefault="00906077" w:rsidP="005550F5">
      <w:r>
        <w:continuationSeparator/>
      </w:r>
    </w:p>
  </w:endnote>
  <w:endnote w:type="continuationNotice" w:id="1">
    <w:p w14:paraId="440F04DB" w14:textId="77777777" w:rsidR="00906077" w:rsidRDefault="0090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Roboto">
    <w:panose1 w:val="02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AF7FD" w14:textId="77777777" w:rsidR="00906077" w:rsidRDefault="00906077" w:rsidP="005550F5">
      <w:r>
        <w:separator/>
      </w:r>
    </w:p>
  </w:footnote>
  <w:footnote w:type="continuationSeparator" w:id="0">
    <w:p w14:paraId="108C8E39" w14:textId="77777777" w:rsidR="00906077" w:rsidRDefault="00906077" w:rsidP="005550F5">
      <w:r>
        <w:continuationSeparator/>
      </w:r>
    </w:p>
  </w:footnote>
  <w:footnote w:type="continuationNotice" w:id="1">
    <w:p w14:paraId="4CEC0F5C" w14:textId="77777777" w:rsidR="00906077" w:rsidRDefault="00906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87AE" w14:textId="77777777" w:rsidR="005550F5" w:rsidRDefault="005550F5">
    <w:pPr>
      <w:pStyle w:val="Header"/>
    </w:pPr>
    <w:r>
      <w:rPr>
        <w:noProof/>
      </w:rPr>
      <mc:AlternateContent>
        <mc:Choice Requires="wps">
          <w:drawing>
            <wp:anchor distT="0" distB="0" distL="0" distR="0" simplePos="0" relativeHeight="251658241" behindDoc="0" locked="0" layoutInCell="1" allowOverlap="1" wp14:anchorId="1A3AAED8" wp14:editId="58525B46">
              <wp:simplePos x="635" y="635"/>
              <wp:positionH relativeFrom="leftMargin">
                <wp:align>left</wp:align>
              </wp:positionH>
              <wp:positionV relativeFrom="paragraph">
                <wp:posOffset>635</wp:posOffset>
              </wp:positionV>
              <wp:extent cx="443865" cy="443865"/>
              <wp:effectExtent l="0" t="0" r="17780" b="17145"/>
              <wp:wrapSquare wrapText="bothSides"/>
              <wp:docPr id="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8A8D2"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3AAED8" id="_x0000_t202" coordsize="21600,21600" o:spt="202" path="m,l,21600r21600,l21600,xe">
              <v:stroke joinstyle="miter"/>
              <v:path gradientshapeok="t" o:connecttype="rect"/>
            </v:shapetype>
            <v:shape id="Text Box 2" o:spid="_x0000_s1027" type="#_x0000_t202" alt="Protected"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BmyX1IJgIAAEsEAAAOAAAAAAAAAAAAAAAAAC4CAABkcnMvZTJvRG9jLnht&#10;bFBLAQItABQABgAIAAAAIQA0gToW2gAAAAMBAAAPAAAAAAAAAAAAAAAAAIAEAABkcnMvZG93bnJl&#10;di54bWxQSwUGAAAAAAQABADzAAAAhwUAAAAA&#10;" filled="f" stroked="f">
              <v:textbox style="mso-fit-shape-to-text:t" inset="5pt,0,0,0">
                <w:txbxContent>
                  <w:p w14:paraId="6448A8D2"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92D3" w14:textId="77777777" w:rsidR="005550F5" w:rsidRDefault="005550F5">
    <w:pPr>
      <w:pStyle w:val="Header"/>
    </w:pPr>
    <w:r>
      <w:rPr>
        <w:noProof/>
      </w:rPr>
      <mc:AlternateContent>
        <mc:Choice Requires="wps">
          <w:drawing>
            <wp:anchor distT="0" distB="0" distL="0" distR="0" simplePos="0" relativeHeight="251658242" behindDoc="0" locked="0" layoutInCell="1" allowOverlap="1" wp14:anchorId="6A847F38" wp14:editId="78116BAB">
              <wp:simplePos x="635" y="635"/>
              <wp:positionH relativeFrom="leftMargin">
                <wp:align>left</wp:align>
              </wp:positionH>
              <wp:positionV relativeFrom="paragraph">
                <wp:posOffset>635</wp:posOffset>
              </wp:positionV>
              <wp:extent cx="443865" cy="443865"/>
              <wp:effectExtent l="0" t="0" r="17780" b="17145"/>
              <wp:wrapSquare wrapText="bothSides"/>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9BE4F"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847F38" id="_x0000_t202" coordsize="21600,21600" o:spt="202" path="m,l,21600r21600,l21600,xe">
              <v:stroke joinstyle="miter"/>
              <v:path gradientshapeok="t" o:connecttype="rect"/>
            </v:shapetype>
            <v:shape id="Text Box 3" o:spid="_x0000_s1028" type="#_x0000_t202" alt="Protected"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G1VmiQoAgAAUgQAAA4AAAAAAAAAAAAAAAAALgIAAGRycy9lMm9Eb2Mu&#10;eG1sUEsBAi0AFAAGAAgAAAAhADSBOhbaAAAAAwEAAA8AAAAAAAAAAAAAAAAAggQAAGRycy9kb3du&#10;cmV2LnhtbFBLBQYAAAAABAAEAPMAAACJBQAAAAA=&#10;" filled="f" stroked="f">
              <v:textbox style="mso-fit-shape-to-text:t" inset="5pt,0,0,0">
                <w:txbxContent>
                  <w:p w14:paraId="4C39BE4F"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85C7" w14:textId="77777777" w:rsidR="005550F5" w:rsidRDefault="005550F5">
    <w:pPr>
      <w:pStyle w:val="Header"/>
    </w:pPr>
    <w:r>
      <w:rPr>
        <w:noProof/>
      </w:rPr>
      <mc:AlternateContent>
        <mc:Choice Requires="wps">
          <w:drawing>
            <wp:anchor distT="0" distB="0" distL="0" distR="0" simplePos="0" relativeHeight="251658240" behindDoc="0" locked="0" layoutInCell="1" allowOverlap="1" wp14:anchorId="4F5C87A4" wp14:editId="2BCC769F">
              <wp:simplePos x="635" y="635"/>
              <wp:positionH relativeFrom="leftMargin">
                <wp:align>left</wp:align>
              </wp:positionH>
              <wp:positionV relativeFrom="paragraph">
                <wp:posOffset>635</wp:posOffset>
              </wp:positionV>
              <wp:extent cx="443865" cy="443865"/>
              <wp:effectExtent l="0" t="0" r="17780" b="17145"/>
              <wp:wrapSquare wrapText="bothSides"/>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F75A5"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5C87A4" id="_x0000_t202" coordsize="21600,21600" o:spt="202" path="m,l,21600r21600,l21600,xe">
              <v:stroke joinstyle="miter"/>
              <v:path gradientshapeok="t" o:connecttype="rect"/>
            </v:shapetype>
            <v:shape id="Text Box 1" o:spid="_x0000_s1029" type="#_x0000_t202" alt="Protected"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KeEY9AoAgAAUgQAAA4AAAAAAAAAAAAAAAAALgIAAGRycy9lMm9Eb2Mu&#10;eG1sUEsBAi0AFAAGAAgAAAAhADSBOhbaAAAAAwEAAA8AAAAAAAAAAAAAAAAAggQAAGRycy9kb3du&#10;cmV2LnhtbFBLBQYAAAAABAAEAPMAAACJBQAAAAA=&#10;" filled="f" stroked="f">
              <v:textbox style="mso-fit-shape-to-text:t" inset="5pt,0,0,0">
                <w:txbxContent>
                  <w:p w14:paraId="5DEF75A5"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D9F"/>
    <w:multiLevelType w:val="multilevel"/>
    <w:tmpl w:val="C13EE566"/>
    <w:lvl w:ilvl="0">
      <w:start w:val="5"/>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3064" w:hanging="360"/>
      </w:pPr>
      <w:rPr>
        <w:rFonts w:hint="default"/>
        <w:b/>
      </w:rPr>
    </w:lvl>
    <w:lvl w:ilvl="2">
      <w:start w:val="1"/>
      <w:numFmt w:val="bullet"/>
      <w:lvlText w:val=""/>
      <w:lvlJc w:val="left"/>
      <w:pPr>
        <w:tabs>
          <w:tab w:val="num" w:pos="3784"/>
        </w:tabs>
        <w:ind w:left="3784" w:hanging="360"/>
      </w:pPr>
      <w:rPr>
        <w:rFonts w:ascii="Wingdings" w:hAnsi="Wingdings" w:hint="default"/>
        <w:sz w:val="20"/>
      </w:rPr>
    </w:lvl>
    <w:lvl w:ilvl="3">
      <w:start w:val="1"/>
      <w:numFmt w:val="bullet"/>
      <w:lvlText w:val=""/>
      <w:lvlJc w:val="left"/>
      <w:pPr>
        <w:tabs>
          <w:tab w:val="num" w:pos="4504"/>
        </w:tabs>
        <w:ind w:left="4504" w:hanging="360"/>
      </w:pPr>
      <w:rPr>
        <w:rFonts w:ascii="Wingdings" w:hAnsi="Wingdings" w:hint="default"/>
        <w:sz w:val="20"/>
      </w:rPr>
    </w:lvl>
    <w:lvl w:ilvl="4">
      <w:start w:val="1"/>
      <w:numFmt w:val="bullet"/>
      <w:lvlText w:val=""/>
      <w:lvlJc w:val="left"/>
      <w:pPr>
        <w:tabs>
          <w:tab w:val="num" w:pos="5224"/>
        </w:tabs>
        <w:ind w:left="5224" w:hanging="360"/>
      </w:pPr>
      <w:rPr>
        <w:rFonts w:ascii="Wingdings" w:hAnsi="Wingdings" w:hint="default"/>
        <w:sz w:val="20"/>
      </w:rPr>
    </w:lvl>
    <w:lvl w:ilvl="5">
      <w:start w:val="1"/>
      <w:numFmt w:val="bullet"/>
      <w:lvlText w:val=""/>
      <w:lvlJc w:val="left"/>
      <w:pPr>
        <w:tabs>
          <w:tab w:val="num" w:pos="5944"/>
        </w:tabs>
        <w:ind w:left="5944" w:hanging="360"/>
      </w:pPr>
      <w:rPr>
        <w:rFonts w:ascii="Wingdings" w:hAnsi="Wingdings" w:hint="default"/>
        <w:sz w:val="20"/>
      </w:rPr>
    </w:lvl>
    <w:lvl w:ilvl="6">
      <w:start w:val="1"/>
      <w:numFmt w:val="bullet"/>
      <w:lvlText w:val=""/>
      <w:lvlJc w:val="left"/>
      <w:pPr>
        <w:tabs>
          <w:tab w:val="num" w:pos="6664"/>
        </w:tabs>
        <w:ind w:left="6664" w:hanging="360"/>
      </w:pPr>
      <w:rPr>
        <w:rFonts w:ascii="Wingdings" w:hAnsi="Wingdings" w:hint="default"/>
        <w:sz w:val="20"/>
      </w:rPr>
    </w:lvl>
    <w:lvl w:ilvl="7">
      <w:start w:val="1"/>
      <w:numFmt w:val="bullet"/>
      <w:lvlText w:val=""/>
      <w:lvlJc w:val="left"/>
      <w:pPr>
        <w:tabs>
          <w:tab w:val="num" w:pos="7384"/>
        </w:tabs>
        <w:ind w:left="7384" w:hanging="360"/>
      </w:pPr>
      <w:rPr>
        <w:rFonts w:ascii="Wingdings" w:hAnsi="Wingdings" w:hint="default"/>
        <w:sz w:val="20"/>
      </w:rPr>
    </w:lvl>
    <w:lvl w:ilvl="8">
      <w:start w:val="1"/>
      <w:numFmt w:val="bullet"/>
      <w:lvlText w:val=""/>
      <w:lvlJc w:val="left"/>
      <w:pPr>
        <w:tabs>
          <w:tab w:val="num" w:pos="8104"/>
        </w:tabs>
        <w:ind w:left="8104" w:hanging="360"/>
      </w:pPr>
      <w:rPr>
        <w:rFonts w:ascii="Wingdings" w:hAnsi="Wingdings" w:hint="default"/>
        <w:sz w:val="20"/>
      </w:rPr>
    </w:lvl>
  </w:abstractNum>
  <w:abstractNum w:abstractNumId="1" w15:restartNumberingAfterBreak="0">
    <w:nsid w:val="05F81FE0"/>
    <w:multiLevelType w:val="multilevel"/>
    <w:tmpl w:val="FEF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75F10"/>
    <w:multiLevelType w:val="multilevel"/>
    <w:tmpl w:val="44B6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56D"/>
    <w:multiLevelType w:val="hybridMultilevel"/>
    <w:tmpl w:val="0D468BAC"/>
    <w:lvl w:ilvl="0" w:tplc="04190001">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4" w15:restartNumberingAfterBreak="0">
    <w:nsid w:val="08A564B4"/>
    <w:multiLevelType w:val="multilevel"/>
    <w:tmpl w:val="285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C1895"/>
    <w:multiLevelType w:val="multilevel"/>
    <w:tmpl w:val="A2DA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03E30"/>
    <w:multiLevelType w:val="multilevel"/>
    <w:tmpl w:val="E0DA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607F6"/>
    <w:multiLevelType w:val="multilevel"/>
    <w:tmpl w:val="3120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653E8"/>
    <w:multiLevelType w:val="multilevel"/>
    <w:tmpl w:val="4C92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C0B9C"/>
    <w:multiLevelType w:val="multilevel"/>
    <w:tmpl w:val="0D42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E346F"/>
    <w:multiLevelType w:val="multilevel"/>
    <w:tmpl w:val="A4E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65FB6"/>
    <w:multiLevelType w:val="multilevel"/>
    <w:tmpl w:val="400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F664A"/>
    <w:multiLevelType w:val="multilevel"/>
    <w:tmpl w:val="031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94ADF"/>
    <w:multiLevelType w:val="multilevel"/>
    <w:tmpl w:val="1C1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81702"/>
    <w:multiLevelType w:val="multilevel"/>
    <w:tmpl w:val="DAF2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F3D0A"/>
    <w:multiLevelType w:val="multilevel"/>
    <w:tmpl w:val="E10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541A3"/>
    <w:multiLevelType w:val="multilevel"/>
    <w:tmpl w:val="9818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B28F2"/>
    <w:multiLevelType w:val="hybridMultilevel"/>
    <w:tmpl w:val="CE38C17E"/>
    <w:lvl w:ilvl="0" w:tplc="AABC83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81BC0"/>
    <w:multiLevelType w:val="multilevel"/>
    <w:tmpl w:val="7738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61649"/>
    <w:multiLevelType w:val="multilevel"/>
    <w:tmpl w:val="57D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A54EB"/>
    <w:multiLevelType w:val="hybridMultilevel"/>
    <w:tmpl w:val="080049AE"/>
    <w:lvl w:ilvl="0" w:tplc="22125F96">
      <w:start w:val="1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616234D"/>
    <w:multiLevelType w:val="hybridMultilevel"/>
    <w:tmpl w:val="437A257A"/>
    <w:lvl w:ilvl="0" w:tplc="2DDCAB6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091749"/>
    <w:multiLevelType w:val="multilevel"/>
    <w:tmpl w:val="F04E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73038"/>
    <w:multiLevelType w:val="multilevel"/>
    <w:tmpl w:val="328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80077"/>
    <w:multiLevelType w:val="hybridMultilevel"/>
    <w:tmpl w:val="ECA290D2"/>
    <w:lvl w:ilvl="0" w:tplc="04190001">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25" w15:restartNumberingAfterBreak="0">
    <w:nsid w:val="3F6C577E"/>
    <w:multiLevelType w:val="multilevel"/>
    <w:tmpl w:val="77D0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E5CAD"/>
    <w:multiLevelType w:val="multilevel"/>
    <w:tmpl w:val="5C9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A415C"/>
    <w:multiLevelType w:val="hybridMultilevel"/>
    <w:tmpl w:val="6C30F210"/>
    <w:lvl w:ilvl="0" w:tplc="F47A9790">
      <w:start w:val="1"/>
      <w:numFmt w:val="lowerRoman"/>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43571E75"/>
    <w:multiLevelType w:val="hybridMultilevel"/>
    <w:tmpl w:val="605E8D88"/>
    <w:lvl w:ilvl="0" w:tplc="D48E0A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BA08CF"/>
    <w:multiLevelType w:val="hybridMultilevel"/>
    <w:tmpl w:val="D2849578"/>
    <w:lvl w:ilvl="0" w:tplc="C156A5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8F5F7D"/>
    <w:multiLevelType w:val="multilevel"/>
    <w:tmpl w:val="FFA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E00D98"/>
    <w:multiLevelType w:val="hybridMultilevel"/>
    <w:tmpl w:val="7318E7A6"/>
    <w:lvl w:ilvl="0" w:tplc="0C3240F8">
      <w:start w:val="1"/>
      <w:numFmt w:val="decimal"/>
      <w:lvlText w:val="5.%1."/>
      <w:lvlJc w:val="left"/>
      <w:pPr>
        <w:ind w:left="180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4D4AD7"/>
    <w:multiLevelType w:val="multilevel"/>
    <w:tmpl w:val="AF9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B213E5"/>
    <w:multiLevelType w:val="multilevel"/>
    <w:tmpl w:val="E0A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C33E92"/>
    <w:multiLevelType w:val="multilevel"/>
    <w:tmpl w:val="5A6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BA685B"/>
    <w:multiLevelType w:val="multilevel"/>
    <w:tmpl w:val="EDA21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55DBF"/>
    <w:multiLevelType w:val="hybridMultilevel"/>
    <w:tmpl w:val="6C043332"/>
    <w:lvl w:ilvl="0" w:tplc="31EA63EC">
      <w:start w:val="1"/>
      <w:numFmt w:val="decimal"/>
      <w:lvlText w:val="7.%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C935E7"/>
    <w:multiLevelType w:val="multilevel"/>
    <w:tmpl w:val="27AC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0F33B3"/>
    <w:multiLevelType w:val="multilevel"/>
    <w:tmpl w:val="217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2C6912"/>
    <w:multiLevelType w:val="hybridMultilevel"/>
    <w:tmpl w:val="5D1ECA06"/>
    <w:lvl w:ilvl="0" w:tplc="22125F9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534101"/>
    <w:multiLevelType w:val="multilevel"/>
    <w:tmpl w:val="2EBAFF66"/>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8A6EAD"/>
    <w:multiLevelType w:val="multilevel"/>
    <w:tmpl w:val="4A1A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8D2EEA"/>
    <w:multiLevelType w:val="hybridMultilevel"/>
    <w:tmpl w:val="FAD68BD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AB560A"/>
    <w:multiLevelType w:val="multilevel"/>
    <w:tmpl w:val="28F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DF0FEF"/>
    <w:multiLevelType w:val="multilevel"/>
    <w:tmpl w:val="E65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0C0D05"/>
    <w:multiLevelType w:val="multilevel"/>
    <w:tmpl w:val="3F28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DC54AF"/>
    <w:multiLevelType w:val="hybridMultilevel"/>
    <w:tmpl w:val="F6281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0A3C66"/>
    <w:multiLevelType w:val="hybridMultilevel"/>
    <w:tmpl w:val="AFCCB54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8" w15:restartNumberingAfterBreak="0">
    <w:nsid w:val="6F957618"/>
    <w:multiLevelType w:val="multilevel"/>
    <w:tmpl w:val="A4E8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232C10"/>
    <w:multiLevelType w:val="multilevel"/>
    <w:tmpl w:val="5648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9F5571"/>
    <w:multiLevelType w:val="multilevel"/>
    <w:tmpl w:val="3A9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B77EE2"/>
    <w:multiLevelType w:val="multilevel"/>
    <w:tmpl w:val="0CBC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930CC1"/>
    <w:multiLevelType w:val="multilevel"/>
    <w:tmpl w:val="094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410DD7"/>
    <w:multiLevelType w:val="multilevel"/>
    <w:tmpl w:val="3814D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E4791D"/>
    <w:multiLevelType w:val="multilevel"/>
    <w:tmpl w:val="1AB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4C7D68"/>
    <w:multiLevelType w:val="multilevel"/>
    <w:tmpl w:val="0D805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3B5288"/>
    <w:multiLevelType w:val="hybridMultilevel"/>
    <w:tmpl w:val="D2FCB216"/>
    <w:lvl w:ilvl="0" w:tplc="865863AE">
      <w:start w:val="1"/>
      <w:numFmt w:val="decimal"/>
      <w:lvlText w:val="%1."/>
      <w:lvlJc w:val="left"/>
      <w:pPr>
        <w:ind w:left="1020" w:hanging="360"/>
      </w:pPr>
    </w:lvl>
    <w:lvl w:ilvl="1" w:tplc="A9B88BDE">
      <w:start w:val="1"/>
      <w:numFmt w:val="decimal"/>
      <w:lvlText w:val="%2."/>
      <w:lvlJc w:val="left"/>
      <w:pPr>
        <w:ind w:left="1020" w:hanging="360"/>
      </w:pPr>
    </w:lvl>
    <w:lvl w:ilvl="2" w:tplc="62F0109E">
      <w:start w:val="1"/>
      <w:numFmt w:val="decimal"/>
      <w:lvlText w:val="%3."/>
      <w:lvlJc w:val="left"/>
      <w:pPr>
        <w:ind w:left="1020" w:hanging="360"/>
      </w:pPr>
    </w:lvl>
    <w:lvl w:ilvl="3" w:tplc="F97C9DD8">
      <w:start w:val="1"/>
      <w:numFmt w:val="decimal"/>
      <w:lvlText w:val="%4."/>
      <w:lvlJc w:val="left"/>
      <w:pPr>
        <w:ind w:left="1020" w:hanging="360"/>
      </w:pPr>
    </w:lvl>
    <w:lvl w:ilvl="4" w:tplc="13A4C198">
      <w:start w:val="1"/>
      <w:numFmt w:val="decimal"/>
      <w:lvlText w:val="%5."/>
      <w:lvlJc w:val="left"/>
      <w:pPr>
        <w:ind w:left="1020" w:hanging="360"/>
      </w:pPr>
    </w:lvl>
    <w:lvl w:ilvl="5" w:tplc="7B5E5D0C">
      <w:start w:val="1"/>
      <w:numFmt w:val="decimal"/>
      <w:lvlText w:val="%6."/>
      <w:lvlJc w:val="left"/>
      <w:pPr>
        <w:ind w:left="1020" w:hanging="360"/>
      </w:pPr>
    </w:lvl>
    <w:lvl w:ilvl="6" w:tplc="0C9880B2">
      <w:start w:val="1"/>
      <w:numFmt w:val="decimal"/>
      <w:lvlText w:val="%7."/>
      <w:lvlJc w:val="left"/>
      <w:pPr>
        <w:ind w:left="1020" w:hanging="360"/>
      </w:pPr>
    </w:lvl>
    <w:lvl w:ilvl="7" w:tplc="911C495A">
      <w:start w:val="1"/>
      <w:numFmt w:val="decimal"/>
      <w:lvlText w:val="%8."/>
      <w:lvlJc w:val="left"/>
      <w:pPr>
        <w:ind w:left="1020" w:hanging="360"/>
      </w:pPr>
    </w:lvl>
    <w:lvl w:ilvl="8" w:tplc="8B303D02">
      <w:start w:val="1"/>
      <w:numFmt w:val="decimal"/>
      <w:lvlText w:val="%9."/>
      <w:lvlJc w:val="left"/>
      <w:pPr>
        <w:ind w:left="1020" w:hanging="360"/>
      </w:pPr>
    </w:lvl>
  </w:abstractNum>
  <w:abstractNum w:abstractNumId="57" w15:restartNumberingAfterBreak="0">
    <w:nsid w:val="7BB47D20"/>
    <w:multiLevelType w:val="hybridMultilevel"/>
    <w:tmpl w:val="0CACA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176039">
    <w:abstractNumId w:val="28"/>
  </w:num>
  <w:num w:numId="2" w16cid:durableId="720178797">
    <w:abstractNumId w:val="40"/>
  </w:num>
  <w:num w:numId="3" w16cid:durableId="718745109">
    <w:abstractNumId w:val="55"/>
  </w:num>
  <w:num w:numId="4" w16cid:durableId="1073548123">
    <w:abstractNumId w:val="25"/>
  </w:num>
  <w:num w:numId="5" w16cid:durableId="2080710572">
    <w:abstractNumId w:val="33"/>
  </w:num>
  <w:num w:numId="6" w16cid:durableId="557589678">
    <w:abstractNumId w:val="50"/>
  </w:num>
  <w:num w:numId="7" w16cid:durableId="1371340810">
    <w:abstractNumId w:val="53"/>
  </w:num>
  <w:num w:numId="8" w16cid:durableId="1000354948">
    <w:abstractNumId w:val="57"/>
  </w:num>
  <w:num w:numId="9" w16cid:durableId="114834613">
    <w:abstractNumId w:val="0"/>
  </w:num>
  <w:num w:numId="10" w16cid:durableId="1475293745">
    <w:abstractNumId w:val="18"/>
  </w:num>
  <w:num w:numId="11" w16cid:durableId="870649639">
    <w:abstractNumId w:val="35"/>
  </w:num>
  <w:num w:numId="12" w16cid:durableId="575943993">
    <w:abstractNumId w:val="36"/>
  </w:num>
  <w:num w:numId="13" w16cid:durableId="1390837240">
    <w:abstractNumId w:val="14"/>
  </w:num>
  <w:num w:numId="14" w16cid:durableId="1369640651">
    <w:abstractNumId w:val="30"/>
  </w:num>
  <w:num w:numId="15" w16cid:durableId="593587143">
    <w:abstractNumId w:val="19"/>
  </w:num>
  <w:num w:numId="16" w16cid:durableId="40133261">
    <w:abstractNumId w:val="1"/>
  </w:num>
  <w:num w:numId="17" w16cid:durableId="1006983011">
    <w:abstractNumId w:val="11"/>
  </w:num>
  <w:num w:numId="18" w16cid:durableId="503086378">
    <w:abstractNumId w:val="42"/>
  </w:num>
  <w:num w:numId="19" w16cid:durableId="48186294">
    <w:abstractNumId w:val="10"/>
  </w:num>
  <w:num w:numId="20" w16cid:durableId="1047871291">
    <w:abstractNumId w:val="43"/>
  </w:num>
  <w:num w:numId="21" w16cid:durableId="463619198">
    <w:abstractNumId w:val="2"/>
  </w:num>
  <w:num w:numId="22" w16cid:durableId="73623399">
    <w:abstractNumId w:val="32"/>
  </w:num>
  <w:num w:numId="23" w16cid:durableId="1315262303">
    <w:abstractNumId w:val="44"/>
  </w:num>
  <w:num w:numId="24" w16cid:durableId="1222985814">
    <w:abstractNumId w:val="31"/>
  </w:num>
  <w:num w:numId="25" w16cid:durableId="2032679207">
    <w:abstractNumId w:val="37"/>
  </w:num>
  <w:num w:numId="26" w16cid:durableId="1279214936">
    <w:abstractNumId w:val="15"/>
  </w:num>
  <w:num w:numId="27" w16cid:durableId="1513647893">
    <w:abstractNumId w:val="49"/>
  </w:num>
  <w:num w:numId="28" w16cid:durableId="2132743482">
    <w:abstractNumId w:val="23"/>
  </w:num>
  <w:num w:numId="29" w16cid:durableId="1456561632">
    <w:abstractNumId w:val="16"/>
  </w:num>
  <w:num w:numId="30" w16cid:durableId="329404817">
    <w:abstractNumId w:val="8"/>
  </w:num>
  <w:num w:numId="31" w16cid:durableId="1639334146">
    <w:abstractNumId w:val="26"/>
  </w:num>
  <w:num w:numId="32" w16cid:durableId="1803769647">
    <w:abstractNumId w:val="5"/>
  </w:num>
  <w:num w:numId="33" w16cid:durableId="249588010">
    <w:abstractNumId w:val="48"/>
  </w:num>
  <w:num w:numId="34" w16cid:durableId="1808084454">
    <w:abstractNumId w:val="38"/>
  </w:num>
  <w:num w:numId="35" w16cid:durableId="1794866568">
    <w:abstractNumId w:val="7"/>
  </w:num>
  <w:num w:numId="36" w16cid:durableId="1143161590">
    <w:abstractNumId w:val="12"/>
  </w:num>
  <w:num w:numId="37" w16cid:durableId="689457887">
    <w:abstractNumId w:val="22"/>
  </w:num>
  <w:num w:numId="38" w16cid:durableId="1718553984">
    <w:abstractNumId w:val="9"/>
  </w:num>
  <w:num w:numId="39" w16cid:durableId="776487997">
    <w:abstractNumId w:val="27"/>
  </w:num>
  <w:num w:numId="40" w16cid:durableId="620957780">
    <w:abstractNumId w:val="51"/>
  </w:num>
  <w:num w:numId="41" w16cid:durableId="1860388416">
    <w:abstractNumId w:val="54"/>
  </w:num>
  <w:num w:numId="42" w16cid:durableId="531308985">
    <w:abstractNumId w:val="13"/>
  </w:num>
  <w:num w:numId="43" w16cid:durableId="2063629789">
    <w:abstractNumId w:val="41"/>
  </w:num>
  <w:num w:numId="44" w16cid:durableId="829103206">
    <w:abstractNumId w:val="34"/>
  </w:num>
  <w:num w:numId="45" w16cid:durableId="1954551115">
    <w:abstractNumId w:val="52"/>
  </w:num>
  <w:num w:numId="46" w16cid:durableId="1093624969">
    <w:abstractNumId w:val="4"/>
  </w:num>
  <w:num w:numId="47" w16cid:durableId="103380266">
    <w:abstractNumId w:val="6"/>
  </w:num>
  <w:num w:numId="48" w16cid:durableId="54545975">
    <w:abstractNumId w:val="45"/>
  </w:num>
  <w:num w:numId="49" w16cid:durableId="1036270076">
    <w:abstractNumId w:val="46"/>
  </w:num>
  <w:num w:numId="50" w16cid:durableId="588391096">
    <w:abstractNumId w:val="24"/>
  </w:num>
  <w:num w:numId="51" w16cid:durableId="1398820994">
    <w:abstractNumId w:val="3"/>
  </w:num>
  <w:num w:numId="52" w16cid:durableId="1002853298">
    <w:abstractNumId w:val="17"/>
  </w:num>
  <w:num w:numId="53" w16cid:durableId="2026443121">
    <w:abstractNumId w:val="29"/>
  </w:num>
  <w:num w:numId="54" w16cid:durableId="257257491">
    <w:abstractNumId w:val="21"/>
  </w:num>
  <w:num w:numId="55" w16cid:durableId="604507569">
    <w:abstractNumId w:val="39"/>
  </w:num>
  <w:num w:numId="56" w16cid:durableId="1082142710">
    <w:abstractNumId w:val="20"/>
  </w:num>
  <w:num w:numId="57" w16cid:durableId="1707094544">
    <w:abstractNumId w:val="47"/>
  </w:num>
  <w:num w:numId="58" w16cid:durableId="887493308">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5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F5"/>
    <w:rsid w:val="0000388A"/>
    <w:rsid w:val="0000760F"/>
    <w:rsid w:val="000077A9"/>
    <w:rsid w:val="00007E37"/>
    <w:rsid w:val="00010350"/>
    <w:rsid w:val="00010FBC"/>
    <w:rsid w:val="00011389"/>
    <w:rsid w:val="0001192B"/>
    <w:rsid w:val="0001272C"/>
    <w:rsid w:val="00012A3A"/>
    <w:rsid w:val="000166ED"/>
    <w:rsid w:val="000171D8"/>
    <w:rsid w:val="00020149"/>
    <w:rsid w:val="00021688"/>
    <w:rsid w:val="00021820"/>
    <w:rsid w:val="00022393"/>
    <w:rsid w:val="000230F0"/>
    <w:rsid w:val="000231E4"/>
    <w:rsid w:val="000233B4"/>
    <w:rsid w:val="0002532B"/>
    <w:rsid w:val="00025377"/>
    <w:rsid w:val="00031B37"/>
    <w:rsid w:val="000335BB"/>
    <w:rsid w:val="000366F6"/>
    <w:rsid w:val="0003726A"/>
    <w:rsid w:val="00040105"/>
    <w:rsid w:val="0004053C"/>
    <w:rsid w:val="00040AE0"/>
    <w:rsid w:val="00041C04"/>
    <w:rsid w:val="00041E8A"/>
    <w:rsid w:val="00041EA8"/>
    <w:rsid w:val="00043CF6"/>
    <w:rsid w:val="00043F96"/>
    <w:rsid w:val="00044115"/>
    <w:rsid w:val="0004442F"/>
    <w:rsid w:val="00045183"/>
    <w:rsid w:val="00045C54"/>
    <w:rsid w:val="00045C96"/>
    <w:rsid w:val="00047DEE"/>
    <w:rsid w:val="00050B1B"/>
    <w:rsid w:val="000531EA"/>
    <w:rsid w:val="000545D2"/>
    <w:rsid w:val="0005469F"/>
    <w:rsid w:val="000547E0"/>
    <w:rsid w:val="000556C7"/>
    <w:rsid w:val="00055B89"/>
    <w:rsid w:val="00056BE2"/>
    <w:rsid w:val="000601A5"/>
    <w:rsid w:val="00060A48"/>
    <w:rsid w:val="00061285"/>
    <w:rsid w:val="00063DCB"/>
    <w:rsid w:val="000647F4"/>
    <w:rsid w:val="00064E46"/>
    <w:rsid w:val="000655E7"/>
    <w:rsid w:val="0006770C"/>
    <w:rsid w:val="00067E90"/>
    <w:rsid w:val="00070599"/>
    <w:rsid w:val="00071231"/>
    <w:rsid w:val="00073E3A"/>
    <w:rsid w:val="00074984"/>
    <w:rsid w:val="00074C82"/>
    <w:rsid w:val="00075331"/>
    <w:rsid w:val="00075726"/>
    <w:rsid w:val="00075C8A"/>
    <w:rsid w:val="000771B4"/>
    <w:rsid w:val="00080155"/>
    <w:rsid w:val="000814AA"/>
    <w:rsid w:val="0008184E"/>
    <w:rsid w:val="00082A03"/>
    <w:rsid w:val="00082DE8"/>
    <w:rsid w:val="0008504F"/>
    <w:rsid w:val="000852B4"/>
    <w:rsid w:val="00087004"/>
    <w:rsid w:val="000873EB"/>
    <w:rsid w:val="0009223F"/>
    <w:rsid w:val="0009273F"/>
    <w:rsid w:val="00093035"/>
    <w:rsid w:val="000964F1"/>
    <w:rsid w:val="00097203"/>
    <w:rsid w:val="000A065D"/>
    <w:rsid w:val="000A18D5"/>
    <w:rsid w:val="000A1C32"/>
    <w:rsid w:val="000A4969"/>
    <w:rsid w:val="000A5A6C"/>
    <w:rsid w:val="000A5AB9"/>
    <w:rsid w:val="000A621D"/>
    <w:rsid w:val="000A67B2"/>
    <w:rsid w:val="000A75BF"/>
    <w:rsid w:val="000A783F"/>
    <w:rsid w:val="000B1F4A"/>
    <w:rsid w:val="000B242C"/>
    <w:rsid w:val="000B3FC4"/>
    <w:rsid w:val="000B405B"/>
    <w:rsid w:val="000B720D"/>
    <w:rsid w:val="000C01D6"/>
    <w:rsid w:val="000C0770"/>
    <w:rsid w:val="000C0DCD"/>
    <w:rsid w:val="000C0F6B"/>
    <w:rsid w:val="000C116E"/>
    <w:rsid w:val="000C137D"/>
    <w:rsid w:val="000C1962"/>
    <w:rsid w:val="000C4409"/>
    <w:rsid w:val="000C48B7"/>
    <w:rsid w:val="000C7536"/>
    <w:rsid w:val="000C776D"/>
    <w:rsid w:val="000D4440"/>
    <w:rsid w:val="000D4862"/>
    <w:rsid w:val="000D5444"/>
    <w:rsid w:val="000D55B3"/>
    <w:rsid w:val="000D6B67"/>
    <w:rsid w:val="000D711D"/>
    <w:rsid w:val="000D7D09"/>
    <w:rsid w:val="000E048B"/>
    <w:rsid w:val="000E1620"/>
    <w:rsid w:val="000E284C"/>
    <w:rsid w:val="000E32A1"/>
    <w:rsid w:val="000E3984"/>
    <w:rsid w:val="000E424E"/>
    <w:rsid w:val="000E48F9"/>
    <w:rsid w:val="000E4B25"/>
    <w:rsid w:val="000E57A0"/>
    <w:rsid w:val="000E57A5"/>
    <w:rsid w:val="000E74B6"/>
    <w:rsid w:val="000F046E"/>
    <w:rsid w:val="000F0814"/>
    <w:rsid w:val="000F1CBE"/>
    <w:rsid w:val="000F2478"/>
    <w:rsid w:val="000F5D07"/>
    <w:rsid w:val="000F667F"/>
    <w:rsid w:val="000F67D0"/>
    <w:rsid w:val="000F692E"/>
    <w:rsid w:val="000F6D9D"/>
    <w:rsid w:val="000F6DBA"/>
    <w:rsid w:val="001004DB"/>
    <w:rsid w:val="00106C63"/>
    <w:rsid w:val="00107067"/>
    <w:rsid w:val="001101FA"/>
    <w:rsid w:val="001103BA"/>
    <w:rsid w:val="00110F35"/>
    <w:rsid w:val="0011271D"/>
    <w:rsid w:val="00113D7B"/>
    <w:rsid w:val="00114D64"/>
    <w:rsid w:val="00116AB4"/>
    <w:rsid w:val="00117518"/>
    <w:rsid w:val="00120D18"/>
    <w:rsid w:val="00122C6D"/>
    <w:rsid w:val="00123283"/>
    <w:rsid w:val="0012346B"/>
    <w:rsid w:val="00123FDA"/>
    <w:rsid w:val="00124F0A"/>
    <w:rsid w:val="00124F40"/>
    <w:rsid w:val="001251D7"/>
    <w:rsid w:val="00125203"/>
    <w:rsid w:val="0012534D"/>
    <w:rsid w:val="00126CB9"/>
    <w:rsid w:val="00127843"/>
    <w:rsid w:val="00130997"/>
    <w:rsid w:val="00131A0D"/>
    <w:rsid w:val="0013295A"/>
    <w:rsid w:val="00132E3D"/>
    <w:rsid w:val="0013425C"/>
    <w:rsid w:val="001354FF"/>
    <w:rsid w:val="0013550B"/>
    <w:rsid w:val="0013578D"/>
    <w:rsid w:val="00137A87"/>
    <w:rsid w:val="00141B22"/>
    <w:rsid w:val="00142606"/>
    <w:rsid w:val="00142D60"/>
    <w:rsid w:val="00143983"/>
    <w:rsid w:val="00144534"/>
    <w:rsid w:val="001450A4"/>
    <w:rsid w:val="00145F87"/>
    <w:rsid w:val="001461EC"/>
    <w:rsid w:val="00146DF1"/>
    <w:rsid w:val="00147452"/>
    <w:rsid w:val="0015091B"/>
    <w:rsid w:val="00151F22"/>
    <w:rsid w:val="001530BE"/>
    <w:rsid w:val="00155F9E"/>
    <w:rsid w:val="00155FC5"/>
    <w:rsid w:val="001568C3"/>
    <w:rsid w:val="001624B8"/>
    <w:rsid w:val="001637B4"/>
    <w:rsid w:val="00166558"/>
    <w:rsid w:val="00170018"/>
    <w:rsid w:val="001757FB"/>
    <w:rsid w:val="0017707C"/>
    <w:rsid w:val="00177810"/>
    <w:rsid w:val="001802FD"/>
    <w:rsid w:val="0018073D"/>
    <w:rsid w:val="00182CD2"/>
    <w:rsid w:val="00184C8A"/>
    <w:rsid w:val="001860F3"/>
    <w:rsid w:val="0018785D"/>
    <w:rsid w:val="00187AA6"/>
    <w:rsid w:val="00187ABD"/>
    <w:rsid w:val="00191805"/>
    <w:rsid w:val="00191AD4"/>
    <w:rsid w:val="00193007"/>
    <w:rsid w:val="00196915"/>
    <w:rsid w:val="0019778E"/>
    <w:rsid w:val="00197A5C"/>
    <w:rsid w:val="001A2A3E"/>
    <w:rsid w:val="001A2A83"/>
    <w:rsid w:val="001A5C2D"/>
    <w:rsid w:val="001A5C38"/>
    <w:rsid w:val="001A6111"/>
    <w:rsid w:val="001A6FFD"/>
    <w:rsid w:val="001A7802"/>
    <w:rsid w:val="001B20CA"/>
    <w:rsid w:val="001B2B39"/>
    <w:rsid w:val="001B43A6"/>
    <w:rsid w:val="001B4972"/>
    <w:rsid w:val="001B6C71"/>
    <w:rsid w:val="001B75E8"/>
    <w:rsid w:val="001C13AA"/>
    <w:rsid w:val="001C28E2"/>
    <w:rsid w:val="001C2DF1"/>
    <w:rsid w:val="001C3C09"/>
    <w:rsid w:val="001C521D"/>
    <w:rsid w:val="001C5288"/>
    <w:rsid w:val="001C683C"/>
    <w:rsid w:val="001C6A0A"/>
    <w:rsid w:val="001C7132"/>
    <w:rsid w:val="001C7CB6"/>
    <w:rsid w:val="001D00FD"/>
    <w:rsid w:val="001D0451"/>
    <w:rsid w:val="001D1C29"/>
    <w:rsid w:val="001D1EAE"/>
    <w:rsid w:val="001D231D"/>
    <w:rsid w:val="001D31D0"/>
    <w:rsid w:val="001D4313"/>
    <w:rsid w:val="001D6278"/>
    <w:rsid w:val="001E1036"/>
    <w:rsid w:val="001E3778"/>
    <w:rsid w:val="001E38DB"/>
    <w:rsid w:val="001E3F7B"/>
    <w:rsid w:val="001E3FA3"/>
    <w:rsid w:val="001E480C"/>
    <w:rsid w:val="001E534C"/>
    <w:rsid w:val="001E5E35"/>
    <w:rsid w:val="001E70E2"/>
    <w:rsid w:val="001E7384"/>
    <w:rsid w:val="001F0012"/>
    <w:rsid w:val="001F02B1"/>
    <w:rsid w:val="001F23AF"/>
    <w:rsid w:val="001F2A95"/>
    <w:rsid w:val="001F2F21"/>
    <w:rsid w:val="001F4E25"/>
    <w:rsid w:val="001F616F"/>
    <w:rsid w:val="001F6C78"/>
    <w:rsid w:val="002006DE"/>
    <w:rsid w:val="00200F29"/>
    <w:rsid w:val="00201F5F"/>
    <w:rsid w:val="002021D3"/>
    <w:rsid w:val="00202AAD"/>
    <w:rsid w:val="002068B5"/>
    <w:rsid w:val="002077FD"/>
    <w:rsid w:val="00207A25"/>
    <w:rsid w:val="00212AE7"/>
    <w:rsid w:val="00213CC8"/>
    <w:rsid w:val="0021434E"/>
    <w:rsid w:val="00215C1F"/>
    <w:rsid w:val="00215EBA"/>
    <w:rsid w:val="00217141"/>
    <w:rsid w:val="00217262"/>
    <w:rsid w:val="00217399"/>
    <w:rsid w:val="0022395F"/>
    <w:rsid w:val="00223AA4"/>
    <w:rsid w:val="0022422F"/>
    <w:rsid w:val="00224613"/>
    <w:rsid w:val="00224A62"/>
    <w:rsid w:val="00225564"/>
    <w:rsid w:val="00226760"/>
    <w:rsid w:val="00226D02"/>
    <w:rsid w:val="002330DE"/>
    <w:rsid w:val="002330DF"/>
    <w:rsid w:val="00233567"/>
    <w:rsid w:val="00233E55"/>
    <w:rsid w:val="00234E72"/>
    <w:rsid w:val="00235E3C"/>
    <w:rsid w:val="00235E98"/>
    <w:rsid w:val="00236B78"/>
    <w:rsid w:val="00236DC9"/>
    <w:rsid w:val="00241FE6"/>
    <w:rsid w:val="00242C8B"/>
    <w:rsid w:val="00243947"/>
    <w:rsid w:val="002453A5"/>
    <w:rsid w:val="00246773"/>
    <w:rsid w:val="002473F5"/>
    <w:rsid w:val="002505BE"/>
    <w:rsid w:val="002527B6"/>
    <w:rsid w:val="00252DAD"/>
    <w:rsid w:val="00253BF4"/>
    <w:rsid w:val="00253E97"/>
    <w:rsid w:val="00255614"/>
    <w:rsid w:val="00255865"/>
    <w:rsid w:val="0025770A"/>
    <w:rsid w:val="00257C29"/>
    <w:rsid w:val="002601E9"/>
    <w:rsid w:val="00261A36"/>
    <w:rsid w:val="00264338"/>
    <w:rsid w:val="00265CF0"/>
    <w:rsid w:val="00267763"/>
    <w:rsid w:val="00270220"/>
    <w:rsid w:val="0027173B"/>
    <w:rsid w:val="00271F54"/>
    <w:rsid w:val="00275CFC"/>
    <w:rsid w:val="00276E06"/>
    <w:rsid w:val="00280466"/>
    <w:rsid w:val="00282537"/>
    <w:rsid w:val="00283725"/>
    <w:rsid w:val="00283B2A"/>
    <w:rsid w:val="002863A8"/>
    <w:rsid w:val="002875E5"/>
    <w:rsid w:val="00290D65"/>
    <w:rsid w:val="00293756"/>
    <w:rsid w:val="00293EB7"/>
    <w:rsid w:val="00295FB1"/>
    <w:rsid w:val="002A273A"/>
    <w:rsid w:val="002A31C5"/>
    <w:rsid w:val="002A3B15"/>
    <w:rsid w:val="002A5FEA"/>
    <w:rsid w:val="002A76E8"/>
    <w:rsid w:val="002A7F39"/>
    <w:rsid w:val="002B00D8"/>
    <w:rsid w:val="002B03E8"/>
    <w:rsid w:val="002B1E7A"/>
    <w:rsid w:val="002B2183"/>
    <w:rsid w:val="002B21FB"/>
    <w:rsid w:val="002B531E"/>
    <w:rsid w:val="002B5343"/>
    <w:rsid w:val="002B65F0"/>
    <w:rsid w:val="002B6ABB"/>
    <w:rsid w:val="002B7F44"/>
    <w:rsid w:val="002C0EE7"/>
    <w:rsid w:val="002C1257"/>
    <w:rsid w:val="002C5874"/>
    <w:rsid w:val="002C5ACF"/>
    <w:rsid w:val="002C66DE"/>
    <w:rsid w:val="002C791E"/>
    <w:rsid w:val="002C7CB1"/>
    <w:rsid w:val="002D1FF5"/>
    <w:rsid w:val="002D22CE"/>
    <w:rsid w:val="002D26C2"/>
    <w:rsid w:val="002D2EA2"/>
    <w:rsid w:val="002D4882"/>
    <w:rsid w:val="002D4938"/>
    <w:rsid w:val="002D5394"/>
    <w:rsid w:val="002D609D"/>
    <w:rsid w:val="002D60A9"/>
    <w:rsid w:val="002D6D00"/>
    <w:rsid w:val="002E1D8A"/>
    <w:rsid w:val="002E2AE3"/>
    <w:rsid w:val="002E34D9"/>
    <w:rsid w:val="002E34E9"/>
    <w:rsid w:val="002E4921"/>
    <w:rsid w:val="002F0A2F"/>
    <w:rsid w:val="002F194C"/>
    <w:rsid w:val="002F1A93"/>
    <w:rsid w:val="002F1E20"/>
    <w:rsid w:val="002F23D6"/>
    <w:rsid w:val="002F37C7"/>
    <w:rsid w:val="002F37F3"/>
    <w:rsid w:val="0030109A"/>
    <w:rsid w:val="003011DE"/>
    <w:rsid w:val="00302279"/>
    <w:rsid w:val="00302593"/>
    <w:rsid w:val="00302FDC"/>
    <w:rsid w:val="00306FFC"/>
    <w:rsid w:val="003071EF"/>
    <w:rsid w:val="0030798D"/>
    <w:rsid w:val="00307C52"/>
    <w:rsid w:val="0031306B"/>
    <w:rsid w:val="00316433"/>
    <w:rsid w:val="0031694A"/>
    <w:rsid w:val="00320CB2"/>
    <w:rsid w:val="0032196C"/>
    <w:rsid w:val="00323244"/>
    <w:rsid w:val="00323D49"/>
    <w:rsid w:val="00324767"/>
    <w:rsid w:val="00325043"/>
    <w:rsid w:val="003266E6"/>
    <w:rsid w:val="00326A10"/>
    <w:rsid w:val="0032703C"/>
    <w:rsid w:val="00327379"/>
    <w:rsid w:val="00327567"/>
    <w:rsid w:val="00330AD8"/>
    <w:rsid w:val="00330B32"/>
    <w:rsid w:val="00332AE5"/>
    <w:rsid w:val="00332E26"/>
    <w:rsid w:val="00333F2A"/>
    <w:rsid w:val="00335969"/>
    <w:rsid w:val="00336F5F"/>
    <w:rsid w:val="003401F9"/>
    <w:rsid w:val="00343A28"/>
    <w:rsid w:val="00344F28"/>
    <w:rsid w:val="0034521B"/>
    <w:rsid w:val="003453C4"/>
    <w:rsid w:val="00345886"/>
    <w:rsid w:val="00345EE8"/>
    <w:rsid w:val="00346725"/>
    <w:rsid w:val="00346A22"/>
    <w:rsid w:val="00347B48"/>
    <w:rsid w:val="003518F4"/>
    <w:rsid w:val="00353601"/>
    <w:rsid w:val="00354F19"/>
    <w:rsid w:val="00355588"/>
    <w:rsid w:val="00356120"/>
    <w:rsid w:val="0036278E"/>
    <w:rsid w:val="003642E6"/>
    <w:rsid w:val="00365DCA"/>
    <w:rsid w:val="00370E92"/>
    <w:rsid w:val="00370F18"/>
    <w:rsid w:val="00371712"/>
    <w:rsid w:val="003719AF"/>
    <w:rsid w:val="0037613A"/>
    <w:rsid w:val="00377203"/>
    <w:rsid w:val="003804F2"/>
    <w:rsid w:val="003832B7"/>
    <w:rsid w:val="00383326"/>
    <w:rsid w:val="00383519"/>
    <w:rsid w:val="00385374"/>
    <w:rsid w:val="00387173"/>
    <w:rsid w:val="00387A43"/>
    <w:rsid w:val="003901E1"/>
    <w:rsid w:val="00390DB8"/>
    <w:rsid w:val="003915A5"/>
    <w:rsid w:val="003926C6"/>
    <w:rsid w:val="0039302A"/>
    <w:rsid w:val="00393986"/>
    <w:rsid w:val="00393B42"/>
    <w:rsid w:val="00394075"/>
    <w:rsid w:val="00394719"/>
    <w:rsid w:val="00394D1D"/>
    <w:rsid w:val="00396085"/>
    <w:rsid w:val="00396397"/>
    <w:rsid w:val="00397441"/>
    <w:rsid w:val="003A1B63"/>
    <w:rsid w:val="003A2C20"/>
    <w:rsid w:val="003A3472"/>
    <w:rsid w:val="003A3AA2"/>
    <w:rsid w:val="003A674F"/>
    <w:rsid w:val="003A75F6"/>
    <w:rsid w:val="003A783F"/>
    <w:rsid w:val="003A7D6E"/>
    <w:rsid w:val="003B05D2"/>
    <w:rsid w:val="003B17BD"/>
    <w:rsid w:val="003B194A"/>
    <w:rsid w:val="003B32C8"/>
    <w:rsid w:val="003B3A22"/>
    <w:rsid w:val="003B4EA9"/>
    <w:rsid w:val="003B5191"/>
    <w:rsid w:val="003B5E04"/>
    <w:rsid w:val="003B71AF"/>
    <w:rsid w:val="003B7E95"/>
    <w:rsid w:val="003C0057"/>
    <w:rsid w:val="003C0CCB"/>
    <w:rsid w:val="003C1133"/>
    <w:rsid w:val="003C1540"/>
    <w:rsid w:val="003C2658"/>
    <w:rsid w:val="003C31C9"/>
    <w:rsid w:val="003C3EB9"/>
    <w:rsid w:val="003C4873"/>
    <w:rsid w:val="003C4C6A"/>
    <w:rsid w:val="003C733F"/>
    <w:rsid w:val="003D3A98"/>
    <w:rsid w:val="003D45C5"/>
    <w:rsid w:val="003D573B"/>
    <w:rsid w:val="003D5EEB"/>
    <w:rsid w:val="003D6C52"/>
    <w:rsid w:val="003D715F"/>
    <w:rsid w:val="003D7B35"/>
    <w:rsid w:val="003E1679"/>
    <w:rsid w:val="003E5A02"/>
    <w:rsid w:val="003F0B4A"/>
    <w:rsid w:val="003F0E85"/>
    <w:rsid w:val="003F1969"/>
    <w:rsid w:val="003F53E9"/>
    <w:rsid w:val="003F6F35"/>
    <w:rsid w:val="003F7708"/>
    <w:rsid w:val="003F7FB5"/>
    <w:rsid w:val="00402AF5"/>
    <w:rsid w:val="00405A47"/>
    <w:rsid w:val="00405D18"/>
    <w:rsid w:val="0040764C"/>
    <w:rsid w:val="00407ACF"/>
    <w:rsid w:val="0041092A"/>
    <w:rsid w:val="004120C1"/>
    <w:rsid w:val="00413C59"/>
    <w:rsid w:val="0041415B"/>
    <w:rsid w:val="00416291"/>
    <w:rsid w:val="004163B6"/>
    <w:rsid w:val="00416519"/>
    <w:rsid w:val="00416597"/>
    <w:rsid w:val="004245F5"/>
    <w:rsid w:val="00424C1D"/>
    <w:rsid w:val="00425E2A"/>
    <w:rsid w:val="00426FD2"/>
    <w:rsid w:val="004272B5"/>
    <w:rsid w:val="00427792"/>
    <w:rsid w:val="004301B2"/>
    <w:rsid w:val="00431B5A"/>
    <w:rsid w:val="00432432"/>
    <w:rsid w:val="0043246C"/>
    <w:rsid w:val="00434237"/>
    <w:rsid w:val="004369B6"/>
    <w:rsid w:val="00436F5D"/>
    <w:rsid w:val="00440D4F"/>
    <w:rsid w:val="0044277B"/>
    <w:rsid w:val="00443CBC"/>
    <w:rsid w:val="0044544A"/>
    <w:rsid w:val="00446401"/>
    <w:rsid w:val="00447302"/>
    <w:rsid w:val="00447C9F"/>
    <w:rsid w:val="00452AF4"/>
    <w:rsid w:val="00454C03"/>
    <w:rsid w:val="0045744E"/>
    <w:rsid w:val="004615EE"/>
    <w:rsid w:val="00461AA2"/>
    <w:rsid w:val="00461FCB"/>
    <w:rsid w:val="004624DE"/>
    <w:rsid w:val="004650EC"/>
    <w:rsid w:val="00465EEE"/>
    <w:rsid w:val="004660CE"/>
    <w:rsid w:val="00466EF1"/>
    <w:rsid w:val="0046703B"/>
    <w:rsid w:val="004673A5"/>
    <w:rsid w:val="004764B7"/>
    <w:rsid w:val="004774C9"/>
    <w:rsid w:val="00481B38"/>
    <w:rsid w:val="004847AC"/>
    <w:rsid w:val="00484888"/>
    <w:rsid w:val="0048660D"/>
    <w:rsid w:val="00490132"/>
    <w:rsid w:val="00490EB3"/>
    <w:rsid w:val="0049157A"/>
    <w:rsid w:val="00492592"/>
    <w:rsid w:val="00492598"/>
    <w:rsid w:val="00492687"/>
    <w:rsid w:val="004927B1"/>
    <w:rsid w:val="00492A90"/>
    <w:rsid w:val="00494207"/>
    <w:rsid w:val="00496258"/>
    <w:rsid w:val="00496F43"/>
    <w:rsid w:val="004977A2"/>
    <w:rsid w:val="004A1FE5"/>
    <w:rsid w:val="004A41A4"/>
    <w:rsid w:val="004A5B29"/>
    <w:rsid w:val="004A64B5"/>
    <w:rsid w:val="004A64FB"/>
    <w:rsid w:val="004A7535"/>
    <w:rsid w:val="004A7F76"/>
    <w:rsid w:val="004B00F0"/>
    <w:rsid w:val="004B0E8B"/>
    <w:rsid w:val="004B39DC"/>
    <w:rsid w:val="004B39F8"/>
    <w:rsid w:val="004B42D0"/>
    <w:rsid w:val="004B483D"/>
    <w:rsid w:val="004B5074"/>
    <w:rsid w:val="004B567D"/>
    <w:rsid w:val="004B57E3"/>
    <w:rsid w:val="004B6ABA"/>
    <w:rsid w:val="004B73D1"/>
    <w:rsid w:val="004C0AAF"/>
    <w:rsid w:val="004C0DD1"/>
    <w:rsid w:val="004C194C"/>
    <w:rsid w:val="004C26FD"/>
    <w:rsid w:val="004C36DC"/>
    <w:rsid w:val="004C414D"/>
    <w:rsid w:val="004C6228"/>
    <w:rsid w:val="004C745F"/>
    <w:rsid w:val="004C7D4F"/>
    <w:rsid w:val="004D03D8"/>
    <w:rsid w:val="004D1AB7"/>
    <w:rsid w:val="004D205F"/>
    <w:rsid w:val="004D44A1"/>
    <w:rsid w:val="004D544E"/>
    <w:rsid w:val="004D5BCE"/>
    <w:rsid w:val="004D601E"/>
    <w:rsid w:val="004D6B24"/>
    <w:rsid w:val="004D7C29"/>
    <w:rsid w:val="004E08BB"/>
    <w:rsid w:val="004E0EED"/>
    <w:rsid w:val="004E1A71"/>
    <w:rsid w:val="004E1ADE"/>
    <w:rsid w:val="004E2F3C"/>
    <w:rsid w:val="004E3921"/>
    <w:rsid w:val="004E5DA2"/>
    <w:rsid w:val="004E63A0"/>
    <w:rsid w:val="004F0FC5"/>
    <w:rsid w:val="004F113E"/>
    <w:rsid w:val="004F17CE"/>
    <w:rsid w:val="004F22FF"/>
    <w:rsid w:val="004F33BC"/>
    <w:rsid w:val="004F410E"/>
    <w:rsid w:val="004F4EA5"/>
    <w:rsid w:val="004F5E06"/>
    <w:rsid w:val="004F7136"/>
    <w:rsid w:val="00500CE4"/>
    <w:rsid w:val="0050182A"/>
    <w:rsid w:val="00502952"/>
    <w:rsid w:val="00503629"/>
    <w:rsid w:val="005036B2"/>
    <w:rsid w:val="00504EDA"/>
    <w:rsid w:val="005056F1"/>
    <w:rsid w:val="00506509"/>
    <w:rsid w:val="00511786"/>
    <w:rsid w:val="0051202E"/>
    <w:rsid w:val="005122E0"/>
    <w:rsid w:val="00516177"/>
    <w:rsid w:val="005166BA"/>
    <w:rsid w:val="00516A3B"/>
    <w:rsid w:val="0052182E"/>
    <w:rsid w:val="00521E5F"/>
    <w:rsid w:val="00521F1F"/>
    <w:rsid w:val="005224E5"/>
    <w:rsid w:val="0052351B"/>
    <w:rsid w:val="0052388E"/>
    <w:rsid w:val="00523F1E"/>
    <w:rsid w:val="00524274"/>
    <w:rsid w:val="00524992"/>
    <w:rsid w:val="00524F46"/>
    <w:rsid w:val="0052535B"/>
    <w:rsid w:val="00525AD8"/>
    <w:rsid w:val="00530158"/>
    <w:rsid w:val="005301B2"/>
    <w:rsid w:val="00530637"/>
    <w:rsid w:val="00530ABC"/>
    <w:rsid w:val="005310DC"/>
    <w:rsid w:val="00531BAE"/>
    <w:rsid w:val="005325CD"/>
    <w:rsid w:val="00532A4D"/>
    <w:rsid w:val="00532F56"/>
    <w:rsid w:val="00534568"/>
    <w:rsid w:val="005348C4"/>
    <w:rsid w:val="00534D2A"/>
    <w:rsid w:val="0053548C"/>
    <w:rsid w:val="00536AAD"/>
    <w:rsid w:val="00537193"/>
    <w:rsid w:val="00540C58"/>
    <w:rsid w:val="00541869"/>
    <w:rsid w:val="00541DE6"/>
    <w:rsid w:val="00543FEE"/>
    <w:rsid w:val="00545580"/>
    <w:rsid w:val="00545E89"/>
    <w:rsid w:val="0054623A"/>
    <w:rsid w:val="0054666B"/>
    <w:rsid w:val="00546D77"/>
    <w:rsid w:val="00547520"/>
    <w:rsid w:val="00553226"/>
    <w:rsid w:val="00553932"/>
    <w:rsid w:val="00553EA6"/>
    <w:rsid w:val="00554FD3"/>
    <w:rsid w:val="005550F5"/>
    <w:rsid w:val="00555413"/>
    <w:rsid w:val="00555631"/>
    <w:rsid w:val="00555872"/>
    <w:rsid w:val="00556951"/>
    <w:rsid w:val="0055698E"/>
    <w:rsid w:val="00556ABB"/>
    <w:rsid w:val="0056038E"/>
    <w:rsid w:val="005609DA"/>
    <w:rsid w:val="00560EB9"/>
    <w:rsid w:val="00562F1A"/>
    <w:rsid w:val="00563251"/>
    <w:rsid w:val="00563361"/>
    <w:rsid w:val="00564BA5"/>
    <w:rsid w:val="00564CB1"/>
    <w:rsid w:val="00564CD4"/>
    <w:rsid w:val="00564FD4"/>
    <w:rsid w:val="00565257"/>
    <w:rsid w:val="00565C58"/>
    <w:rsid w:val="00566100"/>
    <w:rsid w:val="00566B6E"/>
    <w:rsid w:val="00567347"/>
    <w:rsid w:val="00567BC9"/>
    <w:rsid w:val="00571A8B"/>
    <w:rsid w:val="005725B5"/>
    <w:rsid w:val="005726C9"/>
    <w:rsid w:val="00576B5D"/>
    <w:rsid w:val="00576BF8"/>
    <w:rsid w:val="00576E2E"/>
    <w:rsid w:val="00577619"/>
    <w:rsid w:val="005815D0"/>
    <w:rsid w:val="0058274C"/>
    <w:rsid w:val="0058343B"/>
    <w:rsid w:val="00583E09"/>
    <w:rsid w:val="005840A0"/>
    <w:rsid w:val="005845E7"/>
    <w:rsid w:val="00584737"/>
    <w:rsid w:val="005856D9"/>
    <w:rsid w:val="00586974"/>
    <w:rsid w:val="00587ACF"/>
    <w:rsid w:val="00587B9B"/>
    <w:rsid w:val="00587BEA"/>
    <w:rsid w:val="005916C6"/>
    <w:rsid w:val="00591EDE"/>
    <w:rsid w:val="00591F1F"/>
    <w:rsid w:val="005939AD"/>
    <w:rsid w:val="005939E4"/>
    <w:rsid w:val="00593D15"/>
    <w:rsid w:val="005949F2"/>
    <w:rsid w:val="00594BAA"/>
    <w:rsid w:val="0059515E"/>
    <w:rsid w:val="005A0CC8"/>
    <w:rsid w:val="005A1815"/>
    <w:rsid w:val="005A1C09"/>
    <w:rsid w:val="005A4339"/>
    <w:rsid w:val="005A4A59"/>
    <w:rsid w:val="005A5CEE"/>
    <w:rsid w:val="005A6F4F"/>
    <w:rsid w:val="005A771A"/>
    <w:rsid w:val="005B135C"/>
    <w:rsid w:val="005B181F"/>
    <w:rsid w:val="005B1EE4"/>
    <w:rsid w:val="005B284C"/>
    <w:rsid w:val="005B3A8F"/>
    <w:rsid w:val="005B4CE9"/>
    <w:rsid w:val="005B4F70"/>
    <w:rsid w:val="005B52EC"/>
    <w:rsid w:val="005B5605"/>
    <w:rsid w:val="005B5892"/>
    <w:rsid w:val="005B5D3B"/>
    <w:rsid w:val="005B7D9D"/>
    <w:rsid w:val="005B7FD5"/>
    <w:rsid w:val="005C0275"/>
    <w:rsid w:val="005C0AEE"/>
    <w:rsid w:val="005C1894"/>
    <w:rsid w:val="005C1972"/>
    <w:rsid w:val="005C2D65"/>
    <w:rsid w:val="005C3735"/>
    <w:rsid w:val="005C477C"/>
    <w:rsid w:val="005C4784"/>
    <w:rsid w:val="005C5861"/>
    <w:rsid w:val="005C597B"/>
    <w:rsid w:val="005C6143"/>
    <w:rsid w:val="005C6424"/>
    <w:rsid w:val="005D0C10"/>
    <w:rsid w:val="005D3668"/>
    <w:rsid w:val="005D4CA7"/>
    <w:rsid w:val="005D5B07"/>
    <w:rsid w:val="005D5F4B"/>
    <w:rsid w:val="005D6314"/>
    <w:rsid w:val="005D6FE2"/>
    <w:rsid w:val="005D7063"/>
    <w:rsid w:val="005D7DB8"/>
    <w:rsid w:val="005E0545"/>
    <w:rsid w:val="005E12FA"/>
    <w:rsid w:val="005E26C7"/>
    <w:rsid w:val="005E3CDF"/>
    <w:rsid w:val="005E3EC3"/>
    <w:rsid w:val="005E437B"/>
    <w:rsid w:val="005E490D"/>
    <w:rsid w:val="005E4D33"/>
    <w:rsid w:val="005E5155"/>
    <w:rsid w:val="005E540F"/>
    <w:rsid w:val="005E6AD1"/>
    <w:rsid w:val="005E7568"/>
    <w:rsid w:val="005F060B"/>
    <w:rsid w:val="005F19EE"/>
    <w:rsid w:val="005F3349"/>
    <w:rsid w:val="005F62F0"/>
    <w:rsid w:val="00600660"/>
    <w:rsid w:val="00600BC3"/>
    <w:rsid w:val="00600F08"/>
    <w:rsid w:val="00604067"/>
    <w:rsid w:val="00606054"/>
    <w:rsid w:val="00610B80"/>
    <w:rsid w:val="006117C2"/>
    <w:rsid w:val="006120F3"/>
    <w:rsid w:val="00612E75"/>
    <w:rsid w:val="006150CA"/>
    <w:rsid w:val="00615BD3"/>
    <w:rsid w:val="00616052"/>
    <w:rsid w:val="00616AAD"/>
    <w:rsid w:val="00617871"/>
    <w:rsid w:val="00617D12"/>
    <w:rsid w:val="00624151"/>
    <w:rsid w:val="006242E5"/>
    <w:rsid w:val="00624A74"/>
    <w:rsid w:val="00624F76"/>
    <w:rsid w:val="006255B4"/>
    <w:rsid w:val="00627C0F"/>
    <w:rsid w:val="0063088C"/>
    <w:rsid w:val="00630FF0"/>
    <w:rsid w:val="00632F42"/>
    <w:rsid w:val="006339AF"/>
    <w:rsid w:val="00634743"/>
    <w:rsid w:val="006353DD"/>
    <w:rsid w:val="006355B8"/>
    <w:rsid w:val="0063622F"/>
    <w:rsid w:val="006372F8"/>
    <w:rsid w:val="00640403"/>
    <w:rsid w:val="00642CEF"/>
    <w:rsid w:val="006550C7"/>
    <w:rsid w:val="0065525E"/>
    <w:rsid w:val="00655853"/>
    <w:rsid w:val="00655860"/>
    <w:rsid w:val="00655BFF"/>
    <w:rsid w:val="006608E1"/>
    <w:rsid w:val="00661922"/>
    <w:rsid w:val="006635E9"/>
    <w:rsid w:val="0066449D"/>
    <w:rsid w:val="0066681B"/>
    <w:rsid w:val="006670BE"/>
    <w:rsid w:val="00667742"/>
    <w:rsid w:val="00670279"/>
    <w:rsid w:val="00670927"/>
    <w:rsid w:val="00670BA7"/>
    <w:rsid w:val="0067179B"/>
    <w:rsid w:val="00673A8B"/>
    <w:rsid w:val="00673EAC"/>
    <w:rsid w:val="00674FD4"/>
    <w:rsid w:val="00675BCF"/>
    <w:rsid w:val="00676BE5"/>
    <w:rsid w:val="0067736D"/>
    <w:rsid w:val="006775CD"/>
    <w:rsid w:val="00680D59"/>
    <w:rsid w:val="00684899"/>
    <w:rsid w:val="006856BF"/>
    <w:rsid w:val="00685988"/>
    <w:rsid w:val="00685CB5"/>
    <w:rsid w:val="0069069D"/>
    <w:rsid w:val="00691E89"/>
    <w:rsid w:val="006946F3"/>
    <w:rsid w:val="00695721"/>
    <w:rsid w:val="0069605C"/>
    <w:rsid w:val="006A0430"/>
    <w:rsid w:val="006A212C"/>
    <w:rsid w:val="006A2BEF"/>
    <w:rsid w:val="006A327F"/>
    <w:rsid w:val="006A47D1"/>
    <w:rsid w:val="006B01C4"/>
    <w:rsid w:val="006B03DA"/>
    <w:rsid w:val="006B06B3"/>
    <w:rsid w:val="006B09A4"/>
    <w:rsid w:val="006B0E69"/>
    <w:rsid w:val="006B1BF6"/>
    <w:rsid w:val="006B3026"/>
    <w:rsid w:val="006B3184"/>
    <w:rsid w:val="006B4905"/>
    <w:rsid w:val="006B5136"/>
    <w:rsid w:val="006B756B"/>
    <w:rsid w:val="006B7A9B"/>
    <w:rsid w:val="006C05F8"/>
    <w:rsid w:val="006C309F"/>
    <w:rsid w:val="006C41AA"/>
    <w:rsid w:val="006C4E46"/>
    <w:rsid w:val="006C6D03"/>
    <w:rsid w:val="006C717C"/>
    <w:rsid w:val="006D10DF"/>
    <w:rsid w:val="006D157B"/>
    <w:rsid w:val="006D1FBC"/>
    <w:rsid w:val="006D2091"/>
    <w:rsid w:val="006D20DB"/>
    <w:rsid w:val="006D22D5"/>
    <w:rsid w:val="006D3137"/>
    <w:rsid w:val="006D3DBA"/>
    <w:rsid w:val="006D3F3E"/>
    <w:rsid w:val="006D6C95"/>
    <w:rsid w:val="006D7E78"/>
    <w:rsid w:val="006E1892"/>
    <w:rsid w:val="006E1B66"/>
    <w:rsid w:val="006E1F0A"/>
    <w:rsid w:val="006E3AA2"/>
    <w:rsid w:val="006E4622"/>
    <w:rsid w:val="006E4B05"/>
    <w:rsid w:val="006E5B81"/>
    <w:rsid w:val="006F0FAF"/>
    <w:rsid w:val="006F13BB"/>
    <w:rsid w:val="006F13D2"/>
    <w:rsid w:val="006F5044"/>
    <w:rsid w:val="006F7AE0"/>
    <w:rsid w:val="00700D2D"/>
    <w:rsid w:val="007012BD"/>
    <w:rsid w:val="007024E4"/>
    <w:rsid w:val="00710116"/>
    <w:rsid w:val="007117E1"/>
    <w:rsid w:val="007155F2"/>
    <w:rsid w:val="00715D1F"/>
    <w:rsid w:val="0071664C"/>
    <w:rsid w:val="00716A1C"/>
    <w:rsid w:val="00717081"/>
    <w:rsid w:val="00723311"/>
    <w:rsid w:val="00723D15"/>
    <w:rsid w:val="00724586"/>
    <w:rsid w:val="007251D4"/>
    <w:rsid w:val="00725CF4"/>
    <w:rsid w:val="00726030"/>
    <w:rsid w:val="007262C6"/>
    <w:rsid w:val="00726C51"/>
    <w:rsid w:val="0073076D"/>
    <w:rsid w:val="007309D3"/>
    <w:rsid w:val="00730A73"/>
    <w:rsid w:val="00731904"/>
    <w:rsid w:val="0073277E"/>
    <w:rsid w:val="00732D81"/>
    <w:rsid w:val="007344A8"/>
    <w:rsid w:val="0073599B"/>
    <w:rsid w:val="0073797F"/>
    <w:rsid w:val="007429A4"/>
    <w:rsid w:val="00742C0A"/>
    <w:rsid w:val="00742E5D"/>
    <w:rsid w:val="007439FF"/>
    <w:rsid w:val="00743C2B"/>
    <w:rsid w:val="00744283"/>
    <w:rsid w:val="00744B8E"/>
    <w:rsid w:val="00744EBB"/>
    <w:rsid w:val="00746295"/>
    <w:rsid w:val="007511F5"/>
    <w:rsid w:val="00752F2F"/>
    <w:rsid w:val="00752F8B"/>
    <w:rsid w:val="00754600"/>
    <w:rsid w:val="00754AA7"/>
    <w:rsid w:val="0075674C"/>
    <w:rsid w:val="00756848"/>
    <w:rsid w:val="00757348"/>
    <w:rsid w:val="007574A8"/>
    <w:rsid w:val="007615F8"/>
    <w:rsid w:val="0076178C"/>
    <w:rsid w:val="007626A9"/>
    <w:rsid w:val="00763FAF"/>
    <w:rsid w:val="007657D3"/>
    <w:rsid w:val="00765A51"/>
    <w:rsid w:val="00766943"/>
    <w:rsid w:val="00766B0D"/>
    <w:rsid w:val="00766CB0"/>
    <w:rsid w:val="00766DCB"/>
    <w:rsid w:val="0076787E"/>
    <w:rsid w:val="007700E8"/>
    <w:rsid w:val="00773F36"/>
    <w:rsid w:val="0077415B"/>
    <w:rsid w:val="00774249"/>
    <w:rsid w:val="00774255"/>
    <w:rsid w:val="007754D1"/>
    <w:rsid w:val="00776AB0"/>
    <w:rsid w:val="00776D5C"/>
    <w:rsid w:val="00777B47"/>
    <w:rsid w:val="00780372"/>
    <w:rsid w:val="0078141A"/>
    <w:rsid w:val="00781ACE"/>
    <w:rsid w:val="00782BBF"/>
    <w:rsid w:val="00782F85"/>
    <w:rsid w:val="007835AC"/>
    <w:rsid w:val="007865ED"/>
    <w:rsid w:val="00790FC1"/>
    <w:rsid w:val="00795890"/>
    <w:rsid w:val="007959EC"/>
    <w:rsid w:val="007A074E"/>
    <w:rsid w:val="007A1968"/>
    <w:rsid w:val="007A22C4"/>
    <w:rsid w:val="007A25F3"/>
    <w:rsid w:val="007A2699"/>
    <w:rsid w:val="007A3A3D"/>
    <w:rsid w:val="007A4458"/>
    <w:rsid w:val="007A4E96"/>
    <w:rsid w:val="007A5EB0"/>
    <w:rsid w:val="007A7BCB"/>
    <w:rsid w:val="007B2D48"/>
    <w:rsid w:val="007B3378"/>
    <w:rsid w:val="007B37AD"/>
    <w:rsid w:val="007B47C9"/>
    <w:rsid w:val="007B4E88"/>
    <w:rsid w:val="007B5BD9"/>
    <w:rsid w:val="007B6925"/>
    <w:rsid w:val="007B6B0F"/>
    <w:rsid w:val="007B7D1C"/>
    <w:rsid w:val="007C0A6A"/>
    <w:rsid w:val="007C2688"/>
    <w:rsid w:val="007C3B5E"/>
    <w:rsid w:val="007C3C92"/>
    <w:rsid w:val="007C4138"/>
    <w:rsid w:val="007C5021"/>
    <w:rsid w:val="007C518D"/>
    <w:rsid w:val="007C56F1"/>
    <w:rsid w:val="007C73A7"/>
    <w:rsid w:val="007C7F33"/>
    <w:rsid w:val="007D0F95"/>
    <w:rsid w:val="007D2601"/>
    <w:rsid w:val="007D2B17"/>
    <w:rsid w:val="007D3EA5"/>
    <w:rsid w:val="007D53F6"/>
    <w:rsid w:val="007D5E16"/>
    <w:rsid w:val="007D7ED5"/>
    <w:rsid w:val="007E120B"/>
    <w:rsid w:val="007E1458"/>
    <w:rsid w:val="007E1AD1"/>
    <w:rsid w:val="007E218C"/>
    <w:rsid w:val="007E3D54"/>
    <w:rsid w:val="007E7B35"/>
    <w:rsid w:val="007F018D"/>
    <w:rsid w:val="007F0378"/>
    <w:rsid w:val="007F663D"/>
    <w:rsid w:val="0080351B"/>
    <w:rsid w:val="00804A70"/>
    <w:rsid w:val="00804F61"/>
    <w:rsid w:val="008065BD"/>
    <w:rsid w:val="00810454"/>
    <w:rsid w:val="0081120D"/>
    <w:rsid w:val="0081174E"/>
    <w:rsid w:val="0081414A"/>
    <w:rsid w:val="00817C25"/>
    <w:rsid w:val="008202A6"/>
    <w:rsid w:val="00822824"/>
    <w:rsid w:val="00822D06"/>
    <w:rsid w:val="00822E1F"/>
    <w:rsid w:val="00824223"/>
    <w:rsid w:val="00824F42"/>
    <w:rsid w:val="00825598"/>
    <w:rsid w:val="00826007"/>
    <w:rsid w:val="0082601C"/>
    <w:rsid w:val="00826EC7"/>
    <w:rsid w:val="00827272"/>
    <w:rsid w:val="0083023A"/>
    <w:rsid w:val="00830899"/>
    <w:rsid w:val="0083279B"/>
    <w:rsid w:val="008329B8"/>
    <w:rsid w:val="00833781"/>
    <w:rsid w:val="008337DD"/>
    <w:rsid w:val="008358C8"/>
    <w:rsid w:val="00840724"/>
    <w:rsid w:val="008408F2"/>
    <w:rsid w:val="008414DA"/>
    <w:rsid w:val="0084267C"/>
    <w:rsid w:val="00842CE0"/>
    <w:rsid w:val="008440D0"/>
    <w:rsid w:val="00845493"/>
    <w:rsid w:val="008454FD"/>
    <w:rsid w:val="00846BFC"/>
    <w:rsid w:val="008506A1"/>
    <w:rsid w:val="00854452"/>
    <w:rsid w:val="008547C5"/>
    <w:rsid w:val="00854E27"/>
    <w:rsid w:val="00856468"/>
    <w:rsid w:val="008567B7"/>
    <w:rsid w:val="0085689D"/>
    <w:rsid w:val="00860915"/>
    <w:rsid w:val="008638F3"/>
    <w:rsid w:val="00864320"/>
    <w:rsid w:val="00864D75"/>
    <w:rsid w:val="008662BF"/>
    <w:rsid w:val="00870863"/>
    <w:rsid w:val="00872EFA"/>
    <w:rsid w:val="00873374"/>
    <w:rsid w:val="00873AD7"/>
    <w:rsid w:val="00873CAB"/>
    <w:rsid w:val="00874EF2"/>
    <w:rsid w:val="0087540B"/>
    <w:rsid w:val="008754C2"/>
    <w:rsid w:val="00877FBD"/>
    <w:rsid w:val="008802C2"/>
    <w:rsid w:val="008842CB"/>
    <w:rsid w:val="00884FB7"/>
    <w:rsid w:val="00885974"/>
    <w:rsid w:val="00886F4C"/>
    <w:rsid w:val="00890A58"/>
    <w:rsid w:val="00890AE1"/>
    <w:rsid w:val="00890C81"/>
    <w:rsid w:val="00891A40"/>
    <w:rsid w:val="00893EFE"/>
    <w:rsid w:val="00896614"/>
    <w:rsid w:val="008967ED"/>
    <w:rsid w:val="00897F00"/>
    <w:rsid w:val="008A0DE6"/>
    <w:rsid w:val="008A11A6"/>
    <w:rsid w:val="008A242B"/>
    <w:rsid w:val="008A32EE"/>
    <w:rsid w:val="008A3800"/>
    <w:rsid w:val="008A4624"/>
    <w:rsid w:val="008A6576"/>
    <w:rsid w:val="008A6DFB"/>
    <w:rsid w:val="008A6F3E"/>
    <w:rsid w:val="008A7465"/>
    <w:rsid w:val="008B2DC0"/>
    <w:rsid w:val="008B3918"/>
    <w:rsid w:val="008B3A01"/>
    <w:rsid w:val="008B4BC3"/>
    <w:rsid w:val="008B59AD"/>
    <w:rsid w:val="008C0FC7"/>
    <w:rsid w:val="008C0FCA"/>
    <w:rsid w:val="008C16C4"/>
    <w:rsid w:val="008C219B"/>
    <w:rsid w:val="008C26E7"/>
    <w:rsid w:val="008C461F"/>
    <w:rsid w:val="008C48BE"/>
    <w:rsid w:val="008C4CB7"/>
    <w:rsid w:val="008D3B0B"/>
    <w:rsid w:val="008D4192"/>
    <w:rsid w:val="008D5221"/>
    <w:rsid w:val="008D56FB"/>
    <w:rsid w:val="008D5E0B"/>
    <w:rsid w:val="008D71D7"/>
    <w:rsid w:val="008E01B3"/>
    <w:rsid w:val="008E0A30"/>
    <w:rsid w:val="008E3781"/>
    <w:rsid w:val="008E402F"/>
    <w:rsid w:val="008E50BA"/>
    <w:rsid w:val="008E524E"/>
    <w:rsid w:val="008E5AEA"/>
    <w:rsid w:val="008E67A3"/>
    <w:rsid w:val="008F0019"/>
    <w:rsid w:val="008F045D"/>
    <w:rsid w:val="008F0C71"/>
    <w:rsid w:val="008F18B7"/>
    <w:rsid w:val="008F2904"/>
    <w:rsid w:val="008F3B95"/>
    <w:rsid w:val="008F5B49"/>
    <w:rsid w:val="008F7277"/>
    <w:rsid w:val="008F7DBB"/>
    <w:rsid w:val="00901315"/>
    <w:rsid w:val="00902A5C"/>
    <w:rsid w:val="00903940"/>
    <w:rsid w:val="00903CDD"/>
    <w:rsid w:val="009042D5"/>
    <w:rsid w:val="00905043"/>
    <w:rsid w:val="00906077"/>
    <w:rsid w:val="009061B9"/>
    <w:rsid w:val="009079CC"/>
    <w:rsid w:val="0091004E"/>
    <w:rsid w:val="0091068A"/>
    <w:rsid w:val="00910E0C"/>
    <w:rsid w:val="00913C76"/>
    <w:rsid w:val="00914D82"/>
    <w:rsid w:val="00915EF6"/>
    <w:rsid w:val="00916DB4"/>
    <w:rsid w:val="009170B3"/>
    <w:rsid w:val="00917EBF"/>
    <w:rsid w:val="00917F8D"/>
    <w:rsid w:val="00921F63"/>
    <w:rsid w:val="00922227"/>
    <w:rsid w:val="0092224A"/>
    <w:rsid w:val="00924A40"/>
    <w:rsid w:val="009304C7"/>
    <w:rsid w:val="0093148B"/>
    <w:rsid w:val="009321CF"/>
    <w:rsid w:val="0093704B"/>
    <w:rsid w:val="00940478"/>
    <w:rsid w:val="00940FEF"/>
    <w:rsid w:val="009436CD"/>
    <w:rsid w:val="009437B0"/>
    <w:rsid w:val="00943E7C"/>
    <w:rsid w:val="009446DB"/>
    <w:rsid w:val="00945B30"/>
    <w:rsid w:val="00951AB9"/>
    <w:rsid w:val="00952AED"/>
    <w:rsid w:val="00952FCE"/>
    <w:rsid w:val="00955430"/>
    <w:rsid w:val="00955A44"/>
    <w:rsid w:val="009622F0"/>
    <w:rsid w:val="00963B09"/>
    <w:rsid w:val="0096506A"/>
    <w:rsid w:val="009670AC"/>
    <w:rsid w:val="00970299"/>
    <w:rsid w:val="00970DEC"/>
    <w:rsid w:val="00970E5E"/>
    <w:rsid w:val="00971795"/>
    <w:rsid w:val="009729FE"/>
    <w:rsid w:val="00972A80"/>
    <w:rsid w:val="00974C97"/>
    <w:rsid w:val="009751E0"/>
    <w:rsid w:val="009776A6"/>
    <w:rsid w:val="0097770D"/>
    <w:rsid w:val="00980237"/>
    <w:rsid w:val="0098038B"/>
    <w:rsid w:val="00980655"/>
    <w:rsid w:val="009814F4"/>
    <w:rsid w:val="00981658"/>
    <w:rsid w:val="00981A80"/>
    <w:rsid w:val="00981BA0"/>
    <w:rsid w:val="00981D2D"/>
    <w:rsid w:val="0098306C"/>
    <w:rsid w:val="00984697"/>
    <w:rsid w:val="009870DC"/>
    <w:rsid w:val="009877AF"/>
    <w:rsid w:val="00987AE2"/>
    <w:rsid w:val="00987F80"/>
    <w:rsid w:val="0099377B"/>
    <w:rsid w:val="00994884"/>
    <w:rsid w:val="00994A85"/>
    <w:rsid w:val="00995B08"/>
    <w:rsid w:val="00996ADC"/>
    <w:rsid w:val="00997033"/>
    <w:rsid w:val="0099787F"/>
    <w:rsid w:val="00997BAA"/>
    <w:rsid w:val="009A04F2"/>
    <w:rsid w:val="009A119F"/>
    <w:rsid w:val="009A2DC1"/>
    <w:rsid w:val="009A3ACA"/>
    <w:rsid w:val="009A49A4"/>
    <w:rsid w:val="009A49D1"/>
    <w:rsid w:val="009A5328"/>
    <w:rsid w:val="009A54D1"/>
    <w:rsid w:val="009B1140"/>
    <w:rsid w:val="009B3123"/>
    <w:rsid w:val="009B33DD"/>
    <w:rsid w:val="009B38D5"/>
    <w:rsid w:val="009B6A22"/>
    <w:rsid w:val="009B6DF9"/>
    <w:rsid w:val="009B6F81"/>
    <w:rsid w:val="009B7C10"/>
    <w:rsid w:val="009C2529"/>
    <w:rsid w:val="009C393B"/>
    <w:rsid w:val="009C4E6D"/>
    <w:rsid w:val="009C4E96"/>
    <w:rsid w:val="009C63AC"/>
    <w:rsid w:val="009C6A1B"/>
    <w:rsid w:val="009C73E1"/>
    <w:rsid w:val="009D04BC"/>
    <w:rsid w:val="009D1412"/>
    <w:rsid w:val="009D34B1"/>
    <w:rsid w:val="009D4425"/>
    <w:rsid w:val="009D540D"/>
    <w:rsid w:val="009D78A8"/>
    <w:rsid w:val="009E0292"/>
    <w:rsid w:val="009E06CF"/>
    <w:rsid w:val="009E2F03"/>
    <w:rsid w:val="009E32F7"/>
    <w:rsid w:val="009E500F"/>
    <w:rsid w:val="009E593F"/>
    <w:rsid w:val="009E659E"/>
    <w:rsid w:val="009E68C3"/>
    <w:rsid w:val="009E78F2"/>
    <w:rsid w:val="009F0B7A"/>
    <w:rsid w:val="009F1081"/>
    <w:rsid w:val="009F178A"/>
    <w:rsid w:val="009F1A3D"/>
    <w:rsid w:val="009F2350"/>
    <w:rsid w:val="009F2479"/>
    <w:rsid w:val="009F3A86"/>
    <w:rsid w:val="009F5221"/>
    <w:rsid w:val="009F5ADC"/>
    <w:rsid w:val="009F5B0C"/>
    <w:rsid w:val="009F622D"/>
    <w:rsid w:val="009F7688"/>
    <w:rsid w:val="00A005FC"/>
    <w:rsid w:val="00A00D25"/>
    <w:rsid w:val="00A02D3E"/>
    <w:rsid w:val="00A03B1F"/>
    <w:rsid w:val="00A04D3F"/>
    <w:rsid w:val="00A07071"/>
    <w:rsid w:val="00A0780B"/>
    <w:rsid w:val="00A12AF7"/>
    <w:rsid w:val="00A149E6"/>
    <w:rsid w:val="00A15B34"/>
    <w:rsid w:val="00A1709B"/>
    <w:rsid w:val="00A17B87"/>
    <w:rsid w:val="00A20E2C"/>
    <w:rsid w:val="00A22FA2"/>
    <w:rsid w:val="00A23914"/>
    <w:rsid w:val="00A255A0"/>
    <w:rsid w:val="00A31C61"/>
    <w:rsid w:val="00A32E65"/>
    <w:rsid w:val="00A32EB4"/>
    <w:rsid w:val="00A3432F"/>
    <w:rsid w:val="00A344F4"/>
    <w:rsid w:val="00A3487C"/>
    <w:rsid w:val="00A3687A"/>
    <w:rsid w:val="00A410A4"/>
    <w:rsid w:val="00A415F6"/>
    <w:rsid w:val="00A44308"/>
    <w:rsid w:val="00A452FA"/>
    <w:rsid w:val="00A45845"/>
    <w:rsid w:val="00A479CC"/>
    <w:rsid w:val="00A47FB1"/>
    <w:rsid w:val="00A50228"/>
    <w:rsid w:val="00A50F4A"/>
    <w:rsid w:val="00A51626"/>
    <w:rsid w:val="00A51E44"/>
    <w:rsid w:val="00A51EF6"/>
    <w:rsid w:val="00A52A0D"/>
    <w:rsid w:val="00A547EC"/>
    <w:rsid w:val="00A557B3"/>
    <w:rsid w:val="00A55B51"/>
    <w:rsid w:val="00A57E5A"/>
    <w:rsid w:val="00A60129"/>
    <w:rsid w:val="00A617C8"/>
    <w:rsid w:val="00A631B3"/>
    <w:rsid w:val="00A65AE0"/>
    <w:rsid w:val="00A66C3D"/>
    <w:rsid w:val="00A6708D"/>
    <w:rsid w:val="00A6730A"/>
    <w:rsid w:val="00A67487"/>
    <w:rsid w:val="00A67858"/>
    <w:rsid w:val="00A67AF8"/>
    <w:rsid w:val="00A67EC3"/>
    <w:rsid w:val="00A702CD"/>
    <w:rsid w:val="00A71311"/>
    <w:rsid w:val="00A716ED"/>
    <w:rsid w:val="00A718C1"/>
    <w:rsid w:val="00A7524D"/>
    <w:rsid w:val="00A7583A"/>
    <w:rsid w:val="00A77096"/>
    <w:rsid w:val="00A838C9"/>
    <w:rsid w:val="00A83E66"/>
    <w:rsid w:val="00A87E0A"/>
    <w:rsid w:val="00A905FC"/>
    <w:rsid w:val="00A91A92"/>
    <w:rsid w:val="00A91AD2"/>
    <w:rsid w:val="00A92886"/>
    <w:rsid w:val="00A933C9"/>
    <w:rsid w:val="00A94731"/>
    <w:rsid w:val="00A9794F"/>
    <w:rsid w:val="00AA07E0"/>
    <w:rsid w:val="00AA1FA5"/>
    <w:rsid w:val="00AA220C"/>
    <w:rsid w:val="00AA24B0"/>
    <w:rsid w:val="00AA464C"/>
    <w:rsid w:val="00AA57F1"/>
    <w:rsid w:val="00AB09B3"/>
    <w:rsid w:val="00AB0E21"/>
    <w:rsid w:val="00AB1D0B"/>
    <w:rsid w:val="00AB331D"/>
    <w:rsid w:val="00AB4CE8"/>
    <w:rsid w:val="00AB5535"/>
    <w:rsid w:val="00AB661A"/>
    <w:rsid w:val="00AB7779"/>
    <w:rsid w:val="00AC01A6"/>
    <w:rsid w:val="00AC01BC"/>
    <w:rsid w:val="00AC0E51"/>
    <w:rsid w:val="00AC1204"/>
    <w:rsid w:val="00AC1DF8"/>
    <w:rsid w:val="00AC2E79"/>
    <w:rsid w:val="00AC3F11"/>
    <w:rsid w:val="00AC6BC9"/>
    <w:rsid w:val="00AD0175"/>
    <w:rsid w:val="00AD04B8"/>
    <w:rsid w:val="00AD1AFC"/>
    <w:rsid w:val="00AD552A"/>
    <w:rsid w:val="00AD5811"/>
    <w:rsid w:val="00AD6312"/>
    <w:rsid w:val="00AD6505"/>
    <w:rsid w:val="00AD6D6E"/>
    <w:rsid w:val="00AD7AE8"/>
    <w:rsid w:val="00AD7DC7"/>
    <w:rsid w:val="00AD7E24"/>
    <w:rsid w:val="00AE06D8"/>
    <w:rsid w:val="00AE306B"/>
    <w:rsid w:val="00AE334C"/>
    <w:rsid w:val="00AE4C24"/>
    <w:rsid w:val="00AE4DB2"/>
    <w:rsid w:val="00AE6E23"/>
    <w:rsid w:val="00AE7E2D"/>
    <w:rsid w:val="00AE7F2D"/>
    <w:rsid w:val="00AF05B6"/>
    <w:rsid w:val="00AF1D60"/>
    <w:rsid w:val="00AF2316"/>
    <w:rsid w:val="00AF261E"/>
    <w:rsid w:val="00AF35E3"/>
    <w:rsid w:val="00AF3E98"/>
    <w:rsid w:val="00AF4CD3"/>
    <w:rsid w:val="00B02844"/>
    <w:rsid w:val="00B02A28"/>
    <w:rsid w:val="00B06713"/>
    <w:rsid w:val="00B06D57"/>
    <w:rsid w:val="00B07D23"/>
    <w:rsid w:val="00B10125"/>
    <w:rsid w:val="00B14726"/>
    <w:rsid w:val="00B17000"/>
    <w:rsid w:val="00B175CD"/>
    <w:rsid w:val="00B21452"/>
    <w:rsid w:val="00B220BB"/>
    <w:rsid w:val="00B232FE"/>
    <w:rsid w:val="00B30F82"/>
    <w:rsid w:val="00B33A6D"/>
    <w:rsid w:val="00B34EE1"/>
    <w:rsid w:val="00B359D5"/>
    <w:rsid w:val="00B35A80"/>
    <w:rsid w:val="00B41187"/>
    <w:rsid w:val="00B411BC"/>
    <w:rsid w:val="00B43463"/>
    <w:rsid w:val="00B4563F"/>
    <w:rsid w:val="00B45A8E"/>
    <w:rsid w:val="00B4632D"/>
    <w:rsid w:val="00B468B5"/>
    <w:rsid w:val="00B47700"/>
    <w:rsid w:val="00B47D24"/>
    <w:rsid w:val="00B50BDF"/>
    <w:rsid w:val="00B53D41"/>
    <w:rsid w:val="00B53D4D"/>
    <w:rsid w:val="00B53EAC"/>
    <w:rsid w:val="00B54369"/>
    <w:rsid w:val="00B54414"/>
    <w:rsid w:val="00B5497B"/>
    <w:rsid w:val="00B54E28"/>
    <w:rsid w:val="00B5595A"/>
    <w:rsid w:val="00B57AFC"/>
    <w:rsid w:val="00B60863"/>
    <w:rsid w:val="00B61589"/>
    <w:rsid w:val="00B6171B"/>
    <w:rsid w:val="00B637D8"/>
    <w:rsid w:val="00B64AFF"/>
    <w:rsid w:val="00B65812"/>
    <w:rsid w:val="00B66771"/>
    <w:rsid w:val="00B67258"/>
    <w:rsid w:val="00B701F7"/>
    <w:rsid w:val="00B70725"/>
    <w:rsid w:val="00B71DA4"/>
    <w:rsid w:val="00B72AD2"/>
    <w:rsid w:val="00B72E49"/>
    <w:rsid w:val="00B73861"/>
    <w:rsid w:val="00B7394F"/>
    <w:rsid w:val="00B740D7"/>
    <w:rsid w:val="00B75A35"/>
    <w:rsid w:val="00B83AD6"/>
    <w:rsid w:val="00B83D39"/>
    <w:rsid w:val="00B84585"/>
    <w:rsid w:val="00B85402"/>
    <w:rsid w:val="00B8559B"/>
    <w:rsid w:val="00B860B3"/>
    <w:rsid w:val="00B91421"/>
    <w:rsid w:val="00B92387"/>
    <w:rsid w:val="00B92759"/>
    <w:rsid w:val="00B92F45"/>
    <w:rsid w:val="00B94488"/>
    <w:rsid w:val="00B94BD6"/>
    <w:rsid w:val="00B9574A"/>
    <w:rsid w:val="00B95EA2"/>
    <w:rsid w:val="00B976B6"/>
    <w:rsid w:val="00B97F50"/>
    <w:rsid w:val="00BA0329"/>
    <w:rsid w:val="00BA0A27"/>
    <w:rsid w:val="00BA33C9"/>
    <w:rsid w:val="00BA3B6B"/>
    <w:rsid w:val="00BA42FB"/>
    <w:rsid w:val="00BA46C6"/>
    <w:rsid w:val="00BA5F00"/>
    <w:rsid w:val="00BA65B6"/>
    <w:rsid w:val="00BA71CE"/>
    <w:rsid w:val="00BA73C1"/>
    <w:rsid w:val="00BB0D69"/>
    <w:rsid w:val="00BB0FCE"/>
    <w:rsid w:val="00BB20DF"/>
    <w:rsid w:val="00BB22D7"/>
    <w:rsid w:val="00BB2FAB"/>
    <w:rsid w:val="00BB30C8"/>
    <w:rsid w:val="00BB4543"/>
    <w:rsid w:val="00BB49A5"/>
    <w:rsid w:val="00BB5184"/>
    <w:rsid w:val="00BB68BB"/>
    <w:rsid w:val="00BB71E1"/>
    <w:rsid w:val="00BB7684"/>
    <w:rsid w:val="00BC0242"/>
    <w:rsid w:val="00BC02BB"/>
    <w:rsid w:val="00BC0355"/>
    <w:rsid w:val="00BC217E"/>
    <w:rsid w:val="00BC3C53"/>
    <w:rsid w:val="00BC56C1"/>
    <w:rsid w:val="00BC736C"/>
    <w:rsid w:val="00BC7ABD"/>
    <w:rsid w:val="00BD1CDA"/>
    <w:rsid w:val="00BD2D4A"/>
    <w:rsid w:val="00BD2F9E"/>
    <w:rsid w:val="00BD37AA"/>
    <w:rsid w:val="00BD3837"/>
    <w:rsid w:val="00BD3B47"/>
    <w:rsid w:val="00BD46C2"/>
    <w:rsid w:val="00BE15D2"/>
    <w:rsid w:val="00BE17E5"/>
    <w:rsid w:val="00BE23B9"/>
    <w:rsid w:val="00BE5D04"/>
    <w:rsid w:val="00BE5ECD"/>
    <w:rsid w:val="00BE5F53"/>
    <w:rsid w:val="00BE6E0D"/>
    <w:rsid w:val="00BE7137"/>
    <w:rsid w:val="00BE7EED"/>
    <w:rsid w:val="00BF029D"/>
    <w:rsid w:val="00BF0A11"/>
    <w:rsid w:val="00BF0EB2"/>
    <w:rsid w:val="00BF1FFA"/>
    <w:rsid w:val="00BF248F"/>
    <w:rsid w:val="00BF25AB"/>
    <w:rsid w:val="00BF4808"/>
    <w:rsid w:val="00BF6CA0"/>
    <w:rsid w:val="00BF6D0F"/>
    <w:rsid w:val="00BF7180"/>
    <w:rsid w:val="00C0024E"/>
    <w:rsid w:val="00C008E6"/>
    <w:rsid w:val="00C03F0E"/>
    <w:rsid w:val="00C040AA"/>
    <w:rsid w:val="00C042BB"/>
    <w:rsid w:val="00C047CE"/>
    <w:rsid w:val="00C04E11"/>
    <w:rsid w:val="00C06233"/>
    <w:rsid w:val="00C06F2C"/>
    <w:rsid w:val="00C11FC9"/>
    <w:rsid w:val="00C129B2"/>
    <w:rsid w:val="00C1328C"/>
    <w:rsid w:val="00C13C74"/>
    <w:rsid w:val="00C13EC5"/>
    <w:rsid w:val="00C158C1"/>
    <w:rsid w:val="00C17A8D"/>
    <w:rsid w:val="00C211F7"/>
    <w:rsid w:val="00C236A4"/>
    <w:rsid w:val="00C25587"/>
    <w:rsid w:val="00C25620"/>
    <w:rsid w:val="00C256B6"/>
    <w:rsid w:val="00C26D51"/>
    <w:rsid w:val="00C30A6A"/>
    <w:rsid w:val="00C30E3F"/>
    <w:rsid w:val="00C319DB"/>
    <w:rsid w:val="00C327C1"/>
    <w:rsid w:val="00C327E0"/>
    <w:rsid w:val="00C33841"/>
    <w:rsid w:val="00C34803"/>
    <w:rsid w:val="00C34926"/>
    <w:rsid w:val="00C34929"/>
    <w:rsid w:val="00C34A00"/>
    <w:rsid w:val="00C34C43"/>
    <w:rsid w:val="00C35FC8"/>
    <w:rsid w:val="00C3607D"/>
    <w:rsid w:val="00C362CF"/>
    <w:rsid w:val="00C4343C"/>
    <w:rsid w:val="00C4534B"/>
    <w:rsid w:val="00C47D33"/>
    <w:rsid w:val="00C5013C"/>
    <w:rsid w:val="00C50EC9"/>
    <w:rsid w:val="00C50F93"/>
    <w:rsid w:val="00C522ED"/>
    <w:rsid w:val="00C54AF5"/>
    <w:rsid w:val="00C551D9"/>
    <w:rsid w:val="00C5702D"/>
    <w:rsid w:val="00C60ACE"/>
    <w:rsid w:val="00C61056"/>
    <w:rsid w:val="00C62F98"/>
    <w:rsid w:val="00C6351A"/>
    <w:rsid w:val="00C637EC"/>
    <w:rsid w:val="00C644C8"/>
    <w:rsid w:val="00C64EB1"/>
    <w:rsid w:val="00C656DA"/>
    <w:rsid w:val="00C65A13"/>
    <w:rsid w:val="00C6612F"/>
    <w:rsid w:val="00C67F77"/>
    <w:rsid w:val="00C721E6"/>
    <w:rsid w:val="00C7397D"/>
    <w:rsid w:val="00C75600"/>
    <w:rsid w:val="00C75A15"/>
    <w:rsid w:val="00C76EAB"/>
    <w:rsid w:val="00C803D1"/>
    <w:rsid w:val="00C80BC2"/>
    <w:rsid w:val="00C812BC"/>
    <w:rsid w:val="00C822CA"/>
    <w:rsid w:val="00C822F6"/>
    <w:rsid w:val="00C826BF"/>
    <w:rsid w:val="00C8379B"/>
    <w:rsid w:val="00C839EA"/>
    <w:rsid w:val="00C843FD"/>
    <w:rsid w:val="00C858F8"/>
    <w:rsid w:val="00C85932"/>
    <w:rsid w:val="00C86C20"/>
    <w:rsid w:val="00C8760B"/>
    <w:rsid w:val="00C87F49"/>
    <w:rsid w:val="00C91589"/>
    <w:rsid w:val="00C92DE2"/>
    <w:rsid w:val="00C9306C"/>
    <w:rsid w:val="00C9547F"/>
    <w:rsid w:val="00C95491"/>
    <w:rsid w:val="00C9588C"/>
    <w:rsid w:val="00C9609A"/>
    <w:rsid w:val="00C971AF"/>
    <w:rsid w:val="00C97405"/>
    <w:rsid w:val="00CA0D91"/>
    <w:rsid w:val="00CA1982"/>
    <w:rsid w:val="00CA3063"/>
    <w:rsid w:val="00CA5552"/>
    <w:rsid w:val="00CA71A5"/>
    <w:rsid w:val="00CB20CD"/>
    <w:rsid w:val="00CB2D36"/>
    <w:rsid w:val="00CB36AE"/>
    <w:rsid w:val="00CB4357"/>
    <w:rsid w:val="00CB4459"/>
    <w:rsid w:val="00CB472D"/>
    <w:rsid w:val="00CB7238"/>
    <w:rsid w:val="00CB7A3F"/>
    <w:rsid w:val="00CC1AD4"/>
    <w:rsid w:val="00CC224C"/>
    <w:rsid w:val="00CC28AF"/>
    <w:rsid w:val="00CC31B0"/>
    <w:rsid w:val="00CC3AD2"/>
    <w:rsid w:val="00CC4D0D"/>
    <w:rsid w:val="00CC604A"/>
    <w:rsid w:val="00CC6552"/>
    <w:rsid w:val="00CC6E54"/>
    <w:rsid w:val="00CD064A"/>
    <w:rsid w:val="00CD204E"/>
    <w:rsid w:val="00CD2A19"/>
    <w:rsid w:val="00CD3062"/>
    <w:rsid w:val="00CD4477"/>
    <w:rsid w:val="00CD5A07"/>
    <w:rsid w:val="00CD69BA"/>
    <w:rsid w:val="00CD6C1B"/>
    <w:rsid w:val="00CD7A14"/>
    <w:rsid w:val="00CD7A9B"/>
    <w:rsid w:val="00CE0624"/>
    <w:rsid w:val="00CE2032"/>
    <w:rsid w:val="00CE42C6"/>
    <w:rsid w:val="00CE432D"/>
    <w:rsid w:val="00CE5182"/>
    <w:rsid w:val="00CE550C"/>
    <w:rsid w:val="00CE5B00"/>
    <w:rsid w:val="00CE5C09"/>
    <w:rsid w:val="00CE7113"/>
    <w:rsid w:val="00CF00AD"/>
    <w:rsid w:val="00CF0697"/>
    <w:rsid w:val="00CF2056"/>
    <w:rsid w:val="00CF3B92"/>
    <w:rsid w:val="00CF46B7"/>
    <w:rsid w:val="00CF7109"/>
    <w:rsid w:val="00CF72D0"/>
    <w:rsid w:val="00CF7DBD"/>
    <w:rsid w:val="00CF7DF9"/>
    <w:rsid w:val="00D01994"/>
    <w:rsid w:val="00D022C9"/>
    <w:rsid w:val="00D0253A"/>
    <w:rsid w:val="00D02C6D"/>
    <w:rsid w:val="00D02D90"/>
    <w:rsid w:val="00D044E0"/>
    <w:rsid w:val="00D069CA"/>
    <w:rsid w:val="00D06C9B"/>
    <w:rsid w:val="00D075BC"/>
    <w:rsid w:val="00D07E86"/>
    <w:rsid w:val="00D10A86"/>
    <w:rsid w:val="00D1194A"/>
    <w:rsid w:val="00D13540"/>
    <w:rsid w:val="00D13C04"/>
    <w:rsid w:val="00D1512C"/>
    <w:rsid w:val="00D1545C"/>
    <w:rsid w:val="00D15789"/>
    <w:rsid w:val="00D1582E"/>
    <w:rsid w:val="00D16B5B"/>
    <w:rsid w:val="00D17B9A"/>
    <w:rsid w:val="00D17DCE"/>
    <w:rsid w:val="00D20EC2"/>
    <w:rsid w:val="00D210B4"/>
    <w:rsid w:val="00D2297C"/>
    <w:rsid w:val="00D23A71"/>
    <w:rsid w:val="00D24F2B"/>
    <w:rsid w:val="00D2624E"/>
    <w:rsid w:val="00D27B3A"/>
    <w:rsid w:val="00D27BB1"/>
    <w:rsid w:val="00D27E2F"/>
    <w:rsid w:val="00D30F33"/>
    <w:rsid w:val="00D3106F"/>
    <w:rsid w:val="00D311C4"/>
    <w:rsid w:val="00D31A17"/>
    <w:rsid w:val="00D32023"/>
    <w:rsid w:val="00D32303"/>
    <w:rsid w:val="00D3332D"/>
    <w:rsid w:val="00D33D93"/>
    <w:rsid w:val="00D35585"/>
    <w:rsid w:val="00D36A23"/>
    <w:rsid w:val="00D370DE"/>
    <w:rsid w:val="00D37144"/>
    <w:rsid w:val="00D37318"/>
    <w:rsid w:val="00D41858"/>
    <w:rsid w:val="00D42256"/>
    <w:rsid w:val="00D423A6"/>
    <w:rsid w:val="00D43309"/>
    <w:rsid w:val="00D43773"/>
    <w:rsid w:val="00D442C7"/>
    <w:rsid w:val="00D44577"/>
    <w:rsid w:val="00D46494"/>
    <w:rsid w:val="00D50209"/>
    <w:rsid w:val="00D50389"/>
    <w:rsid w:val="00D5101E"/>
    <w:rsid w:val="00D53A1E"/>
    <w:rsid w:val="00D54C46"/>
    <w:rsid w:val="00D54D54"/>
    <w:rsid w:val="00D55113"/>
    <w:rsid w:val="00D5609D"/>
    <w:rsid w:val="00D57000"/>
    <w:rsid w:val="00D57BFF"/>
    <w:rsid w:val="00D60BDA"/>
    <w:rsid w:val="00D63F46"/>
    <w:rsid w:val="00D64689"/>
    <w:rsid w:val="00D64855"/>
    <w:rsid w:val="00D65576"/>
    <w:rsid w:val="00D672E3"/>
    <w:rsid w:val="00D67E58"/>
    <w:rsid w:val="00D70593"/>
    <w:rsid w:val="00D71829"/>
    <w:rsid w:val="00D72B7F"/>
    <w:rsid w:val="00D75C5D"/>
    <w:rsid w:val="00D762EF"/>
    <w:rsid w:val="00D76A92"/>
    <w:rsid w:val="00D7764D"/>
    <w:rsid w:val="00D80D62"/>
    <w:rsid w:val="00D8106D"/>
    <w:rsid w:val="00D82624"/>
    <w:rsid w:val="00D85369"/>
    <w:rsid w:val="00D8665E"/>
    <w:rsid w:val="00D8691C"/>
    <w:rsid w:val="00D9045B"/>
    <w:rsid w:val="00D90C21"/>
    <w:rsid w:val="00D91821"/>
    <w:rsid w:val="00D92806"/>
    <w:rsid w:val="00D9289C"/>
    <w:rsid w:val="00D92CB3"/>
    <w:rsid w:val="00D93D7F"/>
    <w:rsid w:val="00D94754"/>
    <w:rsid w:val="00D9489E"/>
    <w:rsid w:val="00DA01D1"/>
    <w:rsid w:val="00DA0809"/>
    <w:rsid w:val="00DA230F"/>
    <w:rsid w:val="00DA2C8C"/>
    <w:rsid w:val="00DA3747"/>
    <w:rsid w:val="00DA536E"/>
    <w:rsid w:val="00DA6FDC"/>
    <w:rsid w:val="00DA7EFC"/>
    <w:rsid w:val="00DB0A12"/>
    <w:rsid w:val="00DB192F"/>
    <w:rsid w:val="00DB2041"/>
    <w:rsid w:val="00DB2E30"/>
    <w:rsid w:val="00DB6067"/>
    <w:rsid w:val="00DB607B"/>
    <w:rsid w:val="00DB7399"/>
    <w:rsid w:val="00DC00F4"/>
    <w:rsid w:val="00DC3004"/>
    <w:rsid w:val="00DC61B3"/>
    <w:rsid w:val="00DD03CD"/>
    <w:rsid w:val="00DD23B6"/>
    <w:rsid w:val="00DD4429"/>
    <w:rsid w:val="00DD4FC9"/>
    <w:rsid w:val="00DD5A74"/>
    <w:rsid w:val="00DD5F7F"/>
    <w:rsid w:val="00DE021C"/>
    <w:rsid w:val="00DE02CE"/>
    <w:rsid w:val="00DE304E"/>
    <w:rsid w:val="00DE614E"/>
    <w:rsid w:val="00DF2AD2"/>
    <w:rsid w:val="00DF2D1A"/>
    <w:rsid w:val="00DF3C7D"/>
    <w:rsid w:val="00DF3D60"/>
    <w:rsid w:val="00DF587F"/>
    <w:rsid w:val="00DF66F8"/>
    <w:rsid w:val="00DF691D"/>
    <w:rsid w:val="00DF6CF8"/>
    <w:rsid w:val="00DF6E1D"/>
    <w:rsid w:val="00E017C8"/>
    <w:rsid w:val="00E03243"/>
    <w:rsid w:val="00E0396F"/>
    <w:rsid w:val="00E03A1E"/>
    <w:rsid w:val="00E050AF"/>
    <w:rsid w:val="00E05686"/>
    <w:rsid w:val="00E05E7A"/>
    <w:rsid w:val="00E0633E"/>
    <w:rsid w:val="00E06497"/>
    <w:rsid w:val="00E06CCC"/>
    <w:rsid w:val="00E06FE2"/>
    <w:rsid w:val="00E1004B"/>
    <w:rsid w:val="00E12E6E"/>
    <w:rsid w:val="00E13392"/>
    <w:rsid w:val="00E14AC8"/>
    <w:rsid w:val="00E1597A"/>
    <w:rsid w:val="00E15F47"/>
    <w:rsid w:val="00E20996"/>
    <w:rsid w:val="00E20C43"/>
    <w:rsid w:val="00E20D8F"/>
    <w:rsid w:val="00E25095"/>
    <w:rsid w:val="00E25EEF"/>
    <w:rsid w:val="00E26B0E"/>
    <w:rsid w:val="00E3016A"/>
    <w:rsid w:val="00E31820"/>
    <w:rsid w:val="00E31AA9"/>
    <w:rsid w:val="00E31AF5"/>
    <w:rsid w:val="00E32283"/>
    <w:rsid w:val="00E33DF1"/>
    <w:rsid w:val="00E3419E"/>
    <w:rsid w:val="00E35748"/>
    <w:rsid w:val="00E36662"/>
    <w:rsid w:val="00E36F90"/>
    <w:rsid w:val="00E37F03"/>
    <w:rsid w:val="00E40222"/>
    <w:rsid w:val="00E41BA9"/>
    <w:rsid w:val="00E4419C"/>
    <w:rsid w:val="00E47BFB"/>
    <w:rsid w:val="00E47CDE"/>
    <w:rsid w:val="00E50F21"/>
    <w:rsid w:val="00E50F92"/>
    <w:rsid w:val="00E51CCA"/>
    <w:rsid w:val="00E5254C"/>
    <w:rsid w:val="00E52E51"/>
    <w:rsid w:val="00E5524E"/>
    <w:rsid w:val="00E57DE7"/>
    <w:rsid w:val="00E602B8"/>
    <w:rsid w:val="00E61BB3"/>
    <w:rsid w:val="00E624B5"/>
    <w:rsid w:val="00E6341B"/>
    <w:rsid w:val="00E64ADE"/>
    <w:rsid w:val="00E666DC"/>
    <w:rsid w:val="00E66AC9"/>
    <w:rsid w:val="00E724BA"/>
    <w:rsid w:val="00E7291D"/>
    <w:rsid w:val="00E72FBF"/>
    <w:rsid w:val="00E74672"/>
    <w:rsid w:val="00E763A1"/>
    <w:rsid w:val="00E76928"/>
    <w:rsid w:val="00E76FB9"/>
    <w:rsid w:val="00E867A3"/>
    <w:rsid w:val="00E8748F"/>
    <w:rsid w:val="00E87E4F"/>
    <w:rsid w:val="00E92167"/>
    <w:rsid w:val="00E92809"/>
    <w:rsid w:val="00E9289A"/>
    <w:rsid w:val="00E92CF5"/>
    <w:rsid w:val="00E939D5"/>
    <w:rsid w:val="00E93F6C"/>
    <w:rsid w:val="00E9458E"/>
    <w:rsid w:val="00E957E4"/>
    <w:rsid w:val="00E96771"/>
    <w:rsid w:val="00E97717"/>
    <w:rsid w:val="00E97839"/>
    <w:rsid w:val="00E97A47"/>
    <w:rsid w:val="00E97C4E"/>
    <w:rsid w:val="00EA0F4C"/>
    <w:rsid w:val="00EA1EA4"/>
    <w:rsid w:val="00EA2A6E"/>
    <w:rsid w:val="00EA3C12"/>
    <w:rsid w:val="00EA3DDB"/>
    <w:rsid w:val="00EA4DF3"/>
    <w:rsid w:val="00EA5862"/>
    <w:rsid w:val="00EA7ADC"/>
    <w:rsid w:val="00EB0918"/>
    <w:rsid w:val="00EB26B5"/>
    <w:rsid w:val="00EB2E97"/>
    <w:rsid w:val="00EB3BA5"/>
    <w:rsid w:val="00EB490B"/>
    <w:rsid w:val="00EB493A"/>
    <w:rsid w:val="00EB4CDB"/>
    <w:rsid w:val="00EB51DA"/>
    <w:rsid w:val="00EB710B"/>
    <w:rsid w:val="00EB7CAE"/>
    <w:rsid w:val="00EB7F17"/>
    <w:rsid w:val="00EC00D5"/>
    <w:rsid w:val="00EC12D8"/>
    <w:rsid w:val="00EC1BF5"/>
    <w:rsid w:val="00EC3841"/>
    <w:rsid w:val="00EC731E"/>
    <w:rsid w:val="00EC7496"/>
    <w:rsid w:val="00EC77CB"/>
    <w:rsid w:val="00EC788D"/>
    <w:rsid w:val="00ED0FDD"/>
    <w:rsid w:val="00ED1592"/>
    <w:rsid w:val="00ED1B1F"/>
    <w:rsid w:val="00ED24FC"/>
    <w:rsid w:val="00ED29B8"/>
    <w:rsid w:val="00ED2D0B"/>
    <w:rsid w:val="00ED55F2"/>
    <w:rsid w:val="00ED6C5B"/>
    <w:rsid w:val="00ED78A4"/>
    <w:rsid w:val="00EE0342"/>
    <w:rsid w:val="00EE177D"/>
    <w:rsid w:val="00EE5922"/>
    <w:rsid w:val="00EE5B70"/>
    <w:rsid w:val="00EF373C"/>
    <w:rsid w:val="00EF3801"/>
    <w:rsid w:val="00EF43CC"/>
    <w:rsid w:val="00EF60AC"/>
    <w:rsid w:val="00EF6A86"/>
    <w:rsid w:val="00EF73C9"/>
    <w:rsid w:val="00EF745A"/>
    <w:rsid w:val="00F00A59"/>
    <w:rsid w:val="00F0158B"/>
    <w:rsid w:val="00F023E5"/>
    <w:rsid w:val="00F02AB0"/>
    <w:rsid w:val="00F03430"/>
    <w:rsid w:val="00F037A8"/>
    <w:rsid w:val="00F03D2D"/>
    <w:rsid w:val="00F03DCD"/>
    <w:rsid w:val="00F0590F"/>
    <w:rsid w:val="00F06993"/>
    <w:rsid w:val="00F1000B"/>
    <w:rsid w:val="00F1031B"/>
    <w:rsid w:val="00F1236F"/>
    <w:rsid w:val="00F127DC"/>
    <w:rsid w:val="00F12A59"/>
    <w:rsid w:val="00F1322E"/>
    <w:rsid w:val="00F136E5"/>
    <w:rsid w:val="00F1374A"/>
    <w:rsid w:val="00F13D24"/>
    <w:rsid w:val="00F1487D"/>
    <w:rsid w:val="00F14F84"/>
    <w:rsid w:val="00F150AA"/>
    <w:rsid w:val="00F16CA4"/>
    <w:rsid w:val="00F17976"/>
    <w:rsid w:val="00F206B7"/>
    <w:rsid w:val="00F2084D"/>
    <w:rsid w:val="00F220D0"/>
    <w:rsid w:val="00F22810"/>
    <w:rsid w:val="00F22BF5"/>
    <w:rsid w:val="00F23A39"/>
    <w:rsid w:val="00F25AEB"/>
    <w:rsid w:val="00F27EDB"/>
    <w:rsid w:val="00F30703"/>
    <w:rsid w:val="00F30ABC"/>
    <w:rsid w:val="00F32529"/>
    <w:rsid w:val="00F32B33"/>
    <w:rsid w:val="00F32C05"/>
    <w:rsid w:val="00F33E1B"/>
    <w:rsid w:val="00F35029"/>
    <w:rsid w:val="00F3522B"/>
    <w:rsid w:val="00F35D3F"/>
    <w:rsid w:val="00F379E2"/>
    <w:rsid w:val="00F422B0"/>
    <w:rsid w:val="00F432D2"/>
    <w:rsid w:val="00F44593"/>
    <w:rsid w:val="00F45E45"/>
    <w:rsid w:val="00F4724E"/>
    <w:rsid w:val="00F52D20"/>
    <w:rsid w:val="00F53469"/>
    <w:rsid w:val="00F55AD5"/>
    <w:rsid w:val="00F55EDC"/>
    <w:rsid w:val="00F57DE0"/>
    <w:rsid w:val="00F60641"/>
    <w:rsid w:val="00F60E47"/>
    <w:rsid w:val="00F625BF"/>
    <w:rsid w:val="00F6379F"/>
    <w:rsid w:val="00F64504"/>
    <w:rsid w:val="00F6484A"/>
    <w:rsid w:val="00F65312"/>
    <w:rsid w:val="00F654E1"/>
    <w:rsid w:val="00F655EE"/>
    <w:rsid w:val="00F66133"/>
    <w:rsid w:val="00F66468"/>
    <w:rsid w:val="00F6719B"/>
    <w:rsid w:val="00F73E16"/>
    <w:rsid w:val="00F73E57"/>
    <w:rsid w:val="00F74510"/>
    <w:rsid w:val="00F7606B"/>
    <w:rsid w:val="00F80EE2"/>
    <w:rsid w:val="00F819AC"/>
    <w:rsid w:val="00F82F85"/>
    <w:rsid w:val="00F835EA"/>
    <w:rsid w:val="00F853CE"/>
    <w:rsid w:val="00F86062"/>
    <w:rsid w:val="00F87B1C"/>
    <w:rsid w:val="00F90E20"/>
    <w:rsid w:val="00F91CCA"/>
    <w:rsid w:val="00F9469A"/>
    <w:rsid w:val="00F94C70"/>
    <w:rsid w:val="00F95E75"/>
    <w:rsid w:val="00F960D5"/>
    <w:rsid w:val="00F97988"/>
    <w:rsid w:val="00F97C50"/>
    <w:rsid w:val="00FA326B"/>
    <w:rsid w:val="00FA3BE0"/>
    <w:rsid w:val="00FA490A"/>
    <w:rsid w:val="00FA5743"/>
    <w:rsid w:val="00FA7C5B"/>
    <w:rsid w:val="00FB299B"/>
    <w:rsid w:val="00FB444C"/>
    <w:rsid w:val="00FB48B4"/>
    <w:rsid w:val="00FB55F6"/>
    <w:rsid w:val="00FB66C6"/>
    <w:rsid w:val="00FB7C96"/>
    <w:rsid w:val="00FC19E6"/>
    <w:rsid w:val="00FC239A"/>
    <w:rsid w:val="00FC37ED"/>
    <w:rsid w:val="00FC3F97"/>
    <w:rsid w:val="00FC5620"/>
    <w:rsid w:val="00FC5E04"/>
    <w:rsid w:val="00FC7F1B"/>
    <w:rsid w:val="00FD7BEA"/>
    <w:rsid w:val="00FE0AA1"/>
    <w:rsid w:val="00FE1166"/>
    <w:rsid w:val="00FE199E"/>
    <w:rsid w:val="00FE2CB0"/>
    <w:rsid w:val="00FE3B63"/>
    <w:rsid w:val="00FE4B10"/>
    <w:rsid w:val="00FE4DB3"/>
    <w:rsid w:val="00FE5AF9"/>
    <w:rsid w:val="00FE6B96"/>
    <w:rsid w:val="00FE7498"/>
    <w:rsid w:val="00FE7A8A"/>
    <w:rsid w:val="00FF0514"/>
    <w:rsid w:val="00FF2349"/>
    <w:rsid w:val="00FF24AB"/>
    <w:rsid w:val="00FF6282"/>
    <w:rsid w:val="04561893"/>
    <w:rsid w:val="047F4411"/>
    <w:rsid w:val="04C6A0AB"/>
    <w:rsid w:val="0B0AA6EE"/>
    <w:rsid w:val="0BCAB7AA"/>
    <w:rsid w:val="0C7A4DF7"/>
    <w:rsid w:val="135D51BD"/>
    <w:rsid w:val="1705565C"/>
    <w:rsid w:val="1713A0C9"/>
    <w:rsid w:val="17550718"/>
    <w:rsid w:val="1AD385C3"/>
    <w:rsid w:val="1BFC9337"/>
    <w:rsid w:val="1E277281"/>
    <w:rsid w:val="1FB935E0"/>
    <w:rsid w:val="23093845"/>
    <w:rsid w:val="241AE8F2"/>
    <w:rsid w:val="25B6B953"/>
    <w:rsid w:val="2D9B26AA"/>
    <w:rsid w:val="30E13FBC"/>
    <w:rsid w:val="38434814"/>
    <w:rsid w:val="399FAC4E"/>
    <w:rsid w:val="39DF1875"/>
    <w:rsid w:val="3EA50D67"/>
    <w:rsid w:val="3F3CA94C"/>
    <w:rsid w:val="3FC29BA1"/>
    <w:rsid w:val="401CC716"/>
    <w:rsid w:val="46A47320"/>
    <w:rsid w:val="4829145D"/>
    <w:rsid w:val="4F9355E5"/>
    <w:rsid w:val="56050D4B"/>
    <w:rsid w:val="59261511"/>
    <w:rsid w:val="5996A911"/>
    <w:rsid w:val="5CB014EE"/>
    <w:rsid w:val="5FB63D86"/>
    <w:rsid w:val="606A62D5"/>
    <w:rsid w:val="609DB9D1"/>
    <w:rsid w:val="610E85D4"/>
    <w:rsid w:val="6A1D18BB"/>
    <w:rsid w:val="6B8E2BA3"/>
    <w:rsid w:val="6E5E7212"/>
    <w:rsid w:val="7419AA49"/>
    <w:rsid w:val="7638DCC3"/>
    <w:rsid w:val="76EBB2C6"/>
    <w:rsid w:val="7D5DA255"/>
    <w:rsid w:val="7DE1D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7D82"/>
  <w15:chartTrackingRefBased/>
  <w15:docId w15:val="{62F3C5EA-0910-45E8-9370-DD8E6C9A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50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A67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33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0F5"/>
    <w:pPr>
      <w:tabs>
        <w:tab w:val="center" w:pos="4680"/>
        <w:tab w:val="right" w:pos="9360"/>
      </w:tabs>
    </w:pPr>
  </w:style>
  <w:style w:type="character" w:customStyle="1" w:styleId="HeaderChar">
    <w:name w:val="Header Char"/>
    <w:basedOn w:val="DefaultParagraphFont"/>
    <w:link w:val="Header"/>
    <w:uiPriority w:val="99"/>
    <w:rsid w:val="005550F5"/>
  </w:style>
  <w:style w:type="paragraph" w:styleId="Footer">
    <w:name w:val="footer"/>
    <w:basedOn w:val="Normal"/>
    <w:link w:val="FooterChar"/>
    <w:uiPriority w:val="99"/>
    <w:unhideWhenUsed/>
    <w:rsid w:val="005550F5"/>
    <w:pPr>
      <w:tabs>
        <w:tab w:val="center" w:pos="4680"/>
        <w:tab w:val="right" w:pos="9360"/>
      </w:tabs>
    </w:pPr>
  </w:style>
  <w:style w:type="character" w:customStyle="1" w:styleId="FooterChar">
    <w:name w:val="Footer Char"/>
    <w:basedOn w:val="DefaultParagraphFont"/>
    <w:link w:val="Footer"/>
    <w:uiPriority w:val="99"/>
    <w:rsid w:val="005550F5"/>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550F5"/>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5550F5"/>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5550F5"/>
    <w:pPr>
      <w:ind w:left="720" w:hanging="720"/>
      <w:jc w:val="both"/>
    </w:pPr>
  </w:style>
  <w:style w:type="character" w:customStyle="1" w:styleId="BodyTextIndent2Char">
    <w:name w:val="Body Text Indent 2 Char"/>
    <w:basedOn w:val="DefaultParagraphFont"/>
    <w:link w:val="BodyTextIndent2"/>
    <w:uiPriority w:val="99"/>
    <w:rsid w:val="005550F5"/>
    <w:rPr>
      <w:rFonts w:ascii="Times New Roman" w:eastAsia="Times New Roman" w:hAnsi="Times New Roman" w:cs="Times New Roman"/>
      <w:sz w:val="24"/>
      <w:szCs w:val="24"/>
    </w:rPr>
  </w:style>
  <w:style w:type="character" w:styleId="FootnoteReference">
    <w:name w:val="footnote reference"/>
    <w:aliases w:val="ftref,Ref,de nota al pie,(NECG) Footnote Reference,16 Point,Superscript 6 Point,Car Car Char Car Char Car Car Char Car Char Char,Car Car Car Car Car Car Car Car Char Car Car Char Car Car Car Char Car Char Char Char,BVI fnr, BVI fnr,fr"/>
    <w:basedOn w:val="DefaultParagraphFont"/>
    <w:link w:val="FootnoteRefinFtNote"/>
    <w:uiPriority w:val="99"/>
    <w:qFormat/>
    <w:rsid w:val="005550F5"/>
    <w:rPr>
      <w:rFonts w:cs="Times New Roman"/>
      <w:vertAlign w:val="superscript"/>
    </w:rPr>
  </w:style>
  <w:style w:type="table" w:styleId="TableGrid">
    <w:name w:val="Table Grid"/>
    <w:basedOn w:val="TableNormal"/>
    <w:uiPriority w:val="39"/>
    <w:rsid w:val="005550F5"/>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itation List,본문(내용),List Paragraph (numbered (a)),Colorful List - Accent 11,List Paragraph2,Text,References,سرد الفقرات,Bullets,Paragraphe de liste1,Numbered paragraph,List Paragraph1,Paragraphe de liste,Medium Grid 1 - Accent 21,lp1,L_4"/>
    <w:basedOn w:val="Normal"/>
    <w:link w:val="ListParagraphChar"/>
    <w:uiPriority w:val="34"/>
    <w:qFormat/>
    <w:rsid w:val="005550F5"/>
    <w:pPr>
      <w:ind w:left="720"/>
      <w:contextualSpacing/>
    </w:pPr>
  </w:style>
  <w:style w:type="paragraph" w:styleId="BodyText2">
    <w:name w:val="Body Text 2"/>
    <w:basedOn w:val="Normal"/>
    <w:link w:val="BodyText2Char"/>
    <w:uiPriority w:val="99"/>
    <w:unhideWhenUsed/>
    <w:rsid w:val="005550F5"/>
    <w:pPr>
      <w:spacing w:after="120" w:line="480" w:lineRule="auto"/>
    </w:pPr>
  </w:style>
  <w:style w:type="character" w:customStyle="1" w:styleId="BodyText2Char">
    <w:name w:val="Body Text 2 Char"/>
    <w:basedOn w:val="DefaultParagraphFont"/>
    <w:link w:val="BodyText2"/>
    <w:uiPriority w:val="99"/>
    <w:rsid w:val="005550F5"/>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List Paragraph2 Char,Text Char,References Char,سرد الفقرات Char,Bullets Char,Paragraphe de liste1 Char,Numbered paragraph Char,lp1 Char"/>
    <w:basedOn w:val="DefaultParagraphFont"/>
    <w:link w:val="ListParagraph"/>
    <w:uiPriority w:val="34"/>
    <w:qFormat/>
    <w:rsid w:val="005550F5"/>
    <w:rPr>
      <w:rFonts w:ascii="Times New Roman" w:eastAsia="Times New Roman" w:hAnsi="Times New Roman" w:cs="Times New Roman"/>
      <w:sz w:val="24"/>
      <w:szCs w:val="24"/>
    </w:rPr>
  </w:style>
  <w:style w:type="paragraph" w:customStyle="1" w:styleId="Style3">
    <w:name w:val="Style3"/>
    <w:basedOn w:val="Heading1"/>
    <w:link w:val="Style3Char"/>
    <w:qFormat/>
    <w:rsid w:val="005550F5"/>
    <w:pPr>
      <w:spacing w:after="240"/>
      <w:jc w:val="center"/>
    </w:pPr>
    <w:rPr>
      <w:rFonts w:ascii="Times New Roman Bold" w:eastAsia="Times New Roman" w:hAnsi="Times New Roman Bold" w:cs="Times New Roman"/>
      <w:b/>
      <w:smallCaps/>
      <w:sz w:val="28"/>
      <w:szCs w:val="28"/>
    </w:rPr>
  </w:style>
  <w:style w:type="character" w:customStyle="1" w:styleId="Style3Char">
    <w:name w:val="Style3 Char"/>
    <w:basedOn w:val="Heading1Char"/>
    <w:link w:val="Style3"/>
    <w:rsid w:val="005550F5"/>
    <w:rPr>
      <w:rFonts w:ascii="Times New Roman Bold" w:eastAsia="Times New Roman" w:hAnsi="Times New Roman Bold" w:cs="Times New Roman"/>
      <w:b/>
      <w:smallCaps/>
      <w:color w:val="2F5496" w:themeColor="accent1" w:themeShade="BF"/>
      <w:sz w:val="28"/>
      <w:szCs w:val="28"/>
    </w:rPr>
  </w:style>
  <w:style w:type="paragraph" w:customStyle="1" w:styleId="Default">
    <w:name w:val="Default"/>
    <w:rsid w:val="005550F5"/>
    <w:pPr>
      <w:autoSpaceDE w:val="0"/>
      <w:autoSpaceDN w:val="0"/>
      <w:adjustRightInd w:val="0"/>
      <w:spacing w:after="0" w:line="240" w:lineRule="auto"/>
    </w:pPr>
    <w:rPr>
      <w:rFonts w:ascii="Roboto" w:hAnsi="Roboto" w:cs="Roboto"/>
      <w:color w:val="000000"/>
      <w:sz w:val="24"/>
      <w:szCs w:val="24"/>
    </w:rPr>
  </w:style>
  <w:style w:type="paragraph" w:customStyle="1" w:styleId="Current">
    <w:name w:val="Current"/>
    <w:basedOn w:val="Normal"/>
    <w:uiPriority w:val="99"/>
    <w:rsid w:val="005550F5"/>
    <w:pPr>
      <w:tabs>
        <w:tab w:val="num" w:pos="1134"/>
        <w:tab w:val="num" w:pos="6480"/>
      </w:tabs>
      <w:spacing w:after="160" w:line="360" w:lineRule="auto"/>
      <w:ind w:left="567" w:firstLine="567"/>
      <w:jc w:val="both"/>
    </w:pPr>
    <w:rPr>
      <w:szCs w:val="20"/>
    </w:rPr>
  </w:style>
  <w:style w:type="character" w:customStyle="1" w:styleId="Heading1Char">
    <w:name w:val="Heading 1 Char"/>
    <w:basedOn w:val="DefaultParagraphFont"/>
    <w:link w:val="Heading1"/>
    <w:uiPriority w:val="9"/>
    <w:rsid w:val="005550F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043CF6"/>
    <w:pPr>
      <w:spacing w:after="120"/>
    </w:pPr>
  </w:style>
  <w:style w:type="character" w:customStyle="1" w:styleId="BodyTextChar">
    <w:name w:val="Body Text Char"/>
    <w:basedOn w:val="DefaultParagraphFont"/>
    <w:link w:val="BodyText"/>
    <w:uiPriority w:val="99"/>
    <w:semiHidden/>
    <w:rsid w:val="00043CF6"/>
    <w:rPr>
      <w:rFonts w:ascii="Times New Roman" w:eastAsia="Times New Roman" w:hAnsi="Times New Roman" w:cs="Times New Roman"/>
      <w:sz w:val="24"/>
      <w:szCs w:val="24"/>
    </w:rPr>
  </w:style>
  <w:style w:type="paragraph" w:styleId="NormalWeb">
    <w:name w:val="Normal (Web)"/>
    <w:basedOn w:val="Normal"/>
    <w:uiPriority w:val="99"/>
    <w:rsid w:val="00AF35E3"/>
    <w:pPr>
      <w:spacing w:after="1940"/>
      <w:jc w:val="center"/>
    </w:pPr>
    <w:rPr>
      <w:color w:val="000000"/>
    </w:rPr>
  </w:style>
  <w:style w:type="paragraph" w:customStyle="1" w:styleId="paragraph">
    <w:name w:val="paragraph"/>
    <w:basedOn w:val="Normal"/>
    <w:rsid w:val="009B6A22"/>
    <w:pPr>
      <w:spacing w:before="100" w:beforeAutospacing="1" w:after="100" w:afterAutospacing="1"/>
    </w:pPr>
  </w:style>
  <w:style w:type="character" w:customStyle="1" w:styleId="normaltextrun">
    <w:name w:val="normaltextrun"/>
    <w:basedOn w:val="DefaultParagraphFont"/>
    <w:rsid w:val="009B6A22"/>
  </w:style>
  <w:style w:type="character" w:customStyle="1" w:styleId="eop">
    <w:name w:val="eop"/>
    <w:basedOn w:val="DefaultParagraphFont"/>
    <w:rsid w:val="009B6A22"/>
  </w:style>
  <w:style w:type="character" w:styleId="Strong">
    <w:name w:val="Strong"/>
    <w:basedOn w:val="DefaultParagraphFont"/>
    <w:uiPriority w:val="22"/>
    <w:qFormat/>
    <w:rsid w:val="002021D3"/>
    <w:rPr>
      <w:b/>
      <w:bCs/>
    </w:rPr>
  </w:style>
  <w:style w:type="character" w:styleId="CommentReference">
    <w:name w:val="annotation reference"/>
    <w:basedOn w:val="DefaultParagraphFont"/>
    <w:uiPriority w:val="99"/>
    <w:semiHidden/>
    <w:unhideWhenUsed/>
    <w:rsid w:val="001251D7"/>
    <w:rPr>
      <w:sz w:val="16"/>
      <w:szCs w:val="16"/>
    </w:rPr>
  </w:style>
  <w:style w:type="paragraph" w:styleId="CommentText">
    <w:name w:val="annotation text"/>
    <w:basedOn w:val="Normal"/>
    <w:link w:val="CommentTextChar"/>
    <w:uiPriority w:val="99"/>
    <w:unhideWhenUsed/>
    <w:rsid w:val="001251D7"/>
    <w:rPr>
      <w:sz w:val="20"/>
      <w:szCs w:val="20"/>
    </w:rPr>
  </w:style>
  <w:style w:type="character" w:customStyle="1" w:styleId="CommentTextChar">
    <w:name w:val="Comment Text Char"/>
    <w:basedOn w:val="DefaultParagraphFont"/>
    <w:link w:val="CommentText"/>
    <w:uiPriority w:val="99"/>
    <w:rsid w:val="001251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1D7"/>
    <w:rPr>
      <w:b/>
      <w:bCs/>
    </w:rPr>
  </w:style>
  <w:style w:type="character" w:customStyle="1" w:styleId="CommentSubjectChar">
    <w:name w:val="Comment Subject Char"/>
    <w:basedOn w:val="CommentTextChar"/>
    <w:link w:val="CommentSubject"/>
    <w:uiPriority w:val="99"/>
    <w:semiHidden/>
    <w:rsid w:val="001251D7"/>
    <w:rPr>
      <w:rFonts w:ascii="Times New Roman" w:eastAsia="Times New Roman" w:hAnsi="Times New Roman" w:cs="Times New Roman"/>
      <w:b/>
      <w:bCs/>
      <w:sz w:val="20"/>
      <w:szCs w:val="20"/>
    </w:rPr>
  </w:style>
  <w:style w:type="paragraph" w:styleId="Revision">
    <w:name w:val="Revision"/>
    <w:hidden/>
    <w:uiPriority w:val="99"/>
    <w:semiHidden/>
    <w:rsid w:val="00F52D20"/>
    <w:pPr>
      <w:spacing w:after="0" w:line="240" w:lineRule="auto"/>
    </w:pPr>
    <w:rPr>
      <w:rFonts w:ascii="Times New Roman" w:eastAsia="Times New Roman" w:hAnsi="Times New Roman" w:cs="Times New Roman"/>
      <w:sz w:val="24"/>
      <w:szCs w:val="24"/>
    </w:rPr>
  </w:style>
  <w:style w:type="paragraph" w:styleId="List">
    <w:name w:val="List"/>
    <w:basedOn w:val="Normal"/>
    <w:rsid w:val="002D60A9"/>
    <w:pPr>
      <w:ind w:left="283" w:hanging="283"/>
    </w:pPr>
  </w:style>
  <w:style w:type="table" w:customStyle="1" w:styleId="TableNormal1">
    <w:name w:val="Table Normal1"/>
    <w:uiPriority w:val="2"/>
    <w:semiHidden/>
    <w:unhideWhenUsed/>
    <w:qFormat/>
    <w:rsid w:val="004615EE"/>
    <w:pPr>
      <w:widowControl w:val="0"/>
      <w:spacing w:after="0" w:line="240" w:lineRule="auto"/>
    </w:pPr>
    <w:tblPr>
      <w:tblInd w:w="0" w:type="dxa"/>
      <w:tblCellMar>
        <w:top w:w="0" w:type="dxa"/>
        <w:left w:w="0" w:type="dxa"/>
        <w:bottom w:w="0" w:type="dxa"/>
        <w:right w:w="0" w:type="dxa"/>
      </w:tblCellMar>
    </w:tblPr>
  </w:style>
  <w:style w:type="table" w:customStyle="1" w:styleId="TableGrid1">
    <w:name w:val="Table Grid1"/>
    <w:basedOn w:val="TableNormal"/>
    <w:next w:val="TableGrid"/>
    <w:uiPriority w:val="39"/>
    <w:rsid w:val="00553E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B75E8"/>
    <w:pPr>
      <w:spacing w:before="100" w:beforeAutospacing="1" w:after="100" w:afterAutospacing="1"/>
    </w:pPr>
  </w:style>
  <w:style w:type="character" w:customStyle="1" w:styleId="cf01">
    <w:name w:val="cf01"/>
    <w:basedOn w:val="DefaultParagraphFont"/>
    <w:rsid w:val="001B75E8"/>
    <w:rPr>
      <w:rFonts w:ascii="Segoe UI" w:hAnsi="Segoe UI" w:cs="Segoe UI" w:hint="default"/>
      <w:sz w:val="18"/>
      <w:szCs w:val="18"/>
    </w:rPr>
  </w:style>
  <w:style w:type="character" w:styleId="Mention">
    <w:name w:val="Mention"/>
    <w:basedOn w:val="DefaultParagraphFont"/>
    <w:uiPriority w:val="99"/>
    <w:unhideWhenUsed/>
    <w:rsid w:val="003D45C5"/>
    <w:rPr>
      <w:color w:val="2B579A"/>
      <w:shd w:val="clear" w:color="auto" w:fill="E1DFDD"/>
    </w:rPr>
  </w:style>
  <w:style w:type="paragraph" w:styleId="Title">
    <w:name w:val="Title"/>
    <w:basedOn w:val="Normal"/>
    <w:next w:val="Normal"/>
    <w:link w:val="TitleChar"/>
    <w:uiPriority w:val="10"/>
    <w:qFormat/>
    <w:rsid w:val="00F819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9A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674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D1FF5"/>
    <w:pPr>
      <w:spacing w:line="259" w:lineRule="auto"/>
      <w:outlineLvl w:val="9"/>
    </w:pPr>
  </w:style>
  <w:style w:type="paragraph" w:styleId="TOC1">
    <w:name w:val="toc 1"/>
    <w:basedOn w:val="Normal"/>
    <w:next w:val="Normal"/>
    <w:autoRedefine/>
    <w:uiPriority w:val="39"/>
    <w:unhideWhenUsed/>
    <w:rsid w:val="00763FAF"/>
    <w:pPr>
      <w:tabs>
        <w:tab w:val="left" w:pos="540"/>
        <w:tab w:val="right" w:leader="dot" w:pos="9350"/>
      </w:tabs>
      <w:spacing w:after="100"/>
    </w:pPr>
  </w:style>
  <w:style w:type="character" w:styleId="Hyperlink">
    <w:name w:val="Hyperlink"/>
    <w:basedOn w:val="DefaultParagraphFont"/>
    <w:uiPriority w:val="99"/>
    <w:unhideWhenUsed/>
    <w:rsid w:val="005609DA"/>
    <w:rPr>
      <w:color w:val="0563C1" w:themeColor="hyperlink"/>
      <w:u w:val="single"/>
    </w:rPr>
  </w:style>
  <w:style w:type="character" w:customStyle="1" w:styleId="Heading3Char">
    <w:name w:val="Heading 3 Char"/>
    <w:basedOn w:val="DefaultParagraphFont"/>
    <w:link w:val="Heading3"/>
    <w:uiPriority w:val="9"/>
    <w:rsid w:val="00BA33C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838C9"/>
    <w:pPr>
      <w:tabs>
        <w:tab w:val="right" w:leader="dot" w:pos="9350"/>
      </w:tabs>
      <w:spacing w:after="100"/>
      <w:ind w:left="240"/>
    </w:pPr>
    <w:rPr>
      <w:rFonts w:ascii="Cambria" w:eastAsia="Roboto Light" w:hAnsi="Cambria" w:cstheme="majorBidi"/>
      <w:b/>
      <w:bCs/>
      <w:noProof/>
    </w:rPr>
  </w:style>
  <w:style w:type="paragraph" w:styleId="TOC3">
    <w:name w:val="toc 3"/>
    <w:basedOn w:val="Normal"/>
    <w:next w:val="Normal"/>
    <w:autoRedefine/>
    <w:uiPriority w:val="39"/>
    <w:unhideWhenUsed/>
    <w:rsid w:val="00B83D39"/>
    <w:pPr>
      <w:spacing w:after="100"/>
      <w:ind w:left="480"/>
    </w:pPr>
  </w:style>
  <w:style w:type="paragraph" w:customStyle="1" w:styleId="FootnoteRefinFtNote">
    <w:name w:val="Footnote Ref in FtNote"/>
    <w:aliases w:val="Fußnotenzeichen DISS,fr Char Char,fr Char Char Char,ftref Char Char,ftref Char1 Char Char"/>
    <w:basedOn w:val="Normal"/>
    <w:link w:val="FootnoteReference"/>
    <w:uiPriority w:val="99"/>
    <w:rsid w:val="00E76928"/>
    <w:pPr>
      <w:spacing w:after="160" w:line="240" w:lineRule="exact"/>
      <w:jc w:val="both"/>
    </w:pPr>
    <w:rPr>
      <w:rFonts w:asciiTheme="minorHAnsi" w:eastAsiaTheme="minorHAnsi" w:hAnsiTheme="minorHAnsi"/>
      <w:sz w:val="22"/>
      <w:szCs w:val="22"/>
      <w:vertAlign w:val="superscript"/>
    </w:rPr>
  </w:style>
  <w:style w:type="paragraph" w:customStyle="1" w:styleId="TableParagraph">
    <w:name w:val="Table Paragraph"/>
    <w:basedOn w:val="Normal"/>
    <w:uiPriority w:val="1"/>
    <w:qFormat/>
    <w:rsid w:val="00144534"/>
    <w:pPr>
      <w:widowControl w:val="0"/>
      <w:autoSpaceDE w:val="0"/>
      <w:autoSpaceDN w:val="0"/>
      <w:adjustRightInd w:val="0"/>
    </w:pPr>
    <w:rPr>
      <w:rFonts w:ascii="Arial" w:eastAsiaTheme="minorEastAsia" w:hAnsi="Arial" w:cs="Arial"/>
      <w:lang w:eastAsia="ru-RU"/>
    </w:rPr>
  </w:style>
  <w:style w:type="character" w:customStyle="1" w:styleId="a">
    <w:name w:val="Другое_"/>
    <w:basedOn w:val="DefaultParagraphFont"/>
    <w:link w:val="a0"/>
    <w:rsid w:val="00217399"/>
    <w:rPr>
      <w:rFonts w:ascii="Cambria" w:eastAsia="Cambria" w:hAnsi="Cambria" w:cs="Cambria"/>
      <w:shd w:val="clear" w:color="auto" w:fill="FFFFFF"/>
    </w:rPr>
  </w:style>
  <w:style w:type="paragraph" w:customStyle="1" w:styleId="a0">
    <w:name w:val="Другое"/>
    <w:basedOn w:val="Normal"/>
    <w:link w:val="a"/>
    <w:rsid w:val="00217399"/>
    <w:pPr>
      <w:widowControl w:val="0"/>
      <w:shd w:val="clear" w:color="auto" w:fill="FFFFFF"/>
    </w:pPr>
    <w:rPr>
      <w:rFonts w:ascii="Cambria" w:eastAsia="Cambria" w:hAnsi="Cambria" w:cs="Cambria"/>
      <w:sz w:val="22"/>
      <w:szCs w:val="22"/>
    </w:rPr>
  </w:style>
  <w:style w:type="character" w:styleId="FollowedHyperlink">
    <w:name w:val="FollowedHyperlink"/>
    <w:basedOn w:val="DefaultParagraphFont"/>
    <w:uiPriority w:val="99"/>
    <w:semiHidden/>
    <w:unhideWhenUsed/>
    <w:rsid w:val="00675BCF"/>
    <w:rPr>
      <w:color w:val="954F72" w:themeColor="followedHyperlink"/>
      <w:u w:val="single"/>
    </w:rPr>
  </w:style>
  <w:style w:type="paragraph" w:styleId="NoSpacing">
    <w:name w:val="No Spacing"/>
    <w:uiPriority w:val="1"/>
    <w:qFormat/>
    <w:rsid w:val="00B4632D"/>
    <w:pPr>
      <w:spacing w:after="0" w:line="240" w:lineRule="auto"/>
    </w:pPr>
    <w:rPr>
      <w:lang w:val="ru-RU"/>
    </w:rPr>
  </w:style>
  <w:style w:type="character" w:customStyle="1" w:styleId="ezkurwreuab5ozgtqnkl">
    <w:name w:val="ezkurwreuab5ozgtqnkl"/>
    <w:basedOn w:val="DefaultParagraphFont"/>
    <w:rsid w:val="008E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062">
      <w:bodyDiv w:val="1"/>
      <w:marLeft w:val="0"/>
      <w:marRight w:val="0"/>
      <w:marTop w:val="0"/>
      <w:marBottom w:val="0"/>
      <w:divBdr>
        <w:top w:val="none" w:sz="0" w:space="0" w:color="auto"/>
        <w:left w:val="none" w:sz="0" w:space="0" w:color="auto"/>
        <w:bottom w:val="none" w:sz="0" w:space="0" w:color="auto"/>
        <w:right w:val="none" w:sz="0" w:space="0" w:color="auto"/>
      </w:divBdr>
    </w:div>
    <w:div w:id="54282080">
      <w:bodyDiv w:val="1"/>
      <w:marLeft w:val="0"/>
      <w:marRight w:val="0"/>
      <w:marTop w:val="0"/>
      <w:marBottom w:val="0"/>
      <w:divBdr>
        <w:top w:val="none" w:sz="0" w:space="0" w:color="auto"/>
        <w:left w:val="none" w:sz="0" w:space="0" w:color="auto"/>
        <w:bottom w:val="none" w:sz="0" w:space="0" w:color="auto"/>
        <w:right w:val="none" w:sz="0" w:space="0" w:color="auto"/>
      </w:divBdr>
    </w:div>
    <w:div w:id="78138200">
      <w:bodyDiv w:val="1"/>
      <w:marLeft w:val="0"/>
      <w:marRight w:val="0"/>
      <w:marTop w:val="0"/>
      <w:marBottom w:val="0"/>
      <w:divBdr>
        <w:top w:val="none" w:sz="0" w:space="0" w:color="auto"/>
        <w:left w:val="none" w:sz="0" w:space="0" w:color="auto"/>
        <w:bottom w:val="none" w:sz="0" w:space="0" w:color="auto"/>
        <w:right w:val="none" w:sz="0" w:space="0" w:color="auto"/>
      </w:divBdr>
    </w:div>
    <w:div w:id="87310492">
      <w:bodyDiv w:val="1"/>
      <w:marLeft w:val="0"/>
      <w:marRight w:val="0"/>
      <w:marTop w:val="0"/>
      <w:marBottom w:val="0"/>
      <w:divBdr>
        <w:top w:val="none" w:sz="0" w:space="0" w:color="auto"/>
        <w:left w:val="none" w:sz="0" w:space="0" w:color="auto"/>
        <w:bottom w:val="none" w:sz="0" w:space="0" w:color="auto"/>
        <w:right w:val="none" w:sz="0" w:space="0" w:color="auto"/>
      </w:divBdr>
    </w:div>
    <w:div w:id="94182069">
      <w:bodyDiv w:val="1"/>
      <w:marLeft w:val="0"/>
      <w:marRight w:val="0"/>
      <w:marTop w:val="0"/>
      <w:marBottom w:val="0"/>
      <w:divBdr>
        <w:top w:val="none" w:sz="0" w:space="0" w:color="auto"/>
        <w:left w:val="none" w:sz="0" w:space="0" w:color="auto"/>
        <w:bottom w:val="none" w:sz="0" w:space="0" w:color="auto"/>
        <w:right w:val="none" w:sz="0" w:space="0" w:color="auto"/>
      </w:divBdr>
    </w:div>
    <w:div w:id="174998857">
      <w:bodyDiv w:val="1"/>
      <w:marLeft w:val="0"/>
      <w:marRight w:val="0"/>
      <w:marTop w:val="0"/>
      <w:marBottom w:val="0"/>
      <w:divBdr>
        <w:top w:val="none" w:sz="0" w:space="0" w:color="auto"/>
        <w:left w:val="none" w:sz="0" w:space="0" w:color="auto"/>
        <w:bottom w:val="none" w:sz="0" w:space="0" w:color="auto"/>
        <w:right w:val="none" w:sz="0" w:space="0" w:color="auto"/>
      </w:divBdr>
      <w:divsChild>
        <w:div w:id="28797904">
          <w:marLeft w:val="0"/>
          <w:marRight w:val="0"/>
          <w:marTop w:val="0"/>
          <w:marBottom w:val="0"/>
          <w:divBdr>
            <w:top w:val="none" w:sz="0" w:space="0" w:color="auto"/>
            <w:left w:val="none" w:sz="0" w:space="0" w:color="auto"/>
            <w:bottom w:val="none" w:sz="0" w:space="0" w:color="auto"/>
            <w:right w:val="none" w:sz="0" w:space="0" w:color="auto"/>
          </w:divBdr>
        </w:div>
        <w:div w:id="867913033">
          <w:marLeft w:val="0"/>
          <w:marRight w:val="0"/>
          <w:marTop w:val="0"/>
          <w:marBottom w:val="0"/>
          <w:divBdr>
            <w:top w:val="none" w:sz="0" w:space="0" w:color="auto"/>
            <w:left w:val="none" w:sz="0" w:space="0" w:color="auto"/>
            <w:bottom w:val="none" w:sz="0" w:space="0" w:color="auto"/>
            <w:right w:val="none" w:sz="0" w:space="0" w:color="auto"/>
          </w:divBdr>
        </w:div>
      </w:divsChild>
    </w:div>
    <w:div w:id="178588864">
      <w:bodyDiv w:val="1"/>
      <w:marLeft w:val="0"/>
      <w:marRight w:val="0"/>
      <w:marTop w:val="0"/>
      <w:marBottom w:val="0"/>
      <w:divBdr>
        <w:top w:val="none" w:sz="0" w:space="0" w:color="auto"/>
        <w:left w:val="none" w:sz="0" w:space="0" w:color="auto"/>
        <w:bottom w:val="none" w:sz="0" w:space="0" w:color="auto"/>
        <w:right w:val="none" w:sz="0" w:space="0" w:color="auto"/>
      </w:divBdr>
    </w:div>
    <w:div w:id="184366117">
      <w:bodyDiv w:val="1"/>
      <w:marLeft w:val="0"/>
      <w:marRight w:val="0"/>
      <w:marTop w:val="0"/>
      <w:marBottom w:val="0"/>
      <w:divBdr>
        <w:top w:val="none" w:sz="0" w:space="0" w:color="auto"/>
        <w:left w:val="none" w:sz="0" w:space="0" w:color="auto"/>
        <w:bottom w:val="none" w:sz="0" w:space="0" w:color="auto"/>
        <w:right w:val="none" w:sz="0" w:space="0" w:color="auto"/>
      </w:divBdr>
    </w:div>
    <w:div w:id="196894301">
      <w:bodyDiv w:val="1"/>
      <w:marLeft w:val="0"/>
      <w:marRight w:val="0"/>
      <w:marTop w:val="0"/>
      <w:marBottom w:val="0"/>
      <w:divBdr>
        <w:top w:val="none" w:sz="0" w:space="0" w:color="auto"/>
        <w:left w:val="none" w:sz="0" w:space="0" w:color="auto"/>
        <w:bottom w:val="none" w:sz="0" w:space="0" w:color="auto"/>
        <w:right w:val="none" w:sz="0" w:space="0" w:color="auto"/>
      </w:divBdr>
    </w:div>
    <w:div w:id="202251105">
      <w:bodyDiv w:val="1"/>
      <w:marLeft w:val="0"/>
      <w:marRight w:val="0"/>
      <w:marTop w:val="0"/>
      <w:marBottom w:val="0"/>
      <w:divBdr>
        <w:top w:val="none" w:sz="0" w:space="0" w:color="auto"/>
        <w:left w:val="none" w:sz="0" w:space="0" w:color="auto"/>
        <w:bottom w:val="none" w:sz="0" w:space="0" w:color="auto"/>
        <w:right w:val="none" w:sz="0" w:space="0" w:color="auto"/>
      </w:divBdr>
    </w:div>
    <w:div w:id="216011298">
      <w:bodyDiv w:val="1"/>
      <w:marLeft w:val="0"/>
      <w:marRight w:val="0"/>
      <w:marTop w:val="0"/>
      <w:marBottom w:val="0"/>
      <w:divBdr>
        <w:top w:val="none" w:sz="0" w:space="0" w:color="auto"/>
        <w:left w:val="none" w:sz="0" w:space="0" w:color="auto"/>
        <w:bottom w:val="none" w:sz="0" w:space="0" w:color="auto"/>
        <w:right w:val="none" w:sz="0" w:space="0" w:color="auto"/>
      </w:divBdr>
    </w:div>
    <w:div w:id="226108174">
      <w:bodyDiv w:val="1"/>
      <w:marLeft w:val="0"/>
      <w:marRight w:val="0"/>
      <w:marTop w:val="0"/>
      <w:marBottom w:val="0"/>
      <w:divBdr>
        <w:top w:val="none" w:sz="0" w:space="0" w:color="auto"/>
        <w:left w:val="none" w:sz="0" w:space="0" w:color="auto"/>
        <w:bottom w:val="none" w:sz="0" w:space="0" w:color="auto"/>
        <w:right w:val="none" w:sz="0" w:space="0" w:color="auto"/>
      </w:divBdr>
    </w:div>
    <w:div w:id="250746040">
      <w:bodyDiv w:val="1"/>
      <w:marLeft w:val="0"/>
      <w:marRight w:val="0"/>
      <w:marTop w:val="0"/>
      <w:marBottom w:val="0"/>
      <w:divBdr>
        <w:top w:val="none" w:sz="0" w:space="0" w:color="auto"/>
        <w:left w:val="none" w:sz="0" w:space="0" w:color="auto"/>
        <w:bottom w:val="none" w:sz="0" w:space="0" w:color="auto"/>
        <w:right w:val="none" w:sz="0" w:space="0" w:color="auto"/>
      </w:divBdr>
    </w:div>
    <w:div w:id="304556260">
      <w:bodyDiv w:val="1"/>
      <w:marLeft w:val="0"/>
      <w:marRight w:val="0"/>
      <w:marTop w:val="0"/>
      <w:marBottom w:val="0"/>
      <w:divBdr>
        <w:top w:val="none" w:sz="0" w:space="0" w:color="auto"/>
        <w:left w:val="none" w:sz="0" w:space="0" w:color="auto"/>
        <w:bottom w:val="none" w:sz="0" w:space="0" w:color="auto"/>
        <w:right w:val="none" w:sz="0" w:space="0" w:color="auto"/>
      </w:divBdr>
    </w:div>
    <w:div w:id="410658629">
      <w:bodyDiv w:val="1"/>
      <w:marLeft w:val="0"/>
      <w:marRight w:val="0"/>
      <w:marTop w:val="0"/>
      <w:marBottom w:val="0"/>
      <w:divBdr>
        <w:top w:val="none" w:sz="0" w:space="0" w:color="auto"/>
        <w:left w:val="none" w:sz="0" w:space="0" w:color="auto"/>
        <w:bottom w:val="none" w:sz="0" w:space="0" w:color="auto"/>
        <w:right w:val="none" w:sz="0" w:space="0" w:color="auto"/>
      </w:divBdr>
    </w:div>
    <w:div w:id="413207524">
      <w:bodyDiv w:val="1"/>
      <w:marLeft w:val="0"/>
      <w:marRight w:val="0"/>
      <w:marTop w:val="0"/>
      <w:marBottom w:val="0"/>
      <w:divBdr>
        <w:top w:val="none" w:sz="0" w:space="0" w:color="auto"/>
        <w:left w:val="none" w:sz="0" w:space="0" w:color="auto"/>
        <w:bottom w:val="none" w:sz="0" w:space="0" w:color="auto"/>
        <w:right w:val="none" w:sz="0" w:space="0" w:color="auto"/>
      </w:divBdr>
    </w:div>
    <w:div w:id="429857097">
      <w:bodyDiv w:val="1"/>
      <w:marLeft w:val="0"/>
      <w:marRight w:val="0"/>
      <w:marTop w:val="0"/>
      <w:marBottom w:val="0"/>
      <w:divBdr>
        <w:top w:val="none" w:sz="0" w:space="0" w:color="auto"/>
        <w:left w:val="none" w:sz="0" w:space="0" w:color="auto"/>
        <w:bottom w:val="none" w:sz="0" w:space="0" w:color="auto"/>
        <w:right w:val="none" w:sz="0" w:space="0" w:color="auto"/>
      </w:divBdr>
    </w:div>
    <w:div w:id="430585646">
      <w:bodyDiv w:val="1"/>
      <w:marLeft w:val="0"/>
      <w:marRight w:val="0"/>
      <w:marTop w:val="0"/>
      <w:marBottom w:val="0"/>
      <w:divBdr>
        <w:top w:val="none" w:sz="0" w:space="0" w:color="auto"/>
        <w:left w:val="none" w:sz="0" w:space="0" w:color="auto"/>
        <w:bottom w:val="none" w:sz="0" w:space="0" w:color="auto"/>
        <w:right w:val="none" w:sz="0" w:space="0" w:color="auto"/>
      </w:divBdr>
    </w:div>
    <w:div w:id="436413883">
      <w:bodyDiv w:val="1"/>
      <w:marLeft w:val="0"/>
      <w:marRight w:val="0"/>
      <w:marTop w:val="0"/>
      <w:marBottom w:val="0"/>
      <w:divBdr>
        <w:top w:val="none" w:sz="0" w:space="0" w:color="auto"/>
        <w:left w:val="none" w:sz="0" w:space="0" w:color="auto"/>
        <w:bottom w:val="none" w:sz="0" w:space="0" w:color="auto"/>
        <w:right w:val="none" w:sz="0" w:space="0" w:color="auto"/>
      </w:divBdr>
    </w:div>
    <w:div w:id="459501002">
      <w:bodyDiv w:val="1"/>
      <w:marLeft w:val="0"/>
      <w:marRight w:val="0"/>
      <w:marTop w:val="0"/>
      <w:marBottom w:val="0"/>
      <w:divBdr>
        <w:top w:val="none" w:sz="0" w:space="0" w:color="auto"/>
        <w:left w:val="none" w:sz="0" w:space="0" w:color="auto"/>
        <w:bottom w:val="none" w:sz="0" w:space="0" w:color="auto"/>
        <w:right w:val="none" w:sz="0" w:space="0" w:color="auto"/>
      </w:divBdr>
    </w:div>
    <w:div w:id="510798718">
      <w:bodyDiv w:val="1"/>
      <w:marLeft w:val="0"/>
      <w:marRight w:val="0"/>
      <w:marTop w:val="0"/>
      <w:marBottom w:val="0"/>
      <w:divBdr>
        <w:top w:val="none" w:sz="0" w:space="0" w:color="auto"/>
        <w:left w:val="none" w:sz="0" w:space="0" w:color="auto"/>
        <w:bottom w:val="none" w:sz="0" w:space="0" w:color="auto"/>
        <w:right w:val="none" w:sz="0" w:space="0" w:color="auto"/>
      </w:divBdr>
    </w:div>
    <w:div w:id="600727052">
      <w:bodyDiv w:val="1"/>
      <w:marLeft w:val="0"/>
      <w:marRight w:val="0"/>
      <w:marTop w:val="0"/>
      <w:marBottom w:val="0"/>
      <w:divBdr>
        <w:top w:val="none" w:sz="0" w:space="0" w:color="auto"/>
        <w:left w:val="none" w:sz="0" w:space="0" w:color="auto"/>
        <w:bottom w:val="none" w:sz="0" w:space="0" w:color="auto"/>
        <w:right w:val="none" w:sz="0" w:space="0" w:color="auto"/>
      </w:divBdr>
      <w:divsChild>
        <w:div w:id="580649942">
          <w:marLeft w:val="0"/>
          <w:marRight w:val="0"/>
          <w:marTop w:val="0"/>
          <w:marBottom w:val="0"/>
          <w:divBdr>
            <w:top w:val="none" w:sz="0" w:space="0" w:color="auto"/>
            <w:left w:val="none" w:sz="0" w:space="0" w:color="auto"/>
            <w:bottom w:val="none" w:sz="0" w:space="0" w:color="auto"/>
            <w:right w:val="none" w:sz="0" w:space="0" w:color="auto"/>
          </w:divBdr>
        </w:div>
      </w:divsChild>
    </w:div>
    <w:div w:id="620309461">
      <w:bodyDiv w:val="1"/>
      <w:marLeft w:val="0"/>
      <w:marRight w:val="0"/>
      <w:marTop w:val="0"/>
      <w:marBottom w:val="0"/>
      <w:divBdr>
        <w:top w:val="none" w:sz="0" w:space="0" w:color="auto"/>
        <w:left w:val="none" w:sz="0" w:space="0" w:color="auto"/>
        <w:bottom w:val="none" w:sz="0" w:space="0" w:color="auto"/>
        <w:right w:val="none" w:sz="0" w:space="0" w:color="auto"/>
      </w:divBdr>
    </w:div>
    <w:div w:id="691808868">
      <w:bodyDiv w:val="1"/>
      <w:marLeft w:val="0"/>
      <w:marRight w:val="0"/>
      <w:marTop w:val="0"/>
      <w:marBottom w:val="0"/>
      <w:divBdr>
        <w:top w:val="none" w:sz="0" w:space="0" w:color="auto"/>
        <w:left w:val="none" w:sz="0" w:space="0" w:color="auto"/>
        <w:bottom w:val="none" w:sz="0" w:space="0" w:color="auto"/>
        <w:right w:val="none" w:sz="0" w:space="0" w:color="auto"/>
      </w:divBdr>
    </w:div>
    <w:div w:id="705375233">
      <w:bodyDiv w:val="1"/>
      <w:marLeft w:val="0"/>
      <w:marRight w:val="0"/>
      <w:marTop w:val="0"/>
      <w:marBottom w:val="0"/>
      <w:divBdr>
        <w:top w:val="none" w:sz="0" w:space="0" w:color="auto"/>
        <w:left w:val="none" w:sz="0" w:space="0" w:color="auto"/>
        <w:bottom w:val="none" w:sz="0" w:space="0" w:color="auto"/>
        <w:right w:val="none" w:sz="0" w:space="0" w:color="auto"/>
      </w:divBdr>
    </w:div>
    <w:div w:id="712386562">
      <w:bodyDiv w:val="1"/>
      <w:marLeft w:val="0"/>
      <w:marRight w:val="0"/>
      <w:marTop w:val="0"/>
      <w:marBottom w:val="0"/>
      <w:divBdr>
        <w:top w:val="none" w:sz="0" w:space="0" w:color="auto"/>
        <w:left w:val="none" w:sz="0" w:space="0" w:color="auto"/>
        <w:bottom w:val="none" w:sz="0" w:space="0" w:color="auto"/>
        <w:right w:val="none" w:sz="0" w:space="0" w:color="auto"/>
      </w:divBdr>
    </w:div>
    <w:div w:id="713695073">
      <w:bodyDiv w:val="1"/>
      <w:marLeft w:val="0"/>
      <w:marRight w:val="0"/>
      <w:marTop w:val="0"/>
      <w:marBottom w:val="0"/>
      <w:divBdr>
        <w:top w:val="none" w:sz="0" w:space="0" w:color="auto"/>
        <w:left w:val="none" w:sz="0" w:space="0" w:color="auto"/>
        <w:bottom w:val="none" w:sz="0" w:space="0" w:color="auto"/>
        <w:right w:val="none" w:sz="0" w:space="0" w:color="auto"/>
      </w:divBdr>
      <w:divsChild>
        <w:div w:id="138233720">
          <w:marLeft w:val="0"/>
          <w:marRight w:val="0"/>
          <w:marTop w:val="0"/>
          <w:marBottom w:val="0"/>
          <w:divBdr>
            <w:top w:val="none" w:sz="0" w:space="0" w:color="auto"/>
            <w:left w:val="none" w:sz="0" w:space="0" w:color="auto"/>
            <w:bottom w:val="none" w:sz="0" w:space="0" w:color="auto"/>
            <w:right w:val="none" w:sz="0" w:space="0" w:color="auto"/>
          </w:divBdr>
        </w:div>
        <w:div w:id="395472367">
          <w:marLeft w:val="0"/>
          <w:marRight w:val="0"/>
          <w:marTop w:val="0"/>
          <w:marBottom w:val="0"/>
          <w:divBdr>
            <w:top w:val="none" w:sz="0" w:space="0" w:color="auto"/>
            <w:left w:val="none" w:sz="0" w:space="0" w:color="auto"/>
            <w:bottom w:val="none" w:sz="0" w:space="0" w:color="auto"/>
            <w:right w:val="none" w:sz="0" w:space="0" w:color="auto"/>
          </w:divBdr>
        </w:div>
        <w:div w:id="406848523">
          <w:marLeft w:val="0"/>
          <w:marRight w:val="0"/>
          <w:marTop w:val="0"/>
          <w:marBottom w:val="0"/>
          <w:divBdr>
            <w:top w:val="none" w:sz="0" w:space="0" w:color="auto"/>
            <w:left w:val="none" w:sz="0" w:space="0" w:color="auto"/>
            <w:bottom w:val="none" w:sz="0" w:space="0" w:color="auto"/>
            <w:right w:val="none" w:sz="0" w:space="0" w:color="auto"/>
          </w:divBdr>
        </w:div>
        <w:div w:id="551699441">
          <w:marLeft w:val="0"/>
          <w:marRight w:val="0"/>
          <w:marTop w:val="0"/>
          <w:marBottom w:val="0"/>
          <w:divBdr>
            <w:top w:val="none" w:sz="0" w:space="0" w:color="auto"/>
            <w:left w:val="none" w:sz="0" w:space="0" w:color="auto"/>
            <w:bottom w:val="none" w:sz="0" w:space="0" w:color="auto"/>
            <w:right w:val="none" w:sz="0" w:space="0" w:color="auto"/>
          </w:divBdr>
        </w:div>
        <w:div w:id="1448430031">
          <w:marLeft w:val="0"/>
          <w:marRight w:val="0"/>
          <w:marTop w:val="0"/>
          <w:marBottom w:val="0"/>
          <w:divBdr>
            <w:top w:val="none" w:sz="0" w:space="0" w:color="auto"/>
            <w:left w:val="none" w:sz="0" w:space="0" w:color="auto"/>
            <w:bottom w:val="none" w:sz="0" w:space="0" w:color="auto"/>
            <w:right w:val="none" w:sz="0" w:space="0" w:color="auto"/>
          </w:divBdr>
        </w:div>
        <w:div w:id="1849247719">
          <w:marLeft w:val="0"/>
          <w:marRight w:val="0"/>
          <w:marTop w:val="0"/>
          <w:marBottom w:val="0"/>
          <w:divBdr>
            <w:top w:val="none" w:sz="0" w:space="0" w:color="auto"/>
            <w:left w:val="none" w:sz="0" w:space="0" w:color="auto"/>
            <w:bottom w:val="none" w:sz="0" w:space="0" w:color="auto"/>
            <w:right w:val="none" w:sz="0" w:space="0" w:color="auto"/>
          </w:divBdr>
        </w:div>
        <w:div w:id="2126805445">
          <w:marLeft w:val="0"/>
          <w:marRight w:val="0"/>
          <w:marTop w:val="0"/>
          <w:marBottom w:val="0"/>
          <w:divBdr>
            <w:top w:val="none" w:sz="0" w:space="0" w:color="auto"/>
            <w:left w:val="none" w:sz="0" w:space="0" w:color="auto"/>
            <w:bottom w:val="none" w:sz="0" w:space="0" w:color="auto"/>
            <w:right w:val="none" w:sz="0" w:space="0" w:color="auto"/>
          </w:divBdr>
        </w:div>
      </w:divsChild>
    </w:div>
    <w:div w:id="729695590">
      <w:bodyDiv w:val="1"/>
      <w:marLeft w:val="0"/>
      <w:marRight w:val="0"/>
      <w:marTop w:val="0"/>
      <w:marBottom w:val="0"/>
      <w:divBdr>
        <w:top w:val="none" w:sz="0" w:space="0" w:color="auto"/>
        <w:left w:val="none" w:sz="0" w:space="0" w:color="auto"/>
        <w:bottom w:val="none" w:sz="0" w:space="0" w:color="auto"/>
        <w:right w:val="none" w:sz="0" w:space="0" w:color="auto"/>
      </w:divBdr>
    </w:div>
    <w:div w:id="764617690">
      <w:bodyDiv w:val="1"/>
      <w:marLeft w:val="0"/>
      <w:marRight w:val="0"/>
      <w:marTop w:val="0"/>
      <w:marBottom w:val="0"/>
      <w:divBdr>
        <w:top w:val="none" w:sz="0" w:space="0" w:color="auto"/>
        <w:left w:val="none" w:sz="0" w:space="0" w:color="auto"/>
        <w:bottom w:val="none" w:sz="0" w:space="0" w:color="auto"/>
        <w:right w:val="none" w:sz="0" w:space="0" w:color="auto"/>
      </w:divBdr>
      <w:divsChild>
        <w:div w:id="299267715">
          <w:marLeft w:val="0"/>
          <w:marRight w:val="0"/>
          <w:marTop w:val="0"/>
          <w:marBottom w:val="0"/>
          <w:divBdr>
            <w:top w:val="none" w:sz="0" w:space="0" w:color="auto"/>
            <w:left w:val="none" w:sz="0" w:space="0" w:color="auto"/>
            <w:bottom w:val="none" w:sz="0" w:space="0" w:color="auto"/>
            <w:right w:val="none" w:sz="0" w:space="0" w:color="auto"/>
          </w:divBdr>
        </w:div>
        <w:div w:id="505290539">
          <w:marLeft w:val="0"/>
          <w:marRight w:val="0"/>
          <w:marTop w:val="0"/>
          <w:marBottom w:val="0"/>
          <w:divBdr>
            <w:top w:val="none" w:sz="0" w:space="0" w:color="auto"/>
            <w:left w:val="none" w:sz="0" w:space="0" w:color="auto"/>
            <w:bottom w:val="none" w:sz="0" w:space="0" w:color="auto"/>
            <w:right w:val="none" w:sz="0" w:space="0" w:color="auto"/>
          </w:divBdr>
        </w:div>
        <w:div w:id="650062430">
          <w:marLeft w:val="0"/>
          <w:marRight w:val="0"/>
          <w:marTop w:val="0"/>
          <w:marBottom w:val="0"/>
          <w:divBdr>
            <w:top w:val="none" w:sz="0" w:space="0" w:color="auto"/>
            <w:left w:val="none" w:sz="0" w:space="0" w:color="auto"/>
            <w:bottom w:val="none" w:sz="0" w:space="0" w:color="auto"/>
            <w:right w:val="none" w:sz="0" w:space="0" w:color="auto"/>
          </w:divBdr>
        </w:div>
        <w:div w:id="1040740801">
          <w:marLeft w:val="0"/>
          <w:marRight w:val="0"/>
          <w:marTop w:val="0"/>
          <w:marBottom w:val="0"/>
          <w:divBdr>
            <w:top w:val="none" w:sz="0" w:space="0" w:color="auto"/>
            <w:left w:val="none" w:sz="0" w:space="0" w:color="auto"/>
            <w:bottom w:val="none" w:sz="0" w:space="0" w:color="auto"/>
            <w:right w:val="none" w:sz="0" w:space="0" w:color="auto"/>
          </w:divBdr>
        </w:div>
        <w:div w:id="1383478237">
          <w:marLeft w:val="0"/>
          <w:marRight w:val="0"/>
          <w:marTop w:val="0"/>
          <w:marBottom w:val="0"/>
          <w:divBdr>
            <w:top w:val="none" w:sz="0" w:space="0" w:color="auto"/>
            <w:left w:val="none" w:sz="0" w:space="0" w:color="auto"/>
            <w:bottom w:val="none" w:sz="0" w:space="0" w:color="auto"/>
            <w:right w:val="none" w:sz="0" w:space="0" w:color="auto"/>
          </w:divBdr>
        </w:div>
        <w:div w:id="2030570014">
          <w:marLeft w:val="0"/>
          <w:marRight w:val="0"/>
          <w:marTop w:val="0"/>
          <w:marBottom w:val="0"/>
          <w:divBdr>
            <w:top w:val="none" w:sz="0" w:space="0" w:color="auto"/>
            <w:left w:val="none" w:sz="0" w:space="0" w:color="auto"/>
            <w:bottom w:val="none" w:sz="0" w:space="0" w:color="auto"/>
            <w:right w:val="none" w:sz="0" w:space="0" w:color="auto"/>
          </w:divBdr>
        </w:div>
      </w:divsChild>
    </w:div>
    <w:div w:id="770391210">
      <w:bodyDiv w:val="1"/>
      <w:marLeft w:val="0"/>
      <w:marRight w:val="0"/>
      <w:marTop w:val="0"/>
      <w:marBottom w:val="0"/>
      <w:divBdr>
        <w:top w:val="none" w:sz="0" w:space="0" w:color="auto"/>
        <w:left w:val="none" w:sz="0" w:space="0" w:color="auto"/>
        <w:bottom w:val="none" w:sz="0" w:space="0" w:color="auto"/>
        <w:right w:val="none" w:sz="0" w:space="0" w:color="auto"/>
      </w:divBdr>
    </w:div>
    <w:div w:id="787041410">
      <w:bodyDiv w:val="1"/>
      <w:marLeft w:val="0"/>
      <w:marRight w:val="0"/>
      <w:marTop w:val="0"/>
      <w:marBottom w:val="0"/>
      <w:divBdr>
        <w:top w:val="none" w:sz="0" w:space="0" w:color="auto"/>
        <w:left w:val="none" w:sz="0" w:space="0" w:color="auto"/>
        <w:bottom w:val="none" w:sz="0" w:space="0" w:color="auto"/>
        <w:right w:val="none" w:sz="0" w:space="0" w:color="auto"/>
      </w:divBdr>
    </w:div>
    <w:div w:id="793063687">
      <w:bodyDiv w:val="1"/>
      <w:marLeft w:val="0"/>
      <w:marRight w:val="0"/>
      <w:marTop w:val="0"/>
      <w:marBottom w:val="0"/>
      <w:divBdr>
        <w:top w:val="none" w:sz="0" w:space="0" w:color="auto"/>
        <w:left w:val="none" w:sz="0" w:space="0" w:color="auto"/>
        <w:bottom w:val="none" w:sz="0" w:space="0" w:color="auto"/>
        <w:right w:val="none" w:sz="0" w:space="0" w:color="auto"/>
      </w:divBdr>
    </w:div>
    <w:div w:id="800924886">
      <w:bodyDiv w:val="1"/>
      <w:marLeft w:val="0"/>
      <w:marRight w:val="0"/>
      <w:marTop w:val="0"/>
      <w:marBottom w:val="0"/>
      <w:divBdr>
        <w:top w:val="none" w:sz="0" w:space="0" w:color="auto"/>
        <w:left w:val="none" w:sz="0" w:space="0" w:color="auto"/>
        <w:bottom w:val="none" w:sz="0" w:space="0" w:color="auto"/>
        <w:right w:val="none" w:sz="0" w:space="0" w:color="auto"/>
      </w:divBdr>
    </w:div>
    <w:div w:id="938565968">
      <w:bodyDiv w:val="1"/>
      <w:marLeft w:val="0"/>
      <w:marRight w:val="0"/>
      <w:marTop w:val="0"/>
      <w:marBottom w:val="0"/>
      <w:divBdr>
        <w:top w:val="none" w:sz="0" w:space="0" w:color="auto"/>
        <w:left w:val="none" w:sz="0" w:space="0" w:color="auto"/>
        <w:bottom w:val="none" w:sz="0" w:space="0" w:color="auto"/>
        <w:right w:val="none" w:sz="0" w:space="0" w:color="auto"/>
      </w:divBdr>
    </w:div>
    <w:div w:id="979191719">
      <w:bodyDiv w:val="1"/>
      <w:marLeft w:val="0"/>
      <w:marRight w:val="0"/>
      <w:marTop w:val="0"/>
      <w:marBottom w:val="0"/>
      <w:divBdr>
        <w:top w:val="none" w:sz="0" w:space="0" w:color="auto"/>
        <w:left w:val="none" w:sz="0" w:space="0" w:color="auto"/>
        <w:bottom w:val="none" w:sz="0" w:space="0" w:color="auto"/>
        <w:right w:val="none" w:sz="0" w:space="0" w:color="auto"/>
      </w:divBdr>
    </w:div>
    <w:div w:id="993145491">
      <w:bodyDiv w:val="1"/>
      <w:marLeft w:val="0"/>
      <w:marRight w:val="0"/>
      <w:marTop w:val="0"/>
      <w:marBottom w:val="0"/>
      <w:divBdr>
        <w:top w:val="none" w:sz="0" w:space="0" w:color="auto"/>
        <w:left w:val="none" w:sz="0" w:space="0" w:color="auto"/>
        <w:bottom w:val="none" w:sz="0" w:space="0" w:color="auto"/>
        <w:right w:val="none" w:sz="0" w:space="0" w:color="auto"/>
      </w:divBdr>
    </w:div>
    <w:div w:id="1006513940">
      <w:bodyDiv w:val="1"/>
      <w:marLeft w:val="0"/>
      <w:marRight w:val="0"/>
      <w:marTop w:val="0"/>
      <w:marBottom w:val="0"/>
      <w:divBdr>
        <w:top w:val="none" w:sz="0" w:space="0" w:color="auto"/>
        <w:left w:val="none" w:sz="0" w:space="0" w:color="auto"/>
        <w:bottom w:val="none" w:sz="0" w:space="0" w:color="auto"/>
        <w:right w:val="none" w:sz="0" w:space="0" w:color="auto"/>
      </w:divBdr>
    </w:div>
    <w:div w:id="1019743927">
      <w:bodyDiv w:val="1"/>
      <w:marLeft w:val="0"/>
      <w:marRight w:val="0"/>
      <w:marTop w:val="0"/>
      <w:marBottom w:val="0"/>
      <w:divBdr>
        <w:top w:val="none" w:sz="0" w:space="0" w:color="auto"/>
        <w:left w:val="none" w:sz="0" w:space="0" w:color="auto"/>
        <w:bottom w:val="none" w:sz="0" w:space="0" w:color="auto"/>
        <w:right w:val="none" w:sz="0" w:space="0" w:color="auto"/>
      </w:divBdr>
    </w:div>
    <w:div w:id="1024284500">
      <w:bodyDiv w:val="1"/>
      <w:marLeft w:val="0"/>
      <w:marRight w:val="0"/>
      <w:marTop w:val="0"/>
      <w:marBottom w:val="0"/>
      <w:divBdr>
        <w:top w:val="none" w:sz="0" w:space="0" w:color="auto"/>
        <w:left w:val="none" w:sz="0" w:space="0" w:color="auto"/>
        <w:bottom w:val="none" w:sz="0" w:space="0" w:color="auto"/>
        <w:right w:val="none" w:sz="0" w:space="0" w:color="auto"/>
      </w:divBdr>
    </w:div>
    <w:div w:id="1025670965">
      <w:bodyDiv w:val="1"/>
      <w:marLeft w:val="0"/>
      <w:marRight w:val="0"/>
      <w:marTop w:val="0"/>
      <w:marBottom w:val="0"/>
      <w:divBdr>
        <w:top w:val="none" w:sz="0" w:space="0" w:color="auto"/>
        <w:left w:val="none" w:sz="0" w:space="0" w:color="auto"/>
        <w:bottom w:val="none" w:sz="0" w:space="0" w:color="auto"/>
        <w:right w:val="none" w:sz="0" w:space="0" w:color="auto"/>
      </w:divBdr>
    </w:div>
    <w:div w:id="1031420623">
      <w:bodyDiv w:val="1"/>
      <w:marLeft w:val="0"/>
      <w:marRight w:val="0"/>
      <w:marTop w:val="0"/>
      <w:marBottom w:val="0"/>
      <w:divBdr>
        <w:top w:val="none" w:sz="0" w:space="0" w:color="auto"/>
        <w:left w:val="none" w:sz="0" w:space="0" w:color="auto"/>
        <w:bottom w:val="none" w:sz="0" w:space="0" w:color="auto"/>
        <w:right w:val="none" w:sz="0" w:space="0" w:color="auto"/>
      </w:divBdr>
    </w:div>
    <w:div w:id="1042440401">
      <w:bodyDiv w:val="1"/>
      <w:marLeft w:val="0"/>
      <w:marRight w:val="0"/>
      <w:marTop w:val="0"/>
      <w:marBottom w:val="0"/>
      <w:divBdr>
        <w:top w:val="none" w:sz="0" w:space="0" w:color="auto"/>
        <w:left w:val="none" w:sz="0" w:space="0" w:color="auto"/>
        <w:bottom w:val="none" w:sz="0" w:space="0" w:color="auto"/>
        <w:right w:val="none" w:sz="0" w:space="0" w:color="auto"/>
      </w:divBdr>
    </w:div>
    <w:div w:id="1053967583">
      <w:bodyDiv w:val="1"/>
      <w:marLeft w:val="0"/>
      <w:marRight w:val="0"/>
      <w:marTop w:val="0"/>
      <w:marBottom w:val="0"/>
      <w:divBdr>
        <w:top w:val="none" w:sz="0" w:space="0" w:color="auto"/>
        <w:left w:val="none" w:sz="0" w:space="0" w:color="auto"/>
        <w:bottom w:val="none" w:sz="0" w:space="0" w:color="auto"/>
        <w:right w:val="none" w:sz="0" w:space="0" w:color="auto"/>
      </w:divBdr>
    </w:div>
    <w:div w:id="1059859273">
      <w:bodyDiv w:val="1"/>
      <w:marLeft w:val="0"/>
      <w:marRight w:val="0"/>
      <w:marTop w:val="0"/>
      <w:marBottom w:val="0"/>
      <w:divBdr>
        <w:top w:val="none" w:sz="0" w:space="0" w:color="auto"/>
        <w:left w:val="none" w:sz="0" w:space="0" w:color="auto"/>
        <w:bottom w:val="none" w:sz="0" w:space="0" w:color="auto"/>
        <w:right w:val="none" w:sz="0" w:space="0" w:color="auto"/>
      </w:divBdr>
    </w:div>
    <w:div w:id="1101530295">
      <w:bodyDiv w:val="1"/>
      <w:marLeft w:val="0"/>
      <w:marRight w:val="0"/>
      <w:marTop w:val="0"/>
      <w:marBottom w:val="0"/>
      <w:divBdr>
        <w:top w:val="none" w:sz="0" w:space="0" w:color="auto"/>
        <w:left w:val="none" w:sz="0" w:space="0" w:color="auto"/>
        <w:bottom w:val="none" w:sz="0" w:space="0" w:color="auto"/>
        <w:right w:val="none" w:sz="0" w:space="0" w:color="auto"/>
      </w:divBdr>
    </w:div>
    <w:div w:id="1110735150">
      <w:bodyDiv w:val="1"/>
      <w:marLeft w:val="0"/>
      <w:marRight w:val="0"/>
      <w:marTop w:val="0"/>
      <w:marBottom w:val="0"/>
      <w:divBdr>
        <w:top w:val="none" w:sz="0" w:space="0" w:color="auto"/>
        <w:left w:val="none" w:sz="0" w:space="0" w:color="auto"/>
        <w:bottom w:val="none" w:sz="0" w:space="0" w:color="auto"/>
        <w:right w:val="none" w:sz="0" w:space="0" w:color="auto"/>
      </w:divBdr>
    </w:div>
    <w:div w:id="1133056179">
      <w:bodyDiv w:val="1"/>
      <w:marLeft w:val="0"/>
      <w:marRight w:val="0"/>
      <w:marTop w:val="0"/>
      <w:marBottom w:val="0"/>
      <w:divBdr>
        <w:top w:val="none" w:sz="0" w:space="0" w:color="auto"/>
        <w:left w:val="none" w:sz="0" w:space="0" w:color="auto"/>
        <w:bottom w:val="none" w:sz="0" w:space="0" w:color="auto"/>
        <w:right w:val="none" w:sz="0" w:space="0" w:color="auto"/>
      </w:divBdr>
    </w:div>
    <w:div w:id="1142846569">
      <w:bodyDiv w:val="1"/>
      <w:marLeft w:val="0"/>
      <w:marRight w:val="0"/>
      <w:marTop w:val="0"/>
      <w:marBottom w:val="0"/>
      <w:divBdr>
        <w:top w:val="none" w:sz="0" w:space="0" w:color="auto"/>
        <w:left w:val="none" w:sz="0" w:space="0" w:color="auto"/>
        <w:bottom w:val="none" w:sz="0" w:space="0" w:color="auto"/>
        <w:right w:val="none" w:sz="0" w:space="0" w:color="auto"/>
      </w:divBdr>
      <w:divsChild>
        <w:div w:id="725834450">
          <w:marLeft w:val="0"/>
          <w:marRight w:val="0"/>
          <w:marTop w:val="0"/>
          <w:marBottom w:val="0"/>
          <w:divBdr>
            <w:top w:val="none" w:sz="0" w:space="0" w:color="auto"/>
            <w:left w:val="none" w:sz="0" w:space="0" w:color="auto"/>
            <w:bottom w:val="none" w:sz="0" w:space="0" w:color="auto"/>
            <w:right w:val="none" w:sz="0" w:space="0" w:color="auto"/>
          </w:divBdr>
        </w:div>
        <w:div w:id="1437557214">
          <w:marLeft w:val="0"/>
          <w:marRight w:val="0"/>
          <w:marTop w:val="0"/>
          <w:marBottom w:val="0"/>
          <w:divBdr>
            <w:top w:val="none" w:sz="0" w:space="0" w:color="auto"/>
            <w:left w:val="none" w:sz="0" w:space="0" w:color="auto"/>
            <w:bottom w:val="none" w:sz="0" w:space="0" w:color="auto"/>
            <w:right w:val="none" w:sz="0" w:space="0" w:color="auto"/>
          </w:divBdr>
        </w:div>
      </w:divsChild>
    </w:div>
    <w:div w:id="1151409478">
      <w:bodyDiv w:val="1"/>
      <w:marLeft w:val="0"/>
      <w:marRight w:val="0"/>
      <w:marTop w:val="0"/>
      <w:marBottom w:val="0"/>
      <w:divBdr>
        <w:top w:val="none" w:sz="0" w:space="0" w:color="auto"/>
        <w:left w:val="none" w:sz="0" w:space="0" w:color="auto"/>
        <w:bottom w:val="none" w:sz="0" w:space="0" w:color="auto"/>
        <w:right w:val="none" w:sz="0" w:space="0" w:color="auto"/>
      </w:divBdr>
    </w:div>
    <w:div w:id="1225143457">
      <w:bodyDiv w:val="1"/>
      <w:marLeft w:val="0"/>
      <w:marRight w:val="0"/>
      <w:marTop w:val="0"/>
      <w:marBottom w:val="0"/>
      <w:divBdr>
        <w:top w:val="none" w:sz="0" w:space="0" w:color="auto"/>
        <w:left w:val="none" w:sz="0" w:space="0" w:color="auto"/>
        <w:bottom w:val="none" w:sz="0" w:space="0" w:color="auto"/>
        <w:right w:val="none" w:sz="0" w:space="0" w:color="auto"/>
      </w:divBdr>
    </w:div>
    <w:div w:id="1263419820">
      <w:bodyDiv w:val="1"/>
      <w:marLeft w:val="0"/>
      <w:marRight w:val="0"/>
      <w:marTop w:val="0"/>
      <w:marBottom w:val="0"/>
      <w:divBdr>
        <w:top w:val="none" w:sz="0" w:space="0" w:color="auto"/>
        <w:left w:val="none" w:sz="0" w:space="0" w:color="auto"/>
        <w:bottom w:val="none" w:sz="0" w:space="0" w:color="auto"/>
        <w:right w:val="none" w:sz="0" w:space="0" w:color="auto"/>
      </w:divBdr>
    </w:div>
    <w:div w:id="1346711547">
      <w:bodyDiv w:val="1"/>
      <w:marLeft w:val="0"/>
      <w:marRight w:val="0"/>
      <w:marTop w:val="0"/>
      <w:marBottom w:val="0"/>
      <w:divBdr>
        <w:top w:val="none" w:sz="0" w:space="0" w:color="auto"/>
        <w:left w:val="none" w:sz="0" w:space="0" w:color="auto"/>
        <w:bottom w:val="none" w:sz="0" w:space="0" w:color="auto"/>
        <w:right w:val="none" w:sz="0" w:space="0" w:color="auto"/>
      </w:divBdr>
    </w:div>
    <w:div w:id="1385445269">
      <w:bodyDiv w:val="1"/>
      <w:marLeft w:val="0"/>
      <w:marRight w:val="0"/>
      <w:marTop w:val="0"/>
      <w:marBottom w:val="0"/>
      <w:divBdr>
        <w:top w:val="none" w:sz="0" w:space="0" w:color="auto"/>
        <w:left w:val="none" w:sz="0" w:space="0" w:color="auto"/>
        <w:bottom w:val="none" w:sz="0" w:space="0" w:color="auto"/>
        <w:right w:val="none" w:sz="0" w:space="0" w:color="auto"/>
      </w:divBdr>
    </w:div>
    <w:div w:id="1387603824">
      <w:bodyDiv w:val="1"/>
      <w:marLeft w:val="0"/>
      <w:marRight w:val="0"/>
      <w:marTop w:val="0"/>
      <w:marBottom w:val="0"/>
      <w:divBdr>
        <w:top w:val="none" w:sz="0" w:space="0" w:color="auto"/>
        <w:left w:val="none" w:sz="0" w:space="0" w:color="auto"/>
        <w:bottom w:val="none" w:sz="0" w:space="0" w:color="auto"/>
        <w:right w:val="none" w:sz="0" w:space="0" w:color="auto"/>
      </w:divBdr>
    </w:div>
    <w:div w:id="1402023677">
      <w:bodyDiv w:val="1"/>
      <w:marLeft w:val="0"/>
      <w:marRight w:val="0"/>
      <w:marTop w:val="0"/>
      <w:marBottom w:val="0"/>
      <w:divBdr>
        <w:top w:val="none" w:sz="0" w:space="0" w:color="auto"/>
        <w:left w:val="none" w:sz="0" w:space="0" w:color="auto"/>
        <w:bottom w:val="none" w:sz="0" w:space="0" w:color="auto"/>
        <w:right w:val="none" w:sz="0" w:space="0" w:color="auto"/>
      </w:divBdr>
    </w:div>
    <w:div w:id="1436444402">
      <w:bodyDiv w:val="1"/>
      <w:marLeft w:val="0"/>
      <w:marRight w:val="0"/>
      <w:marTop w:val="0"/>
      <w:marBottom w:val="0"/>
      <w:divBdr>
        <w:top w:val="none" w:sz="0" w:space="0" w:color="auto"/>
        <w:left w:val="none" w:sz="0" w:space="0" w:color="auto"/>
        <w:bottom w:val="none" w:sz="0" w:space="0" w:color="auto"/>
        <w:right w:val="none" w:sz="0" w:space="0" w:color="auto"/>
      </w:divBdr>
    </w:div>
    <w:div w:id="1437211223">
      <w:bodyDiv w:val="1"/>
      <w:marLeft w:val="0"/>
      <w:marRight w:val="0"/>
      <w:marTop w:val="0"/>
      <w:marBottom w:val="0"/>
      <w:divBdr>
        <w:top w:val="none" w:sz="0" w:space="0" w:color="auto"/>
        <w:left w:val="none" w:sz="0" w:space="0" w:color="auto"/>
        <w:bottom w:val="none" w:sz="0" w:space="0" w:color="auto"/>
        <w:right w:val="none" w:sz="0" w:space="0" w:color="auto"/>
      </w:divBdr>
    </w:div>
    <w:div w:id="1469742524">
      <w:bodyDiv w:val="1"/>
      <w:marLeft w:val="0"/>
      <w:marRight w:val="0"/>
      <w:marTop w:val="0"/>
      <w:marBottom w:val="0"/>
      <w:divBdr>
        <w:top w:val="none" w:sz="0" w:space="0" w:color="auto"/>
        <w:left w:val="none" w:sz="0" w:space="0" w:color="auto"/>
        <w:bottom w:val="none" w:sz="0" w:space="0" w:color="auto"/>
        <w:right w:val="none" w:sz="0" w:space="0" w:color="auto"/>
      </w:divBdr>
    </w:div>
    <w:div w:id="1515539011">
      <w:bodyDiv w:val="1"/>
      <w:marLeft w:val="0"/>
      <w:marRight w:val="0"/>
      <w:marTop w:val="0"/>
      <w:marBottom w:val="0"/>
      <w:divBdr>
        <w:top w:val="none" w:sz="0" w:space="0" w:color="auto"/>
        <w:left w:val="none" w:sz="0" w:space="0" w:color="auto"/>
        <w:bottom w:val="none" w:sz="0" w:space="0" w:color="auto"/>
        <w:right w:val="none" w:sz="0" w:space="0" w:color="auto"/>
      </w:divBdr>
    </w:div>
    <w:div w:id="1533374184">
      <w:bodyDiv w:val="1"/>
      <w:marLeft w:val="0"/>
      <w:marRight w:val="0"/>
      <w:marTop w:val="0"/>
      <w:marBottom w:val="0"/>
      <w:divBdr>
        <w:top w:val="none" w:sz="0" w:space="0" w:color="auto"/>
        <w:left w:val="none" w:sz="0" w:space="0" w:color="auto"/>
        <w:bottom w:val="none" w:sz="0" w:space="0" w:color="auto"/>
        <w:right w:val="none" w:sz="0" w:space="0" w:color="auto"/>
      </w:divBdr>
    </w:div>
    <w:div w:id="1555967608">
      <w:bodyDiv w:val="1"/>
      <w:marLeft w:val="0"/>
      <w:marRight w:val="0"/>
      <w:marTop w:val="0"/>
      <w:marBottom w:val="0"/>
      <w:divBdr>
        <w:top w:val="none" w:sz="0" w:space="0" w:color="auto"/>
        <w:left w:val="none" w:sz="0" w:space="0" w:color="auto"/>
        <w:bottom w:val="none" w:sz="0" w:space="0" w:color="auto"/>
        <w:right w:val="none" w:sz="0" w:space="0" w:color="auto"/>
      </w:divBdr>
    </w:div>
    <w:div w:id="1608075980">
      <w:bodyDiv w:val="1"/>
      <w:marLeft w:val="0"/>
      <w:marRight w:val="0"/>
      <w:marTop w:val="0"/>
      <w:marBottom w:val="0"/>
      <w:divBdr>
        <w:top w:val="none" w:sz="0" w:space="0" w:color="auto"/>
        <w:left w:val="none" w:sz="0" w:space="0" w:color="auto"/>
        <w:bottom w:val="none" w:sz="0" w:space="0" w:color="auto"/>
        <w:right w:val="none" w:sz="0" w:space="0" w:color="auto"/>
      </w:divBdr>
    </w:div>
    <w:div w:id="1627852354">
      <w:bodyDiv w:val="1"/>
      <w:marLeft w:val="0"/>
      <w:marRight w:val="0"/>
      <w:marTop w:val="0"/>
      <w:marBottom w:val="0"/>
      <w:divBdr>
        <w:top w:val="none" w:sz="0" w:space="0" w:color="auto"/>
        <w:left w:val="none" w:sz="0" w:space="0" w:color="auto"/>
        <w:bottom w:val="none" w:sz="0" w:space="0" w:color="auto"/>
        <w:right w:val="none" w:sz="0" w:space="0" w:color="auto"/>
      </w:divBdr>
    </w:div>
    <w:div w:id="1638296831">
      <w:bodyDiv w:val="1"/>
      <w:marLeft w:val="0"/>
      <w:marRight w:val="0"/>
      <w:marTop w:val="0"/>
      <w:marBottom w:val="0"/>
      <w:divBdr>
        <w:top w:val="none" w:sz="0" w:space="0" w:color="auto"/>
        <w:left w:val="none" w:sz="0" w:space="0" w:color="auto"/>
        <w:bottom w:val="none" w:sz="0" w:space="0" w:color="auto"/>
        <w:right w:val="none" w:sz="0" w:space="0" w:color="auto"/>
      </w:divBdr>
    </w:div>
    <w:div w:id="1653097972">
      <w:bodyDiv w:val="1"/>
      <w:marLeft w:val="0"/>
      <w:marRight w:val="0"/>
      <w:marTop w:val="0"/>
      <w:marBottom w:val="0"/>
      <w:divBdr>
        <w:top w:val="none" w:sz="0" w:space="0" w:color="auto"/>
        <w:left w:val="none" w:sz="0" w:space="0" w:color="auto"/>
        <w:bottom w:val="none" w:sz="0" w:space="0" w:color="auto"/>
        <w:right w:val="none" w:sz="0" w:space="0" w:color="auto"/>
      </w:divBdr>
    </w:div>
    <w:div w:id="1672827127">
      <w:bodyDiv w:val="1"/>
      <w:marLeft w:val="0"/>
      <w:marRight w:val="0"/>
      <w:marTop w:val="0"/>
      <w:marBottom w:val="0"/>
      <w:divBdr>
        <w:top w:val="none" w:sz="0" w:space="0" w:color="auto"/>
        <w:left w:val="none" w:sz="0" w:space="0" w:color="auto"/>
        <w:bottom w:val="none" w:sz="0" w:space="0" w:color="auto"/>
        <w:right w:val="none" w:sz="0" w:space="0" w:color="auto"/>
      </w:divBdr>
    </w:div>
    <w:div w:id="1695374923">
      <w:bodyDiv w:val="1"/>
      <w:marLeft w:val="0"/>
      <w:marRight w:val="0"/>
      <w:marTop w:val="0"/>
      <w:marBottom w:val="0"/>
      <w:divBdr>
        <w:top w:val="none" w:sz="0" w:space="0" w:color="auto"/>
        <w:left w:val="none" w:sz="0" w:space="0" w:color="auto"/>
        <w:bottom w:val="none" w:sz="0" w:space="0" w:color="auto"/>
        <w:right w:val="none" w:sz="0" w:space="0" w:color="auto"/>
      </w:divBdr>
    </w:div>
    <w:div w:id="1697851999">
      <w:bodyDiv w:val="1"/>
      <w:marLeft w:val="0"/>
      <w:marRight w:val="0"/>
      <w:marTop w:val="0"/>
      <w:marBottom w:val="0"/>
      <w:divBdr>
        <w:top w:val="none" w:sz="0" w:space="0" w:color="auto"/>
        <w:left w:val="none" w:sz="0" w:space="0" w:color="auto"/>
        <w:bottom w:val="none" w:sz="0" w:space="0" w:color="auto"/>
        <w:right w:val="none" w:sz="0" w:space="0" w:color="auto"/>
      </w:divBdr>
    </w:div>
    <w:div w:id="1816987619">
      <w:bodyDiv w:val="1"/>
      <w:marLeft w:val="0"/>
      <w:marRight w:val="0"/>
      <w:marTop w:val="0"/>
      <w:marBottom w:val="0"/>
      <w:divBdr>
        <w:top w:val="none" w:sz="0" w:space="0" w:color="auto"/>
        <w:left w:val="none" w:sz="0" w:space="0" w:color="auto"/>
        <w:bottom w:val="none" w:sz="0" w:space="0" w:color="auto"/>
        <w:right w:val="none" w:sz="0" w:space="0" w:color="auto"/>
      </w:divBdr>
    </w:div>
    <w:div w:id="1828470205">
      <w:bodyDiv w:val="1"/>
      <w:marLeft w:val="0"/>
      <w:marRight w:val="0"/>
      <w:marTop w:val="0"/>
      <w:marBottom w:val="0"/>
      <w:divBdr>
        <w:top w:val="none" w:sz="0" w:space="0" w:color="auto"/>
        <w:left w:val="none" w:sz="0" w:space="0" w:color="auto"/>
        <w:bottom w:val="none" w:sz="0" w:space="0" w:color="auto"/>
        <w:right w:val="none" w:sz="0" w:space="0" w:color="auto"/>
      </w:divBdr>
    </w:div>
    <w:div w:id="1897737901">
      <w:bodyDiv w:val="1"/>
      <w:marLeft w:val="0"/>
      <w:marRight w:val="0"/>
      <w:marTop w:val="0"/>
      <w:marBottom w:val="0"/>
      <w:divBdr>
        <w:top w:val="none" w:sz="0" w:space="0" w:color="auto"/>
        <w:left w:val="none" w:sz="0" w:space="0" w:color="auto"/>
        <w:bottom w:val="none" w:sz="0" w:space="0" w:color="auto"/>
        <w:right w:val="none" w:sz="0" w:space="0" w:color="auto"/>
      </w:divBdr>
      <w:divsChild>
        <w:div w:id="149061333">
          <w:marLeft w:val="0"/>
          <w:marRight w:val="0"/>
          <w:marTop w:val="0"/>
          <w:marBottom w:val="0"/>
          <w:divBdr>
            <w:top w:val="none" w:sz="0" w:space="0" w:color="auto"/>
            <w:left w:val="none" w:sz="0" w:space="0" w:color="auto"/>
            <w:bottom w:val="none" w:sz="0" w:space="0" w:color="auto"/>
            <w:right w:val="none" w:sz="0" w:space="0" w:color="auto"/>
          </w:divBdr>
          <w:divsChild>
            <w:div w:id="916473968">
              <w:marLeft w:val="0"/>
              <w:marRight w:val="0"/>
              <w:marTop w:val="0"/>
              <w:marBottom w:val="0"/>
              <w:divBdr>
                <w:top w:val="none" w:sz="0" w:space="0" w:color="auto"/>
                <w:left w:val="none" w:sz="0" w:space="0" w:color="auto"/>
                <w:bottom w:val="none" w:sz="0" w:space="0" w:color="auto"/>
                <w:right w:val="none" w:sz="0" w:space="0" w:color="auto"/>
              </w:divBdr>
            </w:div>
          </w:divsChild>
        </w:div>
        <w:div w:id="189026841">
          <w:marLeft w:val="0"/>
          <w:marRight w:val="0"/>
          <w:marTop w:val="0"/>
          <w:marBottom w:val="0"/>
          <w:divBdr>
            <w:top w:val="none" w:sz="0" w:space="0" w:color="auto"/>
            <w:left w:val="none" w:sz="0" w:space="0" w:color="auto"/>
            <w:bottom w:val="none" w:sz="0" w:space="0" w:color="auto"/>
            <w:right w:val="none" w:sz="0" w:space="0" w:color="auto"/>
          </w:divBdr>
          <w:divsChild>
            <w:div w:id="1715303939">
              <w:marLeft w:val="0"/>
              <w:marRight w:val="0"/>
              <w:marTop w:val="0"/>
              <w:marBottom w:val="0"/>
              <w:divBdr>
                <w:top w:val="none" w:sz="0" w:space="0" w:color="auto"/>
                <w:left w:val="none" w:sz="0" w:space="0" w:color="auto"/>
                <w:bottom w:val="none" w:sz="0" w:space="0" w:color="auto"/>
                <w:right w:val="none" w:sz="0" w:space="0" w:color="auto"/>
              </w:divBdr>
            </w:div>
          </w:divsChild>
        </w:div>
        <w:div w:id="338777920">
          <w:marLeft w:val="0"/>
          <w:marRight w:val="0"/>
          <w:marTop w:val="0"/>
          <w:marBottom w:val="0"/>
          <w:divBdr>
            <w:top w:val="none" w:sz="0" w:space="0" w:color="auto"/>
            <w:left w:val="none" w:sz="0" w:space="0" w:color="auto"/>
            <w:bottom w:val="none" w:sz="0" w:space="0" w:color="auto"/>
            <w:right w:val="none" w:sz="0" w:space="0" w:color="auto"/>
          </w:divBdr>
          <w:divsChild>
            <w:div w:id="1665283860">
              <w:marLeft w:val="0"/>
              <w:marRight w:val="0"/>
              <w:marTop w:val="0"/>
              <w:marBottom w:val="0"/>
              <w:divBdr>
                <w:top w:val="none" w:sz="0" w:space="0" w:color="auto"/>
                <w:left w:val="none" w:sz="0" w:space="0" w:color="auto"/>
                <w:bottom w:val="none" w:sz="0" w:space="0" w:color="auto"/>
                <w:right w:val="none" w:sz="0" w:space="0" w:color="auto"/>
              </w:divBdr>
            </w:div>
          </w:divsChild>
        </w:div>
        <w:div w:id="399837134">
          <w:marLeft w:val="0"/>
          <w:marRight w:val="0"/>
          <w:marTop w:val="0"/>
          <w:marBottom w:val="0"/>
          <w:divBdr>
            <w:top w:val="none" w:sz="0" w:space="0" w:color="auto"/>
            <w:left w:val="none" w:sz="0" w:space="0" w:color="auto"/>
            <w:bottom w:val="none" w:sz="0" w:space="0" w:color="auto"/>
            <w:right w:val="none" w:sz="0" w:space="0" w:color="auto"/>
          </w:divBdr>
          <w:divsChild>
            <w:div w:id="1627807211">
              <w:marLeft w:val="0"/>
              <w:marRight w:val="0"/>
              <w:marTop w:val="0"/>
              <w:marBottom w:val="0"/>
              <w:divBdr>
                <w:top w:val="none" w:sz="0" w:space="0" w:color="auto"/>
                <w:left w:val="none" w:sz="0" w:space="0" w:color="auto"/>
                <w:bottom w:val="none" w:sz="0" w:space="0" w:color="auto"/>
                <w:right w:val="none" w:sz="0" w:space="0" w:color="auto"/>
              </w:divBdr>
            </w:div>
          </w:divsChild>
        </w:div>
        <w:div w:id="429088437">
          <w:marLeft w:val="0"/>
          <w:marRight w:val="0"/>
          <w:marTop w:val="0"/>
          <w:marBottom w:val="0"/>
          <w:divBdr>
            <w:top w:val="none" w:sz="0" w:space="0" w:color="auto"/>
            <w:left w:val="none" w:sz="0" w:space="0" w:color="auto"/>
            <w:bottom w:val="none" w:sz="0" w:space="0" w:color="auto"/>
            <w:right w:val="none" w:sz="0" w:space="0" w:color="auto"/>
          </w:divBdr>
          <w:divsChild>
            <w:div w:id="1752046845">
              <w:marLeft w:val="0"/>
              <w:marRight w:val="0"/>
              <w:marTop w:val="0"/>
              <w:marBottom w:val="0"/>
              <w:divBdr>
                <w:top w:val="none" w:sz="0" w:space="0" w:color="auto"/>
                <w:left w:val="none" w:sz="0" w:space="0" w:color="auto"/>
                <w:bottom w:val="none" w:sz="0" w:space="0" w:color="auto"/>
                <w:right w:val="none" w:sz="0" w:space="0" w:color="auto"/>
              </w:divBdr>
            </w:div>
          </w:divsChild>
        </w:div>
        <w:div w:id="838422110">
          <w:marLeft w:val="0"/>
          <w:marRight w:val="0"/>
          <w:marTop w:val="0"/>
          <w:marBottom w:val="0"/>
          <w:divBdr>
            <w:top w:val="none" w:sz="0" w:space="0" w:color="auto"/>
            <w:left w:val="none" w:sz="0" w:space="0" w:color="auto"/>
            <w:bottom w:val="none" w:sz="0" w:space="0" w:color="auto"/>
            <w:right w:val="none" w:sz="0" w:space="0" w:color="auto"/>
          </w:divBdr>
          <w:divsChild>
            <w:div w:id="151337981">
              <w:marLeft w:val="0"/>
              <w:marRight w:val="0"/>
              <w:marTop w:val="0"/>
              <w:marBottom w:val="0"/>
              <w:divBdr>
                <w:top w:val="none" w:sz="0" w:space="0" w:color="auto"/>
                <w:left w:val="none" w:sz="0" w:space="0" w:color="auto"/>
                <w:bottom w:val="none" w:sz="0" w:space="0" w:color="auto"/>
                <w:right w:val="none" w:sz="0" w:space="0" w:color="auto"/>
              </w:divBdr>
            </w:div>
            <w:div w:id="565652995">
              <w:marLeft w:val="0"/>
              <w:marRight w:val="0"/>
              <w:marTop w:val="0"/>
              <w:marBottom w:val="0"/>
              <w:divBdr>
                <w:top w:val="none" w:sz="0" w:space="0" w:color="auto"/>
                <w:left w:val="none" w:sz="0" w:space="0" w:color="auto"/>
                <w:bottom w:val="none" w:sz="0" w:space="0" w:color="auto"/>
                <w:right w:val="none" w:sz="0" w:space="0" w:color="auto"/>
              </w:divBdr>
            </w:div>
            <w:div w:id="968971127">
              <w:marLeft w:val="0"/>
              <w:marRight w:val="0"/>
              <w:marTop w:val="0"/>
              <w:marBottom w:val="0"/>
              <w:divBdr>
                <w:top w:val="none" w:sz="0" w:space="0" w:color="auto"/>
                <w:left w:val="none" w:sz="0" w:space="0" w:color="auto"/>
                <w:bottom w:val="none" w:sz="0" w:space="0" w:color="auto"/>
                <w:right w:val="none" w:sz="0" w:space="0" w:color="auto"/>
              </w:divBdr>
            </w:div>
            <w:div w:id="1383750243">
              <w:marLeft w:val="0"/>
              <w:marRight w:val="0"/>
              <w:marTop w:val="0"/>
              <w:marBottom w:val="0"/>
              <w:divBdr>
                <w:top w:val="none" w:sz="0" w:space="0" w:color="auto"/>
                <w:left w:val="none" w:sz="0" w:space="0" w:color="auto"/>
                <w:bottom w:val="none" w:sz="0" w:space="0" w:color="auto"/>
                <w:right w:val="none" w:sz="0" w:space="0" w:color="auto"/>
              </w:divBdr>
            </w:div>
            <w:div w:id="1766227174">
              <w:marLeft w:val="0"/>
              <w:marRight w:val="0"/>
              <w:marTop w:val="0"/>
              <w:marBottom w:val="0"/>
              <w:divBdr>
                <w:top w:val="none" w:sz="0" w:space="0" w:color="auto"/>
                <w:left w:val="none" w:sz="0" w:space="0" w:color="auto"/>
                <w:bottom w:val="none" w:sz="0" w:space="0" w:color="auto"/>
                <w:right w:val="none" w:sz="0" w:space="0" w:color="auto"/>
              </w:divBdr>
            </w:div>
          </w:divsChild>
        </w:div>
        <w:div w:id="1218590974">
          <w:marLeft w:val="0"/>
          <w:marRight w:val="0"/>
          <w:marTop w:val="0"/>
          <w:marBottom w:val="0"/>
          <w:divBdr>
            <w:top w:val="none" w:sz="0" w:space="0" w:color="auto"/>
            <w:left w:val="none" w:sz="0" w:space="0" w:color="auto"/>
            <w:bottom w:val="none" w:sz="0" w:space="0" w:color="auto"/>
            <w:right w:val="none" w:sz="0" w:space="0" w:color="auto"/>
          </w:divBdr>
          <w:divsChild>
            <w:div w:id="1613395364">
              <w:marLeft w:val="0"/>
              <w:marRight w:val="0"/>
              <w:marTop w:val="0"/>
              <w:marBottom w:val="0"/>
              <w:divBdr>
                <w:top w:val="none" w:sz="0" w:space="0" w:color="auto"/>
                <w:left w:val="none" w:sz="0" w:space="0" w:color="auto"/>
                <w:bottom w:val="none" w:sz="0" w:space="0" w:color="auto"/>
                <w:right w:val="none" w:sz="0" w:space="0" w:color="auto"/>
              </w:divBdr>
            </w:div>
          </w:divsChild>
        </w:div>
        <w:div w:id="1838612572">
          <w:marLeft w:val="0"/>
          <w:marRight w:val="0"/>
          <w:marTop w:val="0"/>
          <w:marBottom w:val="0"/>
          <w:divBdr>
            <w:top w:val="none" w:sz="0" w:space="0" w:color="auto"/>
            <w:left w:val="none" w:sz="0" w:space="0" w:color="auto"/>
            <w:bottom w:val="none" w:sz="0" w:space="0" w:color="auto"/>
            <w:right w:val="none" w:sz="0" w:space="0" w:color="auto"/>
          </w:divBdr>
          <w:divsChild>
            <w:div w:id="7203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7080">
      <w:bodyDiv w:val="1"/>
      <w:marLeft w:val="0"/>
      <w:marRight w:val="0"/>
      <w:marTop w:val="0"/>
      <w:marBottom w:val="0"/>
      <w:divBdr>
        <w:top w:val="none" w:sz="0" w:space="0" w:color="auto"/>
        <w:left w:val="none" w:sz="0" w:space="0" w:color="auto"/>
        <w:bottom w:val="none" w:sz="0" w:space="0" w:color="auto"/>
        <w:right w:val="none" w:sz="0" w:space="0" w:color="auto"/>
      </w:divBdr>
    </w:div>
    <w:div w:id="1953049180">
      <w:bodyDiv w:val="1"/>
      <w:marLeft w:val="0"/>
      <w:marRight w:val="0"/>
      <w:marTop w:val="0"/>
      <w:marBottom w:val="0"/>
      <w:divBdr>
        <w:top w:val="none" w:sz="0" w:space="0" w:color="auto"/>
        <w:left w:val="none" w:sz="0" w:space="0" w:color="auto"/>
        <w:bottom w:val="none" w:sz="0" w:space="0" w:color="auto"/>
        <w:right w:val="none" w:sz="0" w:space="0" w:color="auto"/>
      </w:divBdr>
    </w:div>
    <w:div w:id="1975257111">
      <w:bodyDiv w:val="1"/>
      <w:marLeft w:val="0"/>
      <w:marRight w:val="0"/>
      <w:marTop w:val="0"/>
      <w:marBottom w:val="0"/>
      <w:divBdr>
        <w:top w:val="none" w:sz="0" w:space="0" w:color="auto"/>
        <w:left w:val="none" w:sz="0" w:space="0" w:color="auto"/>
        <w:bottom w:val="none" w:sz="0" w:space="0" w:color="auto"/>
        <w:right w:val="none" w:sz="0" w:space="0" w:color="auto"/>
      </w:divBdr>
    </w:div>
    <w:div w:id="2017802262">
      <w:bodyDiv w:val="1"/>
      <w:marLeft w:val="0"/>
      <w:marRight w:val="0"/>
      <w:marTop w:val="0"/>
      <w:marBottom w:val="0"/>
      <w:divBdr>
        <w:top w:val="none" w:sz="0" w:space="0" w:color="auto"/>
        <w:left w:val="none" w:sz="0" w:space="0" w:color="auto"/>
        <w:bottom w:val="none" w:sz="0" w:space="0" w:color="auto"/>
        <w:right w:val="none" w:sz="0" w:space="0" w:color="auto"/>
      </w:divBdr>
    </w:div>
    <w:div w:id="2021199204">
      <w:bodyDiv w:val="1"/>
      <w:marLeft w:val="0"/>
      <w:marRight w:val="0"/>
      <w:marTop w:val="0"/>
      <w:marBottom w:val="0"/>
      <w:divBdr>
        <w:top w:val="none" w:sz="0" w:space="0" w:color="auto"/>
        <w:left w:val="none" w:sz="0" w:space="0" w:color="auto"/>
        <w:bottom w:val="none" w:sz="0" w:space="0" w:color="auto"/>
        <w:right w:val="none" w:sz="0" w:space="0" w:color="auto"/>
      </w:divBdr>
    </w:div>
    <w:div w:id="2046782718">
      <w:bodyDiv w:val="1"/>
      <w:marLeft w:val="0"/>
      <w:marRight w:val="0"/>
      <w:marTop w:val="0"/>
      <w:marBottom w:val="0"/>
      <w:divBdr>
        <w:top w:val="none" w:sz="0" w:space="0" w:color="auto"/>
        <w:left w:val="none" w:sz="0" w:space="0" w:color="auto"/>
        <w:bottom w:val="none" w:sz="0" w:space="0" w:color="auto"/>
        <w:right w:val="none" w:sz="0" w:space="0" w:color="auto"/>
      </w:divBdr>
    </w:div>
    <w:div w:id="2055541119">
      <w:bodyDiv w:val="1"/>
      <w:marLeft w:val="0"/>
      <w:marRight w:val="0"/>
      <w:marTop w:val="0"/>
      <w:marBottom w:val="0"/>
      <w:divBdr>
        <w:top w:val="none" w:sz="0" w:space="0" w:color="auto"/>
        <w:left w:val="none" w:sz="0" w:space="0" w:color="auto"/>
        <w:bottom w:val="none" w:sz="0" w:space="0" w:color="auto"/>
        <w:right w:val="none" w:sz="0" w:space="0" w:color="auto"/>
      </w:divBdr>
    </w:div>
    <w:div w:id="2060204838">
      <w:bodyDiv w:val="1"/>
      <w:marLeft w:val="0"/>
      <w:marRight w:val="0"/>
      <w:marTop w:val="0"/>
      <w:marBottom w:val="0"/>
      <w:divBdr>
        <w:top w:val="none" w:sz="0" w:space="0" w:color="auto"/>
        <w:left w:val="none" w:sz="0" w:space="0" w:color="auto"/>
        <w:bottom w:val="none" w:sz="0" w:space="0" w:color="auto"/>
        <w:right w:val="none" w:sz="0" w:space="0" w:color="auto"/>
      </w:divBdr>
    </w:div>
    <w:div w:id="2062823535">
      <w:bodyDiv w:val="1"/>
      <w:marLeft w:val="0"/>
      <w:marRight w:val="0"/>
      <w:marTop w:val="0"/>
      <w:marBottom w:val="0"/>
      <w:divBdr>
        <w:top w:val="none" w:sz="0" w:space="0" w:color="auto"/>
        <w:left w:val="none" w:sz="0" w:space="0" w:color="auto"/>
        <w:bottom w:val="none" w:sz="0" w:space="0" w:color="auto"/>
        <w:right w:val="none" w:sz="0" w:space="0" w:color="auto"/>
      </w:divBdr>
    </w:div>
    <w:div w:id="2091659240">
      <w:bodyDiv w:val="1"/>
      <w:marLeft w:val="0"/>
      <w:marRight w:val="0"/>
      <w:marTop w:val="0"/>
      <w:marBottom w:val="0"/>
      <w:divBdr>
        <w:top w:val="none" w:sz="0" w:space="0" w:color="auto"/>
        <w:left w:val="none" w:sz="0" w:space="0" w:color="auto"/>
        <w:bottom w:val="none" w:sz="0" w:space="0" w:color="auto"/>
        <w:right w:val="none" w:sz="0" w:space="0" w:color="auto"/>
      </w:divBdr>
    </w:div>
    <w:div w:id="2117171564">
      <w:bodyDiv w:val="1"/>
      <w:marLeft w:val="0"/>
      <w:marRight w:val="0"/>
      <w:marTop w:val="0"/>
      <w:marBottom w:val="0"/>
      <w:divBdr>
        <w:top w:val="none" w:sz="0" w:space="0" w:color="auto"/>
        <w:left w:val="none" w:sz="0" w:space="0" w:color="auto"/>
        <w:bottom w:val="none" w:sz="0" w:space="0" w:color="auto"/>
        <w:right w:val="none" w:sz="0" w:space="0" w:color="auto"/>
      </w:divBdr>
    </w:div>
    <w:div w:id="21398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3501-E353-42BC-A027-8F7B51CA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18</Pages>
  <Words>5762</Words>
  <Characters>32844</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Ismoil Gafforov</dc:creator>
  <cp:keywords/>
  <dc:description/>
  <cp:lastModifiedBy>Tahseen Ali</cp:lastModifiedBy>
  <cp:revision>14</cp:revision>
  <cp:lastPrinted>2025-05-21T06:12:00Z</cp:lastPrinted>
  <dcterms:created xsi:type="dcterms:W3CDTF">2025-05-11T16:13:00Z</dcterms:created>
  <dcterms:modified xsi:type="dcterms:W3CDTF">2025-06-11T11:35:00Z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2023-10-23T09:15:48Z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76274307-f34a-44f7-95fb-c120e00dba65</vt:lpwstr>
  </property>
  <property fmtid="{D5CDD505-2E9C-101B-9397-08002B2CF9AE}" pid="11" name="MSIP_Label_9ef4adf7-25a7-4f52-a61a-df7190f1d881_ContentBits">
    <vt:lpwstr>1</vt:lpwstr>
  </property>
  <property fmtid="{D5CDD505-2E9C-101B-9397-08002B2CF9AE}" pid="12" name="GrammarlyDocumentId">
    <vt:lpwstr>27a5717ad2f53ae11610adce2b4bd7b7dc917872a105a5e1a7f3f4190d7ab396</vt:lpwstr>
  </property>
</Properties>
</file>