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E1C5" w14:textId="77777777" w:rsidR="009E4EA7" w:rsidRPr="00A55434" w:rsidRDefault="009E4EA7" w:rsidP="009E4EA7">
      <w:pPr>
        <w:jc w:val="center"/>
        <w:rPr>
          <w:rFonts w:ascii="Maiandra GD" w:hAnsi="Maiandra GD" w:cs="Tahoma"/>
          <w:b/>
          <w:lang w:val="fr-FR"/>
        </w:rPr>
      </w:pPr>
      <w:bookmarkStart w:id="0" w:name="_Hlk88745931"/>
      <w:r w:rsidRPr="00A55434">
        <w:rPr>
          <w:noProof/>
          <w:lang w:val="fr-CI" w:eastAsia="fr-CI"/>
        </w:rPr>
        <w:drawing>
          <wp:inline distT="0" distB="0" distL="0" distR="0" wp14:anchorId="6CA87380" wp14:editId="1563D590">
            <wp:extent cx="744944" cy="648000"/>
            <wp:effectExtent l="0" t="19050" r="3619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spect="1" noChangeArrowheads="1"/>
                    </pic:cNvPicPr>
                  </pic:nvPicPr>
                  <pic:blipFill>
                    <a:blip r:embed="rId7" cstate="print">
                      <a:extLst>
                        <a:ext uri="{28A0092B-C50C-407E-A947-70E740481C1C}">
                          <a14:useLocalDpi xmlns:a14="http://schemas.microsoft.com/office/drawing/2010/main" val="0"/>
                        </a:ext>
                      </a:extLst>
                    </a:blip>
                    <a:srcRect b="-24"/>
                    <a:stretch>
                      <a:fillRect/>
                    </a:stretch>
                  </pic:blipFill>
                  <pic:spPr bwMode="auto">
                    <a:xfrm>
                      <a:off x="0" y="0"/>
                      <a:ext cx="744944" cy="648000"/>
                    </a:xfrm>
                    <a:prstGeom prst="rect">
                      <a:avLst/>
                    </a:prstGeom>
                    <a:noFill/>
                    <a:ln>
                      <a:noFill/>
                    </a:ln>
                    <a:effectLst>
                      <a:outerShdw dist="28398" dir="20006097" algn="ctr" rotWithShape="0">
                        <a:srgbClr val="808080"/>
                      </a:outerShdw>
                    </a:effectLst>
                  </pic:spPr>
                </pic:pic>
              </a:graphicData>
            </a:graphic>
          </wp:inline>
        </w:drawing>
      </w:r>
    </w:p>
    <w:bookmarkEnd w:id="0"/>
    <w:p w14:paraId="4B9CF691" w14:textId="77777777" w:rsidR="009E4EA7" w:rsidRPr="00A55434" w:rsidRDefault="009E4EA7" w:rsidP="009E4EA7">
      <w:pPr>
        <w:tabs>
          <w:tab w:val="left" w:pos="0"/>
        </w:tabs>
        <w:rPr>
          <w:rFonts w:ascii="Maiandra GD" w:hAnsi="Maiandra GD"/>
          <w:b/>
          <w:sz w:val="22"/>
          <w:szCs w:val="22"/>
          <w:lang w:val="fr-FR"/>
        </w:rPr>
      </w:pPr>
    </w:p>
    <w:p w14:paraId="5FABF4C3" w14:textId="77777777" w:rsidR="009E4EA7" w:rsidRPr="00A55434" w:rsidRDefault="009E4EA7" w:rsidP="009E4EA7">
      <w:pPr>
        <w:tabs>
          <w:tab w:val="left" w:pos="0"/>
        </w:tabs>
        <w:jc w:val="center"/>
        <w:rPr>
          <w:rFonts w:ascii="Maiandra GD" w:hAnsi="Maiandra GD"/>
          <w:b/>
          <w:caps/>
          <w:lang w:val="fr-FR"/>
        </w:rPr>
      </w:pPr>
      <w:r w:rsidRPr="00A55434">
        <w:rPr>
          <w:rFonts w:ascii="Maiandra GD" w:hAnsi="Maiandra GD"/>
          <w:b/>
          <w:caps/>
          <w:lang w:val="fr-FR"/>
        </w:rPr>
        <w:t>RéPUBLIQUE DE COTE D’IVOIRE</w:t>
      </w:r>
    </w:p>
    <w:p w14:paraId="7FBD7E42" w14:textId="1DAF0A67" w:rsidR="009E4EA7" w:rsidRDefault="00C46703" w:rsidP="00C46703">
      <w:pPr>
        <w:tabs>
          <w:tab w:val="left" w:pos="0"/>
        </w:tabs>
        <w:jc w:val="center"/>
        <w:rPr>
          <w:rFonts w:ascii="Maiandra GD" w:hAnsi="Maiandra GD"/>
          <w:b/>
          <w:sz w:val="22"/>
          <w:szCs w:val="22"/>
          <w:lang w:val="fr-FR"/>
        </w:rPr>
      </w:pPr>
      <w:r>
        <w:rPr>
          <w:rFonts w:ascii="Maiandra GD" w:hAnsi="Maiandra GD"/>
          <w:b/>
          <w:sz w:val="22"/>
          <w:szCs w:val="22"/>
          <w:lang w:val="fr-FR"/>
        </w:rPr>
        <w:t xml:space="preserve">Ministère d’Etat, </w:t>
      </w:r>
      <w:proofErr w:type="gramStart"/>
      <w:r>
        <w:rPr>
          <w:rFonts w:ascii="Maiandra GD" w:hAnsi="Maiandra GD"/>
          <w:b/>
          <w:sz w:val="22"/>
          <w:szCs w:val="22"/>
          <w:lang w:val="fr-FR"/>
        </w:rPr>
        <w:t>Ministère de l’Agriculture</w:t>
      </w:r>
      <w:proofErr w:type="gramEnd"/>
      <w:r>
        <w:rPr>
          <w:rFonts w:ascii="Maiandra GD" w:hAnsi="Maiandra GD"/>
          <w:b/>
          <w:sz w:val="22"/>
          <w:szCs w:val="22"/>
          <w:lang w:val="fr-FR"/>
        </w:rPr>
        <w:t>, du Développement Rural et des Productions Vivrières</w:t>
      </w:r>
    </w:p>
    <w:p w14:paraId="5F2ECE55" w14:textId="205FAF4A" w:rsidR="00C46703" w:rsidRDefault="00C46703" w:rsidP="00C46703">
      <w:pPr>
        <w:tabs>
          <w:tab w:val="left" w:pos="0"/>
        </w:tabs>
        <w:jc w:val="center"/>
        <w:rPr>
          <w:rFonts w:ascii="Maiandra GD" w:hAnsi="Maiandra GD"/>
          <w:b/>
          <w:sz w:val="22"/>
          <w:szCs w:val="22"/>
          <w:lang w:val="fr-FR"/>
        </w:rPr>
      </w:pPr>
      <w:r>
        <w:rPr>
          <w:rFonts w:ascii="Maiandra GD" w:hAnsi="Maiandra GD"/>
          <w:b/>
          <w:sz w:val="22"/>
          <w:szCs w:val="22"/>
          <w:lang w:val="fr-FR"/>
        </w:rPr>
        <w:t>Projet de Développement de la Chaîne de Valeur du Manioc en Côte d’Ivoire</w:t>
      </w:r>
    </w:p>
    <w:p w14:paraId="11D46B00" w14:textId="77777777" w:rsidR="00C46703" w:rsidRPr="00C46703" w:rsidRDefault="00C46703" w:rsidP="00C46703">
      <w:pPr>
        <w:tabs>
          <w:tab w:val="left" w:pos="0"/>
        </w:tabs>
        <w:jc w:val="center"/>
        <w:rPr>
          <w:rFonts w:ascii="Maiandra GD" w:hAnsi="Maiandra GD"/>
          <w:b/>
          <w:sz w:val="22"/>
          <w:szCs w:val="22"/>
          <w:lang w:val="fr-FR"/>
        </w:rPr>
      </w:pPr>
    </w:p>
    <w:p w14:paraId="7A1B7440" w14:textId="7CA43104" w:rsidR="006E387A" w:rsidRPr="00A55434" w:rsidRDefault="006E387A" w:rsidP="00652598">
      <w:pPr>
        <w:tabs>
          <w:tab w:val="left" w:pos="0"/>
        </w:tabs>
        <w:jc w:val="center"/>
        <w:rPr>
          <w:rFonts w:ascii="Maiandra GD" w:hAnsi="Maiandra GD"/>
          <w:b/>
          <w:sz w:val="18"/>
          <w:szCs w:val="18"/>
          <w:lang w:val="fr-FR"/>
        </w:rPr>
      </w:pPr>
      <w:r w:rsidRPr="00A55434">
        <w:rPr>
          <w:rFonts w:ascii="Maiandra GD" w:hAnsi="Maiandra GD"/>
          <w:b/>
          <w:sz w:val="18"/>
          <w:szCs w:val="18"/>
          <w:lang w:val="fr-FR"/>
        </w:rPr>
        <w:t>Unité de Gestion des Projet de la Banque Islamique de Développement (UGPBID)</w:t>
      </w:r>
    </w:p>
    <w:p w14:paraId="01D3D988" w14:textId="3DFEB54E" w:rsidR="009E4EA7" w:rsidRPr="00E97AF1" w:rsidRDefault="009E4EA7" w:rsidP="00E97AF1">
      <w:pPr>
        <w:tabs>
          <w:tab w:val="left" w:pos="0"/>
        </w:tabs>
        <w:jc w:val="center"/>
        <w:rPr>
          <w:rFonts w:ascii="Maiandra GD" w:hAnsi="Maiandra GD"/>
          <w:lang w:val="fr-FR"/>
        </w:rPr>
      </w:pPr>
      <w:r w:rsidRPr="00A55434">
        <w:rPr>
          <w:rFonts w:ascii="Maiandra GD" w:hAnsi="Maiandra GD"/>
          <w:lang w:val="fr-FR"/>
        </w:rPr>
        <w:t>-------------------------------------------------------------</w:t>
      </w:r>
    </w:p>
    <w:p w14:paraId="374CD5E1" w14:textId="77777777" w:rsidR="009E4EA7" w:rsidRPr="00A55434" w:rsidRDefault="009E4EA7" w:rsidP="00073CB3">
      <w:pPr>
        <w:shd w:val="clear" w:color="auto" w:fill="ED7D31" w:themeFill="accent2"/>
        <w:tabs>
          <w:tab w:val="left" w:pos="0"/>
        </w:tabs>
        <w:jc w:val="center"/>
        <w:rPr>
          <w:rFonts w:ascii="Maiandra GD" w:hAnsi="Maiandra GD"/>
          <w:caps/>
          <w:sz w:val="32"/>
          <w:szCs w:val="32"/>
          <w:lang w:val="fr-FR"/>
        </w:rPr>
      </w:pPr>
      <w:r w:rsidRPr="00A55434">
        <w:rPr>
          <w:rFonts w:ascii="Maiandra GD" w:hAnsi="Maiandra GD"/>
          <w:b/>
          <w:caps/>
          <w:sz w:val="32"/>
          <w:szCs w:val="32"/>
          <w:lang w:val="fr-FR"/>
        </w:rPr>
        <w:t>AVIS Général DE PASSATION DES Marchés</w:t>
      </w:r>
    </w:p>
    <w:p w14:paraId="19B5D74F" w14:textId="003BFA7F" w:rsidR="009E4EA7" w:rsidRDefault="009E4EA7" w:rsidP="00E36AB5">
      <w:pPr>
        <w:tabs>
          <w:tab w:val="left" w:pos="0"/>
        </w:tabs>
        <w:jc w:val="both"/>
        <w:rPr>
          <w:rFonts w:ascii="Maiandra GD" w:hAnsi="Maiandra GD"/>
          <w:spacing w:val="-2"/>
          <w:lang w:val="fr-FR"/>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3"/>
      </w:tblGrid>
      <w:tr w:rsidR="003B1B6D" w:rsidRPr="007824F8" w14:paraId="41AF44D9" w14:textId="77777777" w:rsidTr="00F45275">
        <w:trPr>
          <w:trHeight w:val="300"/>
        </w:trPr>
        <w:tc>
          <w:tcPr>
            <w:tcW w:w="2694" w:type="dxa"/>
            <w:vAlign w:val="center"/>
          </w:tcPr>
          <w:p w14:paraId="30E0780D" w14:textId="18DC90A0" w:rsidR="003B1B6D" w:rsidRPr="00A55434" w:rsidRDefault="003B1B6D" w:rsidP="00B57237">
            <w:pPr>
              <w:pStyle w:val="ChapterNumber"/>
              <w:tabs>
                <w:tab w:val="clear" w:pos="-720"/>
              </w:tabs>
              <w:ind w:right="-21"/>
              <w:jc w:val="right"/>
              <w:rPr>
                <w:rFonts w:ascii="Maiandra GD" w:hAnsi="Maiandra GD"/>
                <w:sz w:val="18"/>
                <w:szCs w:val="18"/>
                <w:lang w:val="fr-FR"/>
              </w:rPr>
            </w:pPr>
            <w:r>
              <w:rPr>
                <w:rFonts w:ascii="Maiandra GD" w:hAnsi="Maiandra GD"/>
                <w:sz w:val="18"/>
                <w:szCs w:val="18"/>
                <w:lang w:val="fr-FR"/>
              </w:rPr>
              <w:t>Pays</w:t>
            </w:r>
            <w:r w:rsidR="003170EB">
              <w:rPr>
                <w:rFonts w:ascii="Maiandra GD" w:hAnsi="Maiandra GD"/>
                <w:sz w:val="18"/>
                <w:szCs w:val="18"/>
                <w:lang w:val="fr-FR"/>
              </w:rPr>
              <w:t> :</w:t>
            </w:r>
          </w:p>
        </w:tc>
        <w:tc>
          <w:tcPr>
            <w:tcW w:w="6373" w:type="dxa"/>
            <w:vAlign w:val="center"/>
          </w:tcPr>
          <w:p w14:paraId="2E6A5E45" w14:textId="57B0E5A1" w:rsidR="003B1B6D" w:rsidRPr="00A55434" w:rsidRDefault="003170EB" w:rsidP="00A24BC1">
            <w:pPr>
              <w:pStyle w:val="ChapterNumber"/>
              <w:ind w:hanging="53"/>
              <w:rPr>
                <w:rFonts w:ascii="Maiandra GD" w:hAnsi="Maiandra GD"/>
                <w:b/>
                <w:bCs/>
                <w:sz w:val="18"/>
                <w:szCs w:val="18"/>
                <w:lang w:val="fr-FR"/>
              </w:rPr>
            </w:pPr>
            <w:r>
              <w:rPr>
                <w:rFonts w:ascii="Maiandra GD" w:hAnsi="Maiandra GD"/>
                <w:b/>
                <w:bCs/>
                <w:sz w:val="18"/>
                <w:szCs w:val="18"/>
                <w:lang w:val="fr-FR"/>
              </w:rPr>
              <w:t>REPUBLIQUE DE LA COTE D’IVOIRE</w:t>
            </w:r>
          </w:p>
        </w:tc>
      </w:tr>
      <w:tr w:rsidR="003B1B6D" w:rsidRPr="007824F8" w14:paraId="41ECCD56" w14:textId="77777777" w:rsidTr="00F45275">
        <w:trPr>
          <w:trHeight w:val="300"/>
        </w:trPr>
        <w:tc>
          <w:tcPr>
            <w:tcW w:w="2694" w:type="dxa"/>
            <w:vAlign w:val="center"/>
          </w:tcPr>
          <w:p w14:paraId="00DFAD45" w14:textId="058736D7" w:rsidR="003B1B6D" w:rsidRPr="00A55434" w:rsidRDefault="003170EB" w:rsidP="00B57237">
            <w:pPr>
              <w:pStyle w:val="ChapterNumber"/>
              <w:tabs>
                <w:tab w:val="clear" w:pos="-720"/>
              </w:tabs>
              <w:ind w:right="-21"/>
              <w:jc w:val="right"/>
              <w:rPr>
                <w:rFonts w:ascii="Maiandra GD" w:hAnsi="Maiandra GD"/>
                <w:sz w:val="18"/>
                <w:szCs w:val="18"/>
                <w:lang w:val="fr-FR"/>
              </w:rPr>
            </w:pPr>
            <w:r>
              <w:rPr>
                <w:rFonts w:ascii="Maiandra GD" w:hAnsi="Maiandra GD"/>
                <w:sz w:val="18"/>
                <w:szCs w:val="18"/>
                <w:lang w:val="fr-FR"/>
              </w:rPr>
              <w:t>Projet :</w:t>
            </w:r>
          </w:p>
        </w:tc>
        <w:tc>
          <w:tcPr>
            <w:tcW w:w="6373" w:type="dxa"/>
            <w:vAlign w:val="center"/>
          </w:tcPr>
          <w:p w14:paraId="2006DA2E" w14:textId="06A5778D" w:rsidR="003B1B6D" w:rsidRPr="00A55434" w:rsidRDefault="003170EB" w:rsidP="00C46703">
            <w:pPr>
              <w:pStyle w:val="ChapterNumber"/>
              <w:ind w:hanging="53"/>
              <w:rPr>
                <w:rFonts w:ascii="Maiandra GD" w:hAnsi="Maiandra GD"/>
                <w:b/>
                <w:bCs/>
                <w:sz w:val="18"/>
                <w:szCs w:val="18"/>
                <w:lang w:val="fr-FR"/>
              </w:rPr>
            </w:pPr>
            <w:r w:rsidRPr="003170EB">
              <w:rPr>
                <w:rFonts w:ascii="Maiandra GD" w:hAnsi="Maiandra GD"/>
                <w:b/>
                <w:bCs/>
                <w:sz w:val="18"/>
                <w:szCs w:val="18"/>
                <w:lang w:val="fr-FR"/>
              </w:rPr>
              <w:t xml:space="preserve">Projet de </w:t>
            </w:r>
            <w:r w:rsidR="00C46703">
              <w:rPr>
                <w:rFonts w:ascii="Maiandra GD" w:hAnsi="Maiandra GD"/>
                <w:b/>
                <w:bCs/>
                <w:sz w:val="18"/>
                <w:szCs w:val="18"/>
                <w:lang w:val="fr-FR"/>
              </w:rPr>
              <w:t xml:space="preserve">Développement de la Chaîne de Valeur du Manioc en Côte d’Ivoire </w:t>
            </w:r>
            <w:proofErr w:type="spellStart"/>
            <w:r w:rsidR="00C46703">
              <w:rPr>
                <w:rFonts w:ascii="Maiandra GD" w:hAnsi="Maiandra GD"/>
                <w:b/>
                <w:bCs/>
                <w:sz w:val="18"/>
                <w:szCs w:val="18"/>
                <w:lang w:val="fr-FR"/>
              </w:rPr>
              <w:t>d’Ivoire</w:t>
            </w:r>
            <w:proofErr w:type="spellEnd"/>
          </w:p>
        </w:tc>
      </w:tr>
      <w:tr w:rsidR="00B57237" w:rsidRPr="00A55434" w14:paraId="543E1377" w14:textId="77777777" w:rsidTr="00F45275">
        <w:trPr>
          <w:trHeight w:val="300"/>
        </w:trPr>
        <w:tc>
          <w:tcPr>
            <w:tcW w:w="2694" w:type="dxa"/>
            <w:vAlign w:val="center"/>
          </w:tcPr>
          <w:p w14:paraId="5EF3EA0C" w14:textId="77777777" w:rsidR="00B57237" w:rsidRPr="00A55434" w:rsidRDefault="00B57237" w:rsidP="00B57237">
            <w:pPr>
              <w:pStyle w:val="ChapterNumber"/>
              <w:tabs>
                <w:tab w:val="clear" w:pos="-720"/>
              </w:tabs>
              <w:ind w:right="-21"/>
              <w:jc w:val="right"/>
              <w:rPr>
                <w:rFonts w:ascii="Maiandra GD" w:hAnsi="Maiandra GD"/>
                <w:spacing w:val="-2"/>
                <w:sz w:val="18"/>
                <w:szCs w:val="18"/>
                <w:lang w:val="fr-FR"/>
              </w:rPr>
            </w:pPr>
            <w:r w:rsidRPr="00A55434">
              <w:rPr>
                <w:rFonts w:ascii="Maiandra GD" w:hAnsi="Maiandra GD"/>
                <w:sz w:val="18"/>
                <w:szCs w:val="18"/>
                <w:lang w:val="fr-FR"/>
              </w:rPr>
              <w:t>Secteur :</w:t>
            </w:r>
          </w:p>
        </w:tc>
        <w:tc>
          <w:tcPr>
            <w:tcW w:w="6373" w:type="dxa"/>
            <w:vAlign w:val="center"/>
          </w:tcPr>
          <w:p w14:paraId="4E66AE6B" w14:textId="11D7882D" w:rsidR="00B57237" w:rsidRPr="00A55434" w:rsidRDefault="00C46703" w:rsidP="00A24BC1">
            <w:pPr>
              <w:pStyle w:val="ChapterNumber"/>
              <w:ind w:hanging="53"/>
              <w:rPr>
                <w:rFonts w:ascii="Maiandra GD" w:hAnsi="Maiandra GD"/>
                <w:b/>
                <w:bCs/>
                <w:spacing w:val="-2"/>
                <w:sz w:val="18"/>
                <w:szCs w:val="18"/>
                <w:lang w:val="fr-FR"/>
              </w:rPr>
            </w:pPr>
            <w:r>
              <w:rPr>
                <w:rFonts w:ascii="Maiandra GD" w:hAnsi="Maiandra GD"/>
                <w:b/>
                <w:bCs/>
                <w:sz w:val="18"/>
                <w:szCs w:val="18"/>
                <w:lang w:val="fr-FR"/>
              </w:rPr>
              <w:t>Agriculture</w:t>
            </w:r>
          </w:p>
        </w:tc>
      </w:tr>
      <w:tr w:rsidR="00C46713" w:rsidRPr="00A55434" w14:paraId="6AE2CE79" w14:textId="77777777" w:rsidTr="00F45275">
        <w:trPr>
          <w:trHeight w:val="300"/>
        </w:trPr>
        <w:tc>
          <w:tcPr>
            <w:tcW w:w="2694" w:type="dxa"/>
            <w:vAlign w:val="center"/>
          </w:tcPr>
          <w:p w14:paraId="70CE5D38" w14:textId="0126769A" w:rsidR="00C46713" w:rsidRPr="00A55434" w:rsidRDefault="00C46713" w:rsidP="00B57237">
            <w:pPr>
              <w:pStyle w:val="ChapterNumber"/>
              <w:tabs>
                <w:tab w:val="clear" w:pos="-720"/>
              </w:tabs>
              <w:ind w:right="-21"/>
              <w:jc w:val="right"/>
              <w:rPr>
                <w:rFonts w:ascii="Maiandra GD" w:hAnsi="Maiandra GD"/>
                <w:sz w:val="18"/>
                <w:szCs w:val="18"/>
                <w:lang w:val="fr-FR"/>
              </w:rPr>
            </w:pPr>
            <w:r>
              <w:rPr>
                <w:rFonts w:ascii="Maiandra GD" w:hAnsi="Maiandra GD"/>
                <w:sz w:val="18"/>
                <w:szCs w:val="18"/>
                <w:lang w:val="fr-FR"/>
              </w:rPr>
              <w:t>Mode de financement :</w:t>
            </w:r>
          </w:p>
        </w:tc>
        <w:tc>
          <w:tcPr>
            <w:tcW w:w="6373" w:type="dxa"/>
            <w:vAlign w:val="center"/>
          </w:tcPr>
          <w:p w14:paraId="37DB15DF" w14:textId="4D65F1F4" w:rsidR="00C46713" w:rsidRPr="00A55434" w:rsidRDefault="00701A86" w:rsidP="00A24BC1">
            <w:pPr>
              <w:pStyle w:val="ChapterNumber"/>
              <w:ind w:hanging="53"/>
              <w:rPr>
                <w:rFonts w:ascii="Maiandra GD" w:hAnsi="Maiandra GD"/>
                <w:b/>
                <w:bCs/>
                <w:sz w:val="18"/>
                <w:szCs w:val="18"/>
                <w:lang w:val="fr-FR"/>
              </w:rPr>
            </w:pPr>
            <w:r>
              <w:rPr>
                <w:rFonts w:ascii="Maiandra GD" w:hAnsi="Maiandra GD"/>
                <w:b/>
                <w:bCs/>
                <w:sz w:val="18"/>
                <w:szCs w:val="18"/>
                <w:lang w:val="fr-FR"/>
              </w:rPr>
              <w:t>Vente à tempérament</w:t>
            </w:r>
          </w:p>
        </w:tc>
      </w:tr>
      <w:tr w:rsidR="00B57237" w:rsidRPr="00A55434" w14:paraId="7DD5F908" w14:textId="77777777" w:rsidTr="00F45275">
        <w:trPr>
          <w:trHeight w:val="300"/>
        </w:trPr>
        <w:tc>
          <w:tcPr>
            <w:tcW w:w="2694" w:type="dxa"/>
            <w:vAlign w:val="center"/>
          </w:tcPr>
          <w:p w14:paraId="6C7D98D7" w14:textId="5FBD1653" w:rsidR="00B57237" w:rsidRPr="00A55434" w:rsidRDefault="00B57237" w:rsidP="00B57237">
            <w:pPr>
              <w:pStyle w:val="ChapterNumber"/>
              <w:ind w:right="-21"/>
              <w:jc w:val="right"/>
              <w:rPr>
                <w:rFonts w:ascii="Maiandra GD" w:hAnsi="Maiandra GD"/>
                <w:spacing w:val="-2"/>
                <w:sz w:val="18"/>
                <w:szCs w:val="18"/>
                <w:lang w:val="fr-FR"/>
              </w:rPr>
            </w:pPr>
            <w:r w:rsidRPr="00A55434">
              <w:rPr>
                <w:rFonts w:ascii="Maiandra GD" w:hAnsi="Maiandra GD"/>
                <w:sz w:val="18"/>
                <w:szCs w:val="18"/>
                <w:lang w:val="fr-FR"/>
              </w:rPr>
              <w:t>N° d</w:t>
            </w:r>
            <w:r w:rsidR="00395C1C">
              <w:rPr>
                <w:rFonts w:ascii="Maiandra GD" w:hAnsi="Maiandra GD"/>
                <w:sz w:val="18"/>
                <w:szCs w:val="18"/>
                <w:lang w:val="fr-FR"/>
              </w:rPr>
              <w:t>u</w:t>
            </w:r>
            <w:r w:rsidRPr="00A55434">
              <w:rPr>
                <w:rFonts w:ascii="Maiandra GD" w:hAnsi="Maiandra GD"/>
                <w:sz w:val="18"/>
                <w:szCs w:val="18"/>
                <w:lang w:val="fr-FR"/>
              </w:rPr>
              <w:t xml:space="preserve"> Financement :</w:t>
            </w:r>
          </w:p>
        </w:tc>
        <w:tc>
          <w:tcPr>
            <w:tcW w:w="6373" w:type="dxa"/>
            <w:vAlign w:val="center"/>
          </w:tcPr>
          <w:p w14:paraId="295D5D6D" w14:textId="5EC1E641" w:rsidR="00B57237" w:rsidRPr="00A55434" w:rsidRDefault="00C46703" w:rsidP="00A24BC1">
            <w:pPr>
              <w:pStyle w:val="ChapterNumber"/>
              <w:ind w:hanging="53"/>
              <w:rPr>
                <w:rFonts w:ascii="Maiandra GD" w:hAnsi="Maiandra GD"/>
                <w:spacing w:val="-2"/>
                <w:sz w:val="18"/>
                <w:szCs w:val="18"/>
                <w:lang w:val="fr-FR"/>
              </w:rPr>
            </w:pPr>
            <w:r>
              <w:rPr>
                <w:rFonts w:ascii="Maiandra GD" w:hAnsi="Maiandra GD"/>
                <w:b/>
                <w:bCs/>
                <w:sz w:val="18"/>
                <w:szCs w:val="18"/>
                <w:lang w:val="fr-FR"/>
              </w:rPr>
              <w:t>CIV-1032</w:t>
            </w:r>
          </w:p>
        </w:tc>
      </w:tr>
    </w:tbl>
    <w:p w14:paraId="38EDA3E5" w14:textId="77777777" w:rsidR="00B57237" w:rsidRPr="00B57237" w:rsidRDefault="00B57237" w:rsidP="00E36AB5">
      <w:pPr>
        <w:tabs>
          <w:tab w:val="left" w:pos="0"/>
        </w:tabs>
        <w:jc w:val="both"/>
        <w:rPr>
          <w:spacing w:val="-2"/>
          <w:lang w:val="fr-FR"/>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396"/>
        <w:gridCol w:w="416"/>
        <w:gridCol w:w="8930"/>
        <w:gridCol w:w="147"/>
      </w:tblGrid>
      <w:tr w:rsidR="009E4EA7" w:rsidRPr="007824F8" w14:paraId="1E641774" w14:textId="77777777" w:rsidTr="00F75673">
        <w:trPr>
          <w:gridAfter w:val="1"/>
          <w:wAfter w:w="147" w:type="dxa"/>
        </w:trPr>
        <w:tc>
          <w:tcPr>
            <w:tcW w:w="846" w:type="dxa"/>
            <w:gridSpan w:val="3"/>
          </w:tcPr>
          <w:p w14:paraId="71872F2B" w14:textId="16E00269" w:rsidR="009E4EA7" w:rsidRPr="00F46248" w:rsidRDefault="009E4EA7" w:rsidP="00F46248">
            <w:pPr>
              <w:jc w:val="right"/>
              <w:rPr>
                <w:b/>
                <w:bCs/>
                <w:sz w:val="20"/>
                <w:szCs w:val="20"/>
                <w:lang w:val="fr-FR"/>
              </w:rPr>
            </w:pPr>
          </w:p>
          <w:p w14:paraId="6A298B1D" w14:textId="77777777" w:rsidR="009E4EA7" w:rsidRPr="00A55434" w:rsidRDefault="009E4EA7" w:rsidP="00A24BC1">
            <w:pPr>
              <w:rPr>
                <w:sz w:val="20"/>
                <w:szCs w:val="20"/>
                <w:lang w:val="fr-FR"/>
              </w:rPr>
            </w:pPr>
          </w:p>
          <w:p w14:paraId="56CAD989" w14:textId="77777777" w:rsidR="009E4EA7" w:rsidRPr="00A55434" w:rsidRDefault="009E4EA7" w:rsidP="00A24BC1">
            <w:pPr>
              <w:rPr>
                <w:sz w:val="20"/>
                <w:szCs w:val="20"/>
                <w:lang w:val="fr-FR"/>
              </w:rPr>
            </w:pPr>
          </w:p>
          <w:p w14:paraId="3F083C3B" w14:textId="77777777" w:rsidR="009E4EA7" w:rsidRPr="00A55434" w:rsidRDefault="009E4EA7" w:rsidP="00A24BC1">
            <w:pPr>
              <w:rPr>
                <w:sz w:val="20"/>
                <w:szCs w:val="20"/>
                <w:lang w:val="fr-FR"/>
              </w:rPr>
            </w:pPr>
          </w:p>
          <w:p w14:paraId="39FB66A5" w14:textId="77777777" w:rsidR="00EE1BEF" w:rsidRPr="00A55434" w:rsidRDefault="00EE1BEF" w:rsidP="00A24BC1">
            <w:pPr>
              <w:rPr>
                <w:sz w:val="20"/>
                <w:szCs w:val="20"/>
                <w:lang w:val="fr-FR"/>
              </w:rPr>
            </w:pPr>
          </w:p>
          <w:p w14:paraId="7C9D9F28" w14:textId="77777777" w:rsidR="00EE1BEF" w:rsidRPr="00A55434" w:rsidRDefault="00EE1BEF" w:rsidP="00A24BC1">
            <w:pPr>
              <w:rPr>
                <w:sz w:val="20"/>
                <w:szCs w:val="20"/>
                <w:lang w:val="fr-FR"/>
              </w:rPr>
            </w:pPr>
          </w:p>
          <w:p w14:paraId="45EFABDB" w14:textId="77777777" w:rsidR="009E4EA7" w:rsidRPr="00A55434" w:rsidRDefault="009E4EA7" w:rsidP="00A24BC1">
            <w:pPr>
              <w:rPr>
                <w:sz w:val="20"/>
                <w:szCs w:val="20"/>
                <w:lang w:val="fr-FR"/>
              </w:rPr>
            </w:pPr>
          </w:p>
          <w:p w14:paraId="7DFCF1C5" w14:textId="77777777" w:rsidR="0027710D" w:rsidRPr="00A55434" w:rsidRDefault="0027710D" w:rsidP="0027710D">
            <w:pPr>
              <w:tabs>
                <w:tab w:val="left" w:pos="300"/>
              </w:tabs>
              <w:jc w:val="right"/>
              <w:rPr>
                <w:b/>
                <w:bCs/>
                <w:sz w:val="20"/>
                <w:szCs w:val="20"/>
                <w:lang w:val="fr-FR"/>
              </w:rPr>
            </w:pPr>
          </w:p>
          <w:p w14:paraId="31651A96" w14:textId="72895198" w:rsidR="009E4EA7" w:rsidRPr="00A55434" w:rsidRDefault="009E4EA7" w:rsidP="00043B66">
            <w:pPr>
              <w:tabs>
                <w:tab w:val="left" w:pos="300"/>
              </w:tabs>
              <w:rPr>
                <w:sz w:val="20"/>
                <w:szCs w:val="20"/>
                <w:lang w:val="fr-FR"/>
              </w:rPr>
            </w:pPr>
          </w:p>
        </w:tc>
        <w:tc>
          <w:tcPr>
            <w:tcW w:w="8930" w:type="dxa"/>
          </w:tcPr>
          <w:p w14:paraId="545A8704" w14:textId="3073DF56" w:rsidR="00F46248" w:rsidRPr="00F46248" w:rsidRDefault="009E4EA7" w:rsidP="00F46248">
            <w:pPr>
              <w:pStyle w:val="ListParagraph"/>
              <w:numPr>
                <w:ilvl w:val="0"/>
                <w:numId w:val="19"/>
              </w:numPr>
              <w:jc w:val="both"/>
              <w:rPr>
                <w:rFonts w:ascii="Roboto Light" w:hAnsi="Roboto Light" w:cs="Arial"/>
                <w:bCs/>
                <w:lang w:val="fr-FR"/>
              </w:rPr>
            </w:pPr>
            <w:r w:rsidRPr="00F46248">
              <w:rPr>
                <w:rFonts w:ascii="Roboto Light" w:hAnsi="Roboto Light" w:cs="Arial"/>
                <w:bCs/>
                <w:lang w:val="fr-FR"/>
              </w:rPr>
              <w:t xml:space="preserve">La République de Côte d’Ivoire, a sollicité un </w:t>
            </w:r>
            <w:r w:rsidR="00290126" w:rsidRPr="00F46248">
              <w:rPr>
                <w:rFonts w:ascii="Roboto Light" w:hAnsi="Roboto Light" w:cs="Arial"/>
                <w:bCs/>
                <w:lang w:val="fr-FR"/>
              </w:rPr>
              <w:t xml:space="preserve">financement d’un montant de </w:t>
            </w:r>
            <w:r w:rsidR="00837A81" w:rsidRPr="00F46248">
              <w:rPr>
                <w:rFonts w:ascii="Roboto Light" w:hAnsi="Roboto Light" w:cs="Arial"/>
                <w:bCs/>
                <w:lang w:val="fr-FR"/>
              </w:rPr>
              <w:t>soixante-dix-sept</w:t>
            </w:r>
            <w:r w:rsidR="0065738B" w:rsidRPr="00F46248">
              <w:rPr>
                <w:rFonts w:ascii="Roboto Light" w:hAnsi="Roboto Light" w:cs="Arial"/>
                <w:bCs/>
                <w:lang w:val="fr-FR"/>
              </w:rPr>
              <w:t xml:space="preserve"> </w:t>
            </w:r>
            <w:r w:rsidR="00290126" w:rsidRPr="00F46248">
              <w:rPr>
                <w:rFonts w:ascii="Roboto Light" w:hAnsi="Roboto Light" w:cs="Arial"/>
                <w:bCs/>
                <w:lang w:val="fr-FR"/>
              </w:rPr>
              <w:t xml:space="preserve">millions </w:t>
            </w:r>
            <w:r w:rsidR="00837A81" w:rsidRPr="00F46248">
              <w:rPr>
                <w:rFonts w:ascii="Roboto Light" w:hAnsi="Roboto Light" w:cs="Arial"/>
                <w:bCs/>
                <w:lang w:val="fr-FR"/>
              </w:rPr>
              <w:t xml:space="preserve">neuf cent dix mille </w:t>
            </w:r>
            <w:r w:rsidR="0065738B" w:rsidRPr="00F46248">
              <w:rPr>
                <w:rFonts w:ascii="Roboto Light" w:hAnsi="Roboto Light" w:cs="Arial"/>
                <w:bCs/>
                <w:lang w:val="fr-FR"/>
              </w:rPr>
              <w:t>(</w:t>
            </w:r>
            <w:r w:rsidR="00837A81" w:rsidRPr="00F46248">
              <w:rPr>
                <w:rFonts w:ascii="Roboto Light" w:hAnsi="Roboto Light" w:cs="Arial"/>
                <w:bCs/>
                <w:lang w:val="fr-FR"/>
              </w:rPr>
              <w:t>77 910 000</w:t>
            </w:r>
            <w:r w:rsidR="0065738B" w:rsidRPr="00F46248">
              <w:rPr>
                <w:rFonts w:ascii="Roboto Light" w:hAnsi="Roboto Light" w:cs="Arial"/>
                <w:bCs/>
                <w:lang w:val="fr-FR"/>
              </w:rPr>
              <w:t xml:space="preserve">) </w:t>
            </w:r>
            <w:r w:rsidR="00290126" w:rsidRPr="00F46248">
              <w:rPr>
                <w:rFonts w:ascii="Roboto Light" w:hAnsi="Roboto Light" w:cs="Arial"/>
                <w:bCs/>
                <w:lang w:val="fr-FR"/>
              </w:rPr>
              <w:t>d’euro sous forme d</w:t>
            </w:r>
            <w:r w:rsidR="00873585" w:rsidRPr="00F46248">
              <w:rPr>
                <w:rFonts w:ascii="Roboto Light" w:hAnsi="Roboto Light" w:cs="Arial"/>
                <w:bCs/>
                <w:lang w:val="fr-FR"/>
              </w:rPr>
              <w:t>’u</w:t>
            </w:r>
            <w:r w:rsidR="00F26F7B" w:rsidRPr="00F46248">
              <w:rPr>
                <w:rFonts w:ascii="Roboto Light" w:hAnsi="Roboto Light" w:cs="Arial"/>
                <w:bCs/>
                <w:lang w:val="fr-FR"/>
              </w:rPr>
              <w:t>n</w:t>
            </w:r>
            <w:r w:rsidR="00290126" w:rsidRPr="00F46248">
              <w:rPr>
                <w:rFonts w:ascii="Roboto Light" w:hAnsi="Roboto Light" w:cs="Arial"/>
                <w:bCs/>
                <w:lang w:val="fr-FR"/>
              </w:rPr>
              <w:t xml:space="preserve"> prêt</w:t>
            </w:r>
            <w:r w:rsidR="00F26F7B" w:rsidRPr="00F46248">
              <w:rPr>
                <w:rFonts w:ascii="Roboto Light" w:hAnsi="Roboto Light" w:cs="Arial"/>
                <w:bCs/>
                <w:lang w:val="fr-FR"/>
              </w:rPr>
              <w:t xml:space="preserve"> (Vente à tempérament)</w:t>
            </w:r>
            <w:r w:rsidR="00290126" w:rsidRPr="00F46248">
              <w:rPr>
                <w:rFonts w:ascii="Roboto Light" w:hAnsi="Roboto Light" w:cs="Arial"/>
                <w:bCs/>
                <w:lang w:val="fr-FR"/>
              </w:rPr>
              <w:t xml:space="preserve"> </w:t>
            </w:r>
            <w:r w:rsidRPr="00F46248">
              <w:rPr>
                <w:rFonts w:ascii="Roboto Light" w:hAnsi="Roboto Light" w:cs="Arial"/>
                <w:bCs/>
                <w:lang w:val="fr-FR"/>
              </w:rPr>
              <w:t xml:space="preserve">de la Banque Islamique de Développement (BID) </w:t>
            </w:r>
            <w:r w:rsidR="00F26F7B" w:rsidRPr="00F46248">
              <w:rPr>
                <w:rFonts w:ascii="Roboto Light" w:hAnsi="Roboto Light" w:cs="Arial"/>
                <w:bCs/>
                <w:lang w:val="fr-FR"/>
              </w:rPr>
              <w:t>pour</w:t>
            </w:r>
            <w:r w:rsidRPr="00F46248">
              <w:rPr>
                <w:rFonts w:ascii="Roboto Light" w:hAnsi="Roboto Light" w:cs="Arial"/>
                <w:bCs/>
                <w:lang w:val="fr-FR"/>
              </w:rPr>
              <w:t xml:space="preserve"> finance</w:t>
            </w:r>
            <w:r w:rsidR="00F26F7B" w:rsidRPr="00F46248">
              <w:rPr>
                <w:rFonts w:ascii="Roboto Light" w:hAnsi="Roboto Light" w:cs="Arial"/>
                <w:bCs/>
                <w:lang w:val="fr-FR"/>
              </w:rPr>
              <w:t xml:space="preserve">r </w:t>
            </w:r>
            <w:r w:rsidR="00997445" w:rsidRPr="00F46248">
              <w:rPr>
                <w:rFonts w:ascii="Roboto Light" w:hAnsi="Roboto Light" w:cs="Arial"/>
                <w:bCs/>
                <w:lang w:val="fr-FR"/>
              </w:rPr>
              <w:t>le</w:t>
            </w:r>
            <w:r w:rsidRPr="00F46248">
              <w:rPr>
                <w:rFonts w:ascii="Roboto Light" w:hAnsi="Roboto Light" w:cs="Arial"/>
                <w:bCs/>
                <w:lang w:val="fr-FR"/>
              </w:rPr>
              <w:t xml:space="preserve"> Projet de </w:t>
            </w:r>
            <w:r w:rsidR="00837A81" w:rsidRPr="00F46248">
              <w:rPr>
                <w:rFonts w:ascii="Roboto Light" w:hAnsi="Roboto Light" w:cs="Arial"/>
                <w:bCs/>
                <w:lang w:val="fr-FR"/>
              </w:rPr>
              <w:t xml:space="preserve">Développement de la Chaine de Valeur </w:t>
            </w:r>
            <w:r w:rsidR="000C037B" w:rsidRPr="00F46248">
              <w:rPr>
                <w:rFonts w:ascii="Roboto Light" w:hAnsi="Roboto Light" w:cs="Arial"/>
                <w:bCs/>
                <w:lang w:val="fr-FR"/>
              </w:rPr>
              <w:t>du Manioc en Côte d’Ivoire</w:t>
            </w:r>
            <w:r w:rsidRPr="00F46248">
              <w:rPr>
                <w:rFonts w:ascii="Roboto Light" w:hAnsi="Roboto Light" w:cs="Arial"/>
                <w:bCs/>
                <w:lang w:val="fr-FR"/>
              </w:rPr>
              <w:t xml:space="preserve"> et à l’intention d’utiliser une partie de ce financement pour effectuer des paiements pour l’acquisition de biens, travaux et services connexes et de services de consultants nécessaires dans le cadre de ce projet. </w:t>
            </w:r>
            <w:r w:rsidR="00C41A82" w:rsidRPr="00F46248">
              <w:rPr>
                <w:rFonts w:ascii="Roboto Light" w:hAnsi="Roboto Light" w:cs="Arial"/>
                <w:bCs/>
                <w:lang w:val="fr-FR"/>
              </w:rPr>
              <w:t xml:space="preserve">Le financement de ce projet sera assuré conjointement par </w:t>
            </w:r>
            <w:r w:rsidR="00C727A7" w:rsidRPr="00F46248">
              <w:rPr>
                <w:rFonts w:ascii="Roboto Light" w:hAnsi="Roboto Light" w:cs="Arial"/>
                <w:bCs/>
                <w:lang w:val="fr-FR"/>
              </w:rPr>
              <w:t>la Banque Islamique de Développement (BID)</w:t>
            </w:r>
            <w:r w:rsidR="000C037B" w:rsidRPr="00F46248">
              <w:rPr>
                <w:rFonts w:ascii="Roboto Light" w:hAnsi="Roboto Light" w:cs="Arial"/>
                <w:bCs/>
                <w:lang w:val="fr-FR"/>
              </w:rPr>
              <w:t xml:space="preserve"> </w:t>
            </w:r>
            <w:r w:rsidR="00C41A82" w:rsidRPr="00F46248">
              <w:rPr>
                <w:rFonts w:ascii="Roboto Light" w:hAnsi="Roboto Light" w:cs="Arial"/>
                <w:bCs/>
                <w:lang w:val="fr-FR"/>
              </w:rPr>
              <w:t xml:space="preserve">avec une contribution de </w:t>
            </w:r>
            <w:r w:rsidR="000C037B" w:rsidRPr="00F46248">
              <w:rPr>
                <w:rFonts w:ascii="Roboto Light" w:hAnsi="Roboto Light" w:cs="Arial"/>
                <w:bCs/>
                <w:lang w:val="fr-FR"/>
              </w:rPr>
              <w:t>70,46</w:t>
            </w:r>
            <w:r w:rsidR="008A11EB" w:rsidRPr="00F46248">
              <w:rPr>
                <w:rFonts w:ascii="Roboto Light" w:hAnsi="Roboto Light" w:cs="Arial"/>
                <w:bCs/>
                <w:lang w:val="fr-FR"/>
              </w:rPr>
              <w:t xml:space="preserve"> millions d’euros</w:t>
            </w:r>
            <w:r w:rsidR="00C41A82" w:rsidRPr="00F46248">
              <w:rPr>
                <w:rFonts w:ascii="Roboto Light" w:hAnsi="Roboto Light" w:cs="Arial"/>
                <w:bCs/>
                <w:lang w:val="fr-FR"/>
              </w:rPr>
              <w:t>, la Banque Ouest Africaine de</w:t>
            </w:r>
            <w:r w:rsidR="000C037B" w:rsidRPr="00F46248">
              <w:rPr>
                <w:rFonts w:ascii="Roboto Light" w:hAnsi="Roboto Light" w:cs="Arial"/>
                <w:bCs/>
                <w:lang w:val="fr-FR"/>
              </w:rPr>
              <w:t xml:space="preserve"> Développement (BOAD) avec 2 millions d’euros,</w:t>
            </w:r>
            <w:r w:rsidR="00C727A7" w:rsidRPr="00F46248">
              <w:rPr>
                <w:rFonts w:ascii="Roboto Light" w:hAnsi="Roboto Light" w:cs="Arial"/>
                <w:bCs/>
                <w:lang w:val="fr-FR"/>
              </w:rPr>
              <w:t xml:space="preserve"> </w:t>
            </w:r>
            <w:r w:rsidR="008A11EB" w:rsidRPr="00F46248">
              <w:rPr>
                <w:rFonts w:ascii="Roboto Light" w:hAnsi="Roboto Light" w:cs="Arial"/>
                <w:bCs/>
                <w:lang w:val="fr-FR"/>
              </w:rPr>
              <w:t xml:space="preserve">l’État ivoirien avec </w:t>
            </w:r>
            <w:r w:rsidR="000C037B" w:rsidRPr="00F46248">
              <w:rPr>
                <w:rFonts w:ascii="Roboto Light" w:hAnsi="Roboto Light" w:cs="Arial"/>
                <w:bCs/>
                <w:lang w:val="fr-FR"/>
              </w:rPr>
              <w:t>5,45</w:t>
            </w:r>
            <w:r w:rsidR="008A11EB" w:rsidRPr="00F46248">
              <w:rPr>
                <w:rFonts w:ascii="Roboto Light" w:hAnsi="Roboto Light" w:cs="Arial"/>
                <w:bCs/>
                <w:lang w:val="fr-FR"/>
              </w:rPr>
              <w:t xml:space="preserve"> millions d’euros</w:t>
            </w:r>
            <w:r w:rsidR="00C41A82" w:rsidRPr="00F46248">
              <w:rPr>
                <w:rFonts w:ascii="Roboto Light" w:hAnsi="Roboto Light" w:cs="Arial"/>
                <w:bCs/>
                <w:lang w:val="fr-FR"/>
              </w:rPr>
              <w:t>, portant ainsi le coût total du projet à</w:t>
            </w:r>
            <w:r w:rsidR="005D720C" w:rsidRPr="00F46248">
              <w:rPr>
                <w:rFonts w:ascii="Roboto Light" w:hAnsi="Roboto Light" w:cs="Arial"/>
                <w:bCs/>
                <w:lang w:val="fr-FR"/>
              </w:rPr>
              <w:t xml:space="preserve"> </w:t>
            </w:r>
            <w:r w:rsidR="000C037B" w:rsidRPr="00F46248">
              <w:rPr>
                <w:rFonts w:ascii="Roboto Light" w:hAnsi="Roboto Light" w:cs="Arial"/>
                <w:bCs/>
                <w:lang w:val="fr-FR"/>
              </w:rPr>
              <w:t>77,91</w:t>
            </w:r>
            <w:r w:rsidR="00C41A82" w:rsidRPr="00F46248">
              <w:rPr>
                <w:rFonts w:ascii="Roboto Light" w:hAnsi="Roboto Light" w:cs="Arial"/>
                <w:bCs/>
                <w:lang w:val="fr-FR"/>
              </w:rPr>
              <w:t xml:space="preserve"> millions d’euros</w:t>
            </w:r>
            <w:r w:rsidR="00010578" w:rsidRPr="00F46248">
              <w:rPr>
                <w:rFonts w:ascii="Roboto Light" w:hAnsi="Roboto Light" w:cs="Arial"/>
                <w:bCs/>
                <w:lang w:val="fr-FR"/>
              </w:rPr>
              <w:t>.</w:t>
            </w:r>
          </w:p>
          <w:p w14:paraId="3A585790" w14:textId="77777777" w:rsidR="00F46248" w:rsidRDefault="00F46248" w:rsidP="00851504">
            <w:pPr>
              <w:tabs>
                <w:tab w:val="left" w:pos="0"/>
              </w:tabs>
              <w:jc w:val="both"/>
              <w:rPr>
                <w:b/>
                <w:lang w:val="fr-CI"/>
              </w:rPr>
            </w:pPr>
          </w:p>
          <w:p w14:paraId="6A23F9F0" w14:textId="7B142E16" w:rsidR="00F46248" w:rsidRPr="00F46248" w:rsidRDefault="00F46248" w:rsidP="00F46248">
            <w:pPr>
              <w:pStyle w:val="ListParagraph"/>
              <w:numPr>
                <w:ilvl w:val="0"/>
                <w:numId w:val="19"/>
              </w:numPr>
              <w:jc w:val="both"/>
              <w:rPr>
                <w:rFonts w:ascii="Roboto Light" w:hAnsi="Roboto Light" w:cs="Arial"/>
                <w:bCs/>
                <w:lang w:val="fr-CI"/>
              </w:rPr>
            </w:pPr>
            <w:r w:rsidRPr="00F46248">
              <w:rPr>
                <w:rFonts w:ascii="Roboto Light" w:hAnsi="Roboto Light" w:cs="Arial"/>
                <w:bCs/>
                <w:lang w:val="fr-FR"/>
              </w:rPr>
              <w:t>L'objectif global du projet est de contribuer à la sécurité alimentaire, de stimuler la croissance économique et d'améliorer les revenus des ménages grâce à l'amélioration de la production, de la transformation, de la commercialisation et de l’appui à la participation du secteur privé dans la chaîne de valeur du manioc.</w:t>
            </w:r>
          </w:p>
          <w:p w14:paraId="01386919" w14:textId="77777777" w:rsidR="00F46248" w:rsidRPr="00F46248" w:rsidRDefault="00F46248" w:rsidP="00F46248">
            <w:pPr>
              <w:pStyle w:val="ListParagraph"/>
              <w:ind w:left="426"/>
              <w:jc w:val="both"/>
              <w:rPr>
                <w:rFonts w:ascii="Roboto Light" w:hAnsi="Roboto Light" w:cs="Arial"/>
                <w:bCs/>
                <w:lang w:val="fr-CI"/>
              </w:rPr>
            </w:pPr>
          </w:p>
          <w:p w14:paraId="2B58A020" w14:textId="3D6CC869" w:rsidR="00F46248" w:rsidRPr="00F46248" w:rsidRDefault="00F46248" w:rsidP="00F46248">
            <w:pPr>
              <w:pStyle w:val="ListParagraph"/>
              <w:numPr>
                <w:ilvl w:val="0"/>
                <w:numId w:val="19"/>
              </w:numPr>
              <w:spacing w:after="160" w:line="259" w:lineRule="auto"/>
              <w:jc w:val="lowKashida"/>
              <w:rPr>
                <w:rFonts w:ascii="Roboto Light" w:hAnsi="Roboto Light" w:cs="Arial"/>
                <w:bCs/>
                <w:lang w:val="fr-FR"/>
              </w:rPr>
            </w:pPr>
            <w:r w:rsidRPr="00F46248">
              <w:rPr>
                <w:rFonts w:ascii="Roboto Light" w:hAnsi="Roboto Light" w:cs="Arial"/>
                <w:bCs/>
                <w:lang w:val="fr-FR"/>
              </w:rPr>
              <w:t xml:space="preserve">Les composantes du projet sont les suivantes : (i) Augmentation de la production et de la productivité du manioc ; (ii) Valorisation et accès au marché ; (iii) Promotion d'un environnement politique et institutionnel favorable ; (iv) Cartographie de la fertilité des sols et études des agropoles ; (v) Appui à l'Unité de gestion du projet (UGP) </w:t>
            </w:r>
            <w:r>
              <w:rPr>
                <w:rFonts w:ascii="Roboto Light" w:hAnsi="Roboto Light" w:cs="Arial"/>
                <w:bCs/>
                <w:lang w:val="fr-FR"/>
              </w:rPr>
              <w:t xml:space="preserve">et </w:t>
            </w:r>
            <w:r w:rsidRPr="00F46248">
              <w:rPr>
                <w:rFonts w:ascii="Roboto Light" w:hAnsi="Roboto Light" w:cs="Arial"/>
                <w:bCs/>
                <w:lang w:val="fr-FR"/>
              </w:rPr>
              <w:t xml:space="preserve">(vi) Audit financier. </w:t>
            </w:r>
          </w:p>
        </w:tc>
      </w:tr>
      <w:tr w:rsidR="009E4EA7" w:rsidRPr="00501E7D" w14:paraId="64C24788" w14:textId="77777777" w:rsidTr="00F75673">
        <w:trPr>
          <w:gridAfter w:val="1"/>
          <w:wAfter w:w="147" w:type="dxa"/>
        </w:trPr>
        <w:tc>
          <w:tcPr>
            <w:tcW w:w="846" w:type="dxa"/>
            <w:gridSpan w:val="3"/>
          </w:tcPr>
          <w:p w14:paraId="60731CA5" w14:textId="77777777" w:rsidR="00AB54C5" w:rsidRDefault="00AB54C5" w:rsidP="00010578">
            <w:pPr>
              <w:tabs>
                <w:tab w:val="left" w:pos="300"/>
              </w:tabs>
              <w:jc w:val="right"/>
              <w:rPr>
                <w:b/>
                <w:bCs/>
                <w:sz w:val="20"/>
                <w:szCs w:val="20"/>
                <w:lang w:val="fr-FR"/>
              </w:rPr>
            </w:pPr>
          </w:p>
          <w:p w14:paraId="4CB80B03" w14:textId="64FBABF0" w:rsidR="00010578" w:rsidRPr="00A55434" w:rsidRDefault="00010578" w:rsidP="00AB54C5">
            <w:pPr>
              <w:tabs>
                <w:tab w:val="left" w:pos="300"/>
              </w:tabs>
              <w:jc w:val="right"/>
              <w:rPr>
                <w:b/>
                <w:bCs/>
                <w:sz w:val="20"/>
                <w:szCs w:val="20"/>
                <w:lang w:val="fr-FR"/>
              </w:rPr>
            </w:pPr>
          </w:p>
          <w:p w14:paraId="00E482AE" w14:textId="426235D5" w:rsidR="009E4EA7" w:rsidRPr="00A55434" w:rsidRDefault="009E4EA7" w:rsidP="00A24BC1">
            <w:pPr>
              <w:jc w:val="both"/>
              <w:rPr>
                <w:sz w:val="20"/>
                <w:szCs w:val="20"/>
                <w:lang w:val="fr-FR"/>
              </w:rPr>
            </w:pPr>
          </w:p>
        </w:tc>
        <w:tc>
          <w:tcPr>
            <w:tcW w:w="8930" w:type="dxa"/>
          </w:tcPr>
          <w:p w14:paraId="5CE8AC18" w14:textId="1157D3D9" w:rsidR="00010578" w:rsidRPr="00F46248" w:rsidRDefault="00B942B3" w:rsidP="00EF52B8">
            <w:pPr>
              <w:spacing w:before="60"/>
              <w:jc w:val="both"/>
              <w:rPr>
                <w:rFonts w:ascii="Roboto Light" w:hAnsi="Roboto Light" w:cs="Arial"/>
                <w:bCs/>
                <w:lang w:val="fr-FR"/>
              </w:rPr>
            </w:pPr>
            <w:r w:rsidRPr="00F46248">
              <w:rPr>
                <w:rFonts w:ascii="Roboto Light" w:hAnsi="Roboto Light" w:cs="Arial"/>
                <w:bCs/>
                <w:lang w:val="fr-FR"/>
              </w:rPr>
              <w:t xml:space="preserve">Le projet comprendra </w:t>
            </w:r>
            <w:r w:rsidR="008865CB" w:rsidRPr="00F46248">
              <w:rPr>
                <w:rFonts w:ascii="Roboto Light" w:hAnsi="Roboto Light" w:cs="Arial"/>
                <w:bCs/>
                <w:lang w:val="fr-FR"/>
              </w:rPr>
              <w:t>six (06</w:t>
            </w:r>
            <w:r w:rsidRPr="00F46248">
              <w:rPr>
                <w:rFonts w:ascii="Roboto Light" w:hAnsi="Roboto Light" w:cs="Arial"/>
                <w:bCs/>
                <w:lang w:val="fr-FR"/>
              </w:rPr>
              <w:t xml:space="preserve">) composantes </w:t>
            </w:r>
            <w:r w:rsidR="00F46248">
              <w:rPr>
                <w:rFonts w:ascii="Roboto Light" w:hAnsi="Roboto Light" w:cs="Arial"/>
                <w:bCs/>
                <w:lang w:val="fr-FR"/>
              </w:rPr>
              <w:t>détaillé</w:t>
            </w:r>
            <w:r w:rsidR="006669BD">
              <w:rPr>
                <w:rFonts w:ascii="Roboto Light" w:hAnsi="Roboto Light" w:cs="Arial"/>
                <w:bCs/>
                <w:lang w:val="fr-FR"/>
              </w:rPr>
              <w:t>es</w:t>
            </w:r>
            <w:r w:rsidR="00F46248">
              <w:rPr>
                <w:rFonts w:ascii="Roboto Light" w:hAnsi="Roboto Light" w:cs="Arial"/>
                <w:bCs/>
                <w:lang w:val="fr-FR"/>
              </w:rPr>
              <w:t xml:space="preserve"> comme suit :</w:t>
            </w:r>
          </w:p>
          <w:p w14:paraId="4941E3EE" w14:textId="39CDCE4C" w:rsidR="0076330E" w:rsidRPr="00F46248" w:rsidRDefault="008865CB" w:rsidP="00275305">
            <w:pPr>
              <w:pStyle w:val="ListParagraph"/>
              <w:numPr>
                <w:ilvl w:val="0"/>
                <w:numId w:val="11"/>
              </w:numPr>
              <w:spacing w:before="60"/>
              <w:jc w:val="both"/>
              <w:rPr>
                <w:rFonts w:ascii="Roboto Light" w:hAnsi="Roboto Light" w:cs="Arial"/>
                <w:bCs/>
                <w:lang w:val="fr-FR"/>
              </w:rPr>
            </w:pPr>
            <w:r w:rsidRPr="00F46248">
              <w:rPr>
                <w:rFonts w:ascii="Roboto Light" w:hAnsi="Roboto Light" w:cs="Arial"/>
                <w:bCs/>
                <w:lang w:val="fr-FR"/>
              </w:rPr>
              <w:t>Composante A</w:t>
            </w:r>
            <w:r w:rsidR="0076330E" w:rsidRPr="00F46248">
              <w:rPr>
                <w:rFonts w:ascii="Roboto Light" w:hAnsi="Roboto Light" w:cs="Arial"/>
                <w:bCs/>
                <w:lang w:val="fr-FR"/>
              </w:rPr>
              <w:t xml:space="preserve"> : </w:t>
            </w:r>
            <w:r w:rsidRPr="00F46248">
              <w:rPr>
                <w:rFonts w:ascii="Roboto Light" w:hAnsi="Roboto Light" w:cs="Arial"/>
                <w:bCs/>
                <w:lang w:val="fr-FR"/>
              </w:rPr>
              <w:t>Renforcement du système de production résilient et durable du manioc</w:t>
            </w:r>
          </w:p>
          <w:p w14:paraId="296B6983" w14:textId="5AA3A32F" w:rsidR="006E527A" w:rsidRPr="00F46248" w:rsidRDefault="00067AB2" w:rsidP="006E527A">
            <w:pPr>
              <w:spacing w:before="60"/>
              <w:jc w:val="both"/>
              <w:rPr>
                <w:rFonts w:ascii="Roboto Light" w:hAnsi="Roboto Light" w:cs="Arial"/>
                <w:bCs/>
                <w:lang w:val="fr-FR"/>
              </w:rPr>
            </w:pPr>
            <w:r w:rsidRPr="00F46248">
              <w:rPr>
                <w:rFonts w:ascii="Roboto Light" w:hAnsi="Roboto Light" w:cs="Arial"/>
                <w:bCs/>
                <w:lang w:val="fr-FR"/>
              </w:rPr>
              <w:t>Cette composante</w:t>
            </w:r>
            <w:r w:rsidR="00AE1FA1" w:rsidRPr="00F46248">
              <w:rPr>
                <w:rFonts w:ascii="Roboto Light" w:hAnsi="Roboto Light" w:cs="Arial"/>
                <w:bCs/>
                <w:lang w:val="fr-FR"/>
              </w:rPr>
              <w:t xml:space="preserve"> est relative à l’ensemble des activités de renforcement</w:t>
            </w:r>
            <w:r w:rsidR="006E527A" w:rsidRPr="00F46248">
              <w:rPr>
                <w:rFonts w:ascii="Roboto Light" w:hAnsi="Roboto Light" w:cs="Arial"/>
                <w:bCs/>
                <w:lang w:val="fr-FR"/>
              </w:rPr>
              <w:t> </w:t>
            </w:r>
            <w:r w:rsidR="00AE1FA1" w:rsidRPr="00F46248">
              <w:rPr>
                <w:rFonts w:ascii="Roboto Light" w:hAnsi="Roboto Light" w:cs="Arial"/>
                <w:bCs/>
                <w:lang w:val="fr-FR"/>
              </w:rPr>
              <w:t>des capacités des acteurs clés de développement de la chaîne des valeurs</w:t>
            </w:r>
            <w:r w:rsidR="006E527A" w:rsidRPr="00F46248">
              <w:rPr>
                <w:rFonts w:ascii="Roboto Light" w:hAnsi="Roboto Light" w:cs="Arial"/>
                <w:bCs/>
                <w:lang w:val="fr-FR"/>
              </w:rPr>
              <w:t xml:space="preserve"> </w:t>
            </w:r>
            <w:proofErr w:type="gramStart"/>
            <w:r w:rsidR="006E527A" w:rsidRPr="00F46248">
              <w:rPr>
                <w:rFonts w:ascii="Roboto Light" w:hAnsi="Roboto Light" w:cs="Arial"/>
                <w:bCs/>
                <w:lang w:val="fr-FR"/>
              </w:rPr>
              <w:t>au</w:t>
            </w:r>
            <w:proofErr w:type="gramEnd"/>
            <w:r w:rsidR="006E527A" w:rsidRPr="00F46248">
              <w:rPr>
                <w:rFonts w:ascii="Roboto Light" w:hAnsi="Roboto Light" w:cs="Arial"/>
                <w:bCs/>
                <w:lang w:val="fr-FR"/>
              </w:rPr>
              <w:t xml:space="preserve"> plan technique, matériel, organisationnel et le renforcement du dispositif de recherche et développement sur le manioc.</w:t>
            </w:r>
          </w:p>
          <w:p w14:paraId="52B8244E" w14:textId="54922632" w:rsidR="006E527A" w:rsidRDefault="006E527A" w:rsidP="006E527A">
            <w:pPr>
              <w:spacing w:before="60"/>
              <w:jc w:val="both"/>
              <w:rPr>
                <w:bCs/>
                <w:lang w:val="fr-FR"/>
              </w:rPr>
            </w:pPr>
          </w:p>
          <w:p w14:paraId="05D024CF" w14:textId="77777777" w:rsidR="00F46248" w:rsidRPr="00F46248" w:rsidRDefault="00F46248" w:rsidP="006E527A">
            <w:pPr>
              <w:spacing w:before="60"/>
              <w:jc w:val="both"/>
              <w:rPr>
                <w:bCs/>
                <w:lang w:val="fr-FR"/>
              </w:rPr>
            </w:pPr>
          </w:p>
          <w:p w14:paraId="0CE46160" w14:textId="1E043922" w:rsidR="006E527A" w:rsidRPr="00F46248" w:rsidRDefault="006E527A" w:rsidP="006E527A">
            <w:pPr>
              <w:pStyle w:val="ListParagraph"/>
              <w:numPr>
                <w:ilvl w:val="0"/>
                <w:numId w:val="11"/>
              </w:numPr>
              <w:spacing w:before="60"/>
              <w:jc w:val="both"/>
              <w:rPr>
                <w:rFonts w:ascii="Roboto Light" w:hAnsi="Roboto Light" w:cs="Arial"/>
                <w:bCs/>
                <w:lang w:val="fr-FR"/>
              </w:rPr>
            </w:pPr>
            <w:r w:rsidRPr="00F46248">
              <w:rPr>
                <w:rFonts w:ascii="Roboto Light" w:hAnsi="Roboto Light" w:cs="Arial"/>
                <w:bCs/>
                <w:lang w:val="fr-FR"/>
              </w:rPr>
              <w:t>Composante B : Appui à la transformation du manioc en produits dérivés et farine panifiable</w:t>
            </w:r>
          </w:p>
          <w:p w14:paraId="5FC2E957" w14:textId="641CA805" w:rsidR="006E527A" w:rsidRPr="00F46248" w:rsidRDefault="006E527A" w:rsidP="00F46248">
            <w:pPr>
              <w:pStyle w:val="ListParagraph"/>
              <w:spacing w:before="60"/>
              <w:jc w:val="both"/>
              <w:rPr>
                <w:rFonts w:ascii="Roboto Light" w:hAnsi="Roboto Light" w:cs="Arial"/>
                <w:bCs/>
                <w:lang w:val="fr-FR"/>
              </w:rPr>
            </w:pPr>
          </w:p>
          <w:p w14:paraId="3A66C001" w14:textId="796DBACE" w:rsidR="00A24BC1" w:rsidRDefault="00A24BC1" w:rsidP="00F46248">
            <w:pPr>
              <w:pStyle w:val="ListParagraph"/>
              <w:spacing w:before="60"/>
              <w:jc w:val="both"/>
              <w:rPr>
                <w:rFonts w:ascii="Roboto Light" w:hAnsi="Roboto Light" w:cs="Arial"/>
                <w:bCs/>
                <w:lang w:val="fr-FR"/>
              </w:rPr>
            </w:pPr>
            <w:r w:rsidRPr="00F46248">
              <w:rPr>
                <w:rFonts w:ascii="Roboto Light" w:hAnsi="Roboto Light" w:cs="Arial"/>
                <w:bCs/>
                <w:lang w:val="fr-FR"/>
              </w:rPr>
              <w:t xml:space="preserve">Cette composante concerne l’appui à la transformation artisanales et semi-industrielle du manioc, transformation du manioc en farine panifiable, valorisation de sous-produits issu de la </w:t>
            </w:r>
            <w:r w:rsidR="00F46248" w:rsidRPr="00F46248">
              <w:rPr>
                <w:rFonts w:ascii="Roboto Light" w:hAnsi="Roboto Light" w:cs="Arial"/>
                <w:bCs/>
                <w:lang w:val="fr-FR"/>
              </w:rPr>
              <w:t>transformation</w:t>
            </w:r>
            <w:r w:rsidRPr="00F46248">
              <w:rPr>
                <w:rFonts w:ascii="Roboto Light" w:hAnsi="Roboto Light" w:cs="Arial"/>
                <w:bCs/>
                <w:lang w:val="fr-FR"/>
              </w:rPr>
              <w:t xml:space="preserve"> du manioc.</w:t>
            </w:r>
          </w:p>
          <w:p w14:paraId="7B0CDBC5" w14:textId="77777777" w:rsidR="00F46248" w:rsidRPr="00F46248" w:rsidRDefault="00F46248" w:rsidP="00F46248">
            <w:pPr>
              <w:pStyle w:val="ListParagraph"/>
              <w:spacing w:before="60"/>
              <w:jc w:val="both"/>
              <w:rPr>
                <w:rFonts w:ascii="Roboto Light" w:hAnsi="Roboto Light" w:cs="Arial"/>
                <w:bCs/>
                <w:lang w:val="fr-FR"/>
              </w:rPr>
            </w:pPr>
          </w:p>
          <w:p w14:paraId="4106B9F0" w14:textId="1D23F7DD" w:rsidR="00A24BC1" w:rsidRPr="00F46248" w:rsidRDefault="00A24BC1" w:rsidP="00A24BC1">
            <w:pPr>
              <w:pStyle w:val="ListParagraph"/>
              <w:numPr>
                <w:ilvl w:val="0"/>
                <w:numId w:val="11"/>
              </w:numPr>
              <w:spacing w:before="60"/>
              <w:jc w:val="both"/>
              <w:rPr>
                <w:rFonts w:ascii="Roboto Light" w:hAnsi="Roboto Light" w:cs="Arial"/>
                <w:bCs/>
                <w:lang w:val="fr-FR"/>
              </w:rPr>
            </w:pPr>
            <w:r w:rsidRPr="00F46248">
              <w:rPr>
                <w:rFonts w:ascii="Roboto Light" w:hAnsi="Roboto Light" w:cs="Arial"/>
                <w:bCs/>
                <w:lang w:val="fr-FR"/>
              </w:rPr>
              <w:t xml:space="preserve">Composante C : Appui à la commercialisation, valorisation et mise en place du cadre </w:t>
            </w:r>
            <w:r w:rsidR="00F46248" w:rsidRPr="00F46248">
              <w:rPr>
                <w:rFonts w:ascii="Roboto Light" w:hAnsi="Roboto Light" w:cs="Arial"/>
                <w:bCs/>
                <w:lang w:val="fr-FR"/>
              </w:rPr>
              <w:t>règlementaire</w:t>
            </w:r>
          </w:p>
          <w:p w14:paraId="06EE26C1" w14:textId="496EFF68" w:rsidR="00A24BC1" w:rsidRPr="00F46248" w:rsidRDefault="00A24BC1" w:rsidP="00F46248">
            <w:pPr>
              <w:pStyle w:val="ListParagraph"/>
              <w:spacing w:before="60"/>
              <w:jc w:val="both"/>
              <w:rPr>
                <w:rFonts w:ascii="Roboto Light" w:hAnsi="Roboto Light" w:cs="Arial"/>
                <w:bCs/>
                <w:lang w:val="fr-FR"/>
              </w:rPr>
            </w:pPr>
          </w:p>
          <w:p w14:paraId="4249073B" w14:textId="565F1D93" w:rsidR="00A24BC1" w:rsidRPr="00F46248" w:rsidRDefault="00A24BC1" w:rsidP="00F46248">
            <w:pPr>
              <w:pStyle w:val="ListParagraph"/>
              <w:spacing w:before="60"/>
              <w:jc w:val="both"/>
              <w:rPr>
                <w:rFonts w:ascii="Roboto Light" w:hAnsi="Roboto Light" w:cs="Arial"/>
                <w:bCs/>
                <w:lang w:val="fr-FR"/>
              </w:rPr>
            </w:pPr>
            <w:r w:rsidRPr="00F46248">
              <w:rPr>
                <w:rFonts w:ascii="Roboto Light" w:hAnsi="Roboto Light" w:cs="Arial"/>
                <w:bCs/>
                <w:lang w:val="fr-FR"/>
              </w:rPr>
              <w:t>C’est le lieu ici de renforcer le dispositif de commercialisation, de valorisation des produits dérivés, de la mise en place d’un cadre règlementaire.</w:t>
            </w:r>
          </w:p>
          <w:p w14:paraId="747560B6" w14:textId="2412BB80" w:rsidR="00A24BC1" w:rsidRPr="00F46248" w:rsidRDefault="00A24BC1" w:rsidP="00F46248">
            <w:pPr>
              <w:pStyle w:val="ListParagraph"/>
              <w:spacing w:before="60"/>
              <w:jc w:val="both"/>
              <w:rPr>
                <w:rFonts w:ascii="Roboto Light" w:hAnsi="Roboto Light" w:cs="Arial"/>
                <w:bCs/>
                <w:lang w:val="fr-FR"/>
              </w:rPr>
            </w:pPr>
          </w:p>
          <w:p w14:paraId="6688123A" w14:textId="276A5371" w:rsidR="00A24BC1" w:rsidRPr="00F46248" w:rsidRDefault="00A24BC1" w:rsidP="00A24BC1">
            <w:pPr>
              <w:pStyle w:val="ListParagraph"/>
              <w:numPr>
                <w:ilvl w:val="0"/>
                <w:numId w:val="11"/>
              </w:numPr>
              <w:spacing w:before="60"/>
              <w:jc w:val="both"/>
              <w:rPr>
                <w:rFonts w:ascii="Roboto Light" w:hAnsi="Roboto Light" w:cs="Arial"/>
                <w:bCs/>
                <w:lang w:val="fr-FR"/>
              </w:rPr>
            </w:pPr>
            <w:r w:rsidRPr="00F46248">
              <w:rPr>
                <w:rFonts w:ascii="Roboto Light" w:hAnsi="Roboto Light" w:cs="Arial"/>
                <w:bCs/>
                <w:lang w:val="fr-FR"/>
              </w:rPr>
              <w:t>Composante D : Formulation des projets d’</w:t>
            </w:r>
            <w:proofErr w:type="spellStart"/>
            <w:r w:rsidRPr="00F46248">
              <w:rPr>
                <w:rFonts w:ascii="Roboto Light" w:hAnsi="Roboto Light" w:cs="Arial"/>
                <w:bCs/>
                <w:lang w:val="fr-FR"/>
              </w:rPr>
              <w:t>agro-poles</w:t>
            </w:r>
            <w:proofErr w:type="spellEnd"/>
          </w:p>
          <w:p w14:paraId="350FF057" w14:textId="621B4EEC" w:rsidR="00E270FB" w:rsidRPr="00F46248" w:rsidRDefault="00E270FB" w:rsidP="00F46248">
            <w:pPr>
              <w:pStyle w:val="ListParagraph"/>
              <w:spacing w:before="60"/>
              <w:jc w:val="both"/>
              <w:rPr>
                <w:rFonts w:ascii="Roboto Light" w:hAnsi="Roboto Light" w:cs="Arial"/>
                <w:bCs/>
                <w:lang w:val="fr-FR"/>
              </w:rPr>
            </w:pPr>
          </w:p>
          <w:p w14:paraId="4CAFACAB" w14:textId="1A8F4214" w:rsidR="00E270FB" w:rsidRPr="00F46248" w:rsidRDefault="00E270FB" w:rsidP="00F46248">
            <w:pPr>
              <w:pStyle w:val="ListParagraph"/>
              <w:spacing w:before="60"/>
              <w:jc w:val="both"/>
              <w:rPr>
                <w:rFonts w:ascii="Roboto Light" w:hAnsi="Roboto Light" w:cs="Arial"/>
                <w:bCs/>
                <w:lang w:val="fr-FR"/>
              </w:rPr>
            </w:pPr>
            <w:r w:rsidRPr="00F46248">
              <w:rPr>
                <w:rFonts w:ascii="Roboto Light" w:hAnsi="Roboto Light" w:cs="Arial"/>
                <w:bCs/>
                <w:lang w:val="fr-FR"/>
              </w:rPr>
              <w:t xml:space="preserve">Dans cette rubrique, il est question de préparer les projets de </w:t>
            </w:r>
            <w:r w:rsidR="00660E3D" w:rsidRPr="00F46248">
              <w:rPr>
                <w:rFonts w:ascii="Roboto Light" w:hAnsi="Roboto Light" w:cs="Arial"/>
                <w:bCs/>
                <w:lang w:val="fr-FR"/>
              </w:rPr>
              <w:t>pôles</w:t>
            </w:r>
            <w:r w:rsidRPr="00F46248">
              <w:rPr>
                <w:rFonts w:ascii="Roboto Light" w:hAnsi="Roboto Light" w:cs="Arial"/>
                <w:bCs/>
                <w:lang w:val="fr-FR"/>
              </w:rPr>
              <w:t xml:space="preserve"> agro-industriels dans deux </w:t>
            </w:r>
            <w:proofErr w:type="spellStart"/>
            <w:r w:rsidRPr="00F46248">
              <w:rPr>
                <w:rFonts w:ascii="Roboto Light" w:hAnsi="Roboto Light" w:cs="Arial"/>
                <w:bCs/>
                <w:lang w:val="fr-FR"/>
              </w:rPr>
              <w:t>agro-poles</w:t>
            </w:r>
            <w:proofErr w:type="spellEnd"/>
            <w:r w:rsidRPr="00F46248">
              <w:rPr>
                <w:rFonts w:ascii="Roboto Light" w:hAnsi="Roboto Light" w:cs="Arial"/>
                <w:bCs/>
                <w:lang w:val="fr-FR"/>
              </w:rPr>
              <w:t xml:space="preserve"> en tenant compte de cartographie de la fertilité des sols dans la zone du projet.</w:t>
            </w:r>
          </w:p>
          <w:p w14:paraId="317C84BF" w14:textId="77777777" w:rsidR="00E270FB" w:rsidRPr="00F46248" w:rsidRDefault="00E270FB" w:rsidP="00F46248">
            <w:pPr>
              <w:pStyle w:val="ListParagraph"/>
              <w:spacing w:before="60"/>
              <w:jc w:val="both"/>
              <w:rPr>
                <w:rFonts w:ascii="Roboto Light" w:hAnsi="Roboto Light" w:cs="Arial"/>
                <w:bCs/>
                <w:lang w:val="fr-FR"/>
              </w:rPr>
            </w:pPr>
          </w:p>
          <w:p w14:paraId="6B349FD7" w14:textId="4A55EB7A" w:rsidR="00A24BC1" w:rsidRPr="00F46248" w:rsidRDefault="00A24BC1" w:rsidP="00A24BC1">
            <w:pPr>
              <w:pStyle w:val="ListParagraph"/>
              <w:numPr>
                <w:ilvl w:val="0"/>
                <w:numId w:val="11"/>
              </w:numPr>
              <w:spacing w:before="60"/>
              <w:jc w:val="both"/>
              <w:rPr>
                <w:rFonts w:ascii="Roboto Light" w:hAnsi="Roboto Light" w:cs="Arial"/>
                <w:bCs/>
                <w:lang w:val="fr-FR"/>
              </w:rPr>
            </w:pPr>
            <w:r w:rsidRPr="00F46248">
              <w:rPr>
                <w:rFonts w:ascii="Roboto Light" w:hAnsi="Roboto Light" w:cs="Arial"/>
                <w:bCs/>
                <w:lang w:val="fr-FR"/>
              </w:rPr>
              <w:t>Composante F : Audit financier du Projet</w:t>
            </w:r>
          </w:p>
          <w:p w14:paraId="7DAFD1B9" w14:textId="760C9B1E" w:rsidR="00A24BC1" w:rsidRPr="00F46248" w:rsidRDefault="00A24BC1" w:rsidP="00F46248">
            <w:pPr>
              <w:pStyle w:val="ListParagraph"/>
              <w:spacing w:before="60"/>
              <w:jc w:val="both"/>
              <w:rPr>
                <w:rFonts w:ascii="Roboto Light" w:hAnsi="Roboto Light" w:cs="Arial"/>
                <w:bCs/>
                <w:lang w:val="fr-FR"/>
              </w:rPr>
            </w:pPr>
          </w:p>
          <w:p w14:paraId="2A44A818" w14:textId="77777777" w:rsidR="00501E7D" w:rsidRPr="00F46248" w:rsidRDefault="00501E7D" w:rsidP="00F46248">
            <w:pPr>
              <w:pStyle w:val="ListParagraph"/>
              <w:spacing w:before="60"/>
              <w:jc w:val="both"/>
              <w:rPr>
                <w:rFonts w:ascii="Roboto Light" w:hAnsi="Roboto Light" w:cs="Arial"/>
                <w:bCs/>
                <w:lang w:val="fr-FR"/>
              </w:rPr>
            </w:pPr>
            <w:r w:rsidRPr="00F46248">
              <w:rPr>
                <w:rFonts w:ascii="Roboto Light" w:hAnsi="Roboto Light" w:cs="Arial"/>
                <w:bCs/>
                <w:lang w:val="fr-FR"/>
              </w:rPr>
              <w:t>Ce volet comprend l’audit financier, comptable et des procédures du projet.</w:t>
            </w:r>
          </w:p>
          <w:p w14:paraId="26D0EE15" w14:textId="77777777" w:rsidR="0046687C" w:rsidRPr="00F46248" w:rsidRDefault="00501E7D" w:rsidP="00F46248">
            <w:pPr>
              <w:pStyle w:val="ListParagraph"/>
              <w:spacing w:before="60"/>
              <w:jc w:val="both"/>
              <w:rPr>
                <w:rFonts w:ascii="Roboto Light" w:hAnsi="Roboto Light" w:cs="Arial"/>
                <w:bCs/>
                <w:lang w:val="fr-FR"/>
              </w:rPr>
            </w:pPr>
            <w:r w:rsidRPr="00F46248">
              <w:rPr>
                <w:rFonts w:ascii="Roboto Light" w:hAnsi="Roboto Light" w:cs="Arial"/>
                <w:bCs/>
                <w:lang w:val="fr-FR"/>
              </w:rPr>
              <w:t>L’acquisition des services se fera sur la base d’une liste restreinte de cabinets locaux et le mode de l’évaluation sera la Sélection au Moindre Coût (SMC).</w:t>
            </w:r>
          </w:p>
          <w:p w14:paraId="45E5A199" w14:textId="77777777" w:rsidR="00F46248" w:rsidRPr="00F46248" w:rsidRDefault="00F46248" w:rsidP="00F46248">
            <w:pPr>
              <w:rPr>
                <w:rFonts w:ascii="Roboto Light" w:hAnsi="Roboto Light" w:cs="Arial"/>
                <w:bCs/>
                <w:lang w:val="fr-FR"/>
              </w:rPr>
            </w:pPr>
          </w:p>
          <w:p w14:paraId="58BC8055" w14:textId="121CF972" w:rsidR="009F2F70" w:rsidRPr="009469FA" w:rsidRDefault="009F2F70" w:rsidP="009469FA">
            <w:pPr>
              <w:pStyle w:val="Heading1"/>
              <w:keepNext w:val="0"/>
              <w:keepLines w:val="0"/>
              <w:numPr>
                <w:ilvl w:val="0"/>
                <w:numId w:val="19"/>
              </w:numPr>
              <w:spacing w:before="0"/>
              <w:ind w:left="426"/>
              <w:rPr>
                <w:rFonts w:eastAsia="Times New Roman" w:cs="Arial"/>
                <w:bCs/>
                <w:sz w:val="24"/>
                <w:szCs w:val="24"/>
              </w:rPr>
            </w:pPr>
            <w:r w:rsidRPr="009469FA">
              <w:rPr>
                <w:rFonts w:eastAsia="Times New Roman" w:cs="Arial"/>
                <w:bCs/>
                <w:sz w:val="24"/>
                <w:szCs w:val="24"/>
              </w:rPr>
              <w:t>Les acquisitions financé</w:t>
            </w:r>
            <w:r w:rsidR="00C15C02" w:rsidRPr="009469FA">
              <w:rPr>
                <w:rFonts w:eastAsia="Times New Roman" w:cs="Arial"/>
                <w:bCs/>
                <w:sz w:val="24"/>
                <w:szCs w:val="24"/>
              </w:rPr>
              <w:t>e</w:t>
            </w:r>
            <w:r w:rsidRPr="009469FA">
              <w:rPr>
                <w:rFonts w:eastAsia="Times New Roman" w:cs="Arial"/>
                <w:bCs/>
                <w:sz w:val="24"/>
                <w:szCs w:val="24"/>
              </w:rPr>
              <w:t>s par la Banque Islamique de Développement seront effectuées conformément aux directives pour l’acquisition de Biens, Travaux et Services connexes dans le cadre des projets financés par la Banque Islamique de Développement (édition courante) et sont ouverts à tous les soumissionnaires éligibles, tels que définis dans ces Directives. Les acquisitions de services de consultants seront effectuées conformément aux directives pour l’acquisition de services de consultants dans le cadre des projets financés par la Banque Islamique de Développement (édition courante).</w:t>
            </w:r>
          </w:p>
          <w:p w14:paraId="28F1F66C" w14:textId="2CAB3CE9" w:rsidR="00C15C02" w:rsidRPr="007824F8" w:rsidRDefault="00C15C02" w:rsidP="00692DC8">
            <w:pPr>
              <w:pStyle w:val="ListParagraph"/>
              <w:numPr>
                <w:ilvl w:val="0"/>
                <w:numId w:val="19"/>
              </w:numPr>
              <w:ind w:left="320" w:hanging="283"/>
              <w:jc w:val="both"/>
              <w:rPr>
                <w:rFonts w:cs="Arial"/>
                <w:bCs/>
                <w:lang w:val="fr-FR"/>
              </w:rPr>
            </w:pPr>
            <w:r w:rsidRPr="009469FA">
              <w:rPr>
                <w:rFonts w:ascii="Roboto Light" w:hAnsi="Roboto Light" w:cs="Arial"/>
                <w:bCs/>
                <w:lang w:val="fr-FR"/>
              </w:rPr>
              <w:t xml:space="preserve">Les avis spécifiques de passation des marchés pour les acquisitions à effectuer par Appel d’Offres International (AOI) ou Appel d’Offre International réservé aux Pays Membres (AOI/PM) et les appels à manifestation d’intérêt pour les services de consultants seront publiés au fur et à mesure qu’ils seront disponibles, sur le site internet de la </w:t>
            </w:r>
            <w:proofErr w:type="spellStart"/>
            <w:r w:rsidRPr="009469FA">
              <w:rPr>
                <w:rFonts w:ascii="Roboto Light" w:hAnsi="Roboto Light" w:cs="Arial"/>
                <w:bCs/>
                <w:lang w:val="fr-FR"/>
              </w:rPr>
              <w:t>BIsD</w:t>
            </w:r>
            <w:proofErr w:type="spellEnd"/>
            <w:r w:rsidRPr="009469FA">
              <w:rPr>
                <w:rFonts w:ascii="Roboto Light" w:hAnsi="Roboto Light" w:cs="Arial"/>
                <w:bCs/>
                <w:lang w:val="fr-FR"/>
              </w:rPr>
              <w:t xml:space="preserve">, le DG </w:t>
            </w:r>
            <w:proofErr w:type="spellStart"/>
            <w:r w:rsidRPr="009469FA">
              <w:rPr>
                <w:rFonts w:ascii="Roboto Light" w:hAnsi="Roboto Light" w:cs="Arial"/>
                <w:bCs/>
                <w:lang w:val="fr-FR"/>
              </w:rPr>
              <w:t>Market</w:t>
            </w:r>
            <w:proofErr w:type="spellEnd"/>
            <w:r w:rsidRPr="009469FA">
              <w:rPr>
                <w:rFonts w:ascii="Roboto Light" w:hAnsi="Roboto Light" w:cs="Arial"/>
                <w:bCs/>
                <w:lang w:val="fr-FR"/>
              </w:rPr>
              <w:t>, le Bulletin Officiel des Marchés Publics de Côte d’Ivoire et le Journal Fraternité Matin.</w:t>
            </w:r>
          </w:p>
          <w:p w14:paraId="15754E9D" w14:textId="38ACD036" w:rsidR="00F46248" w:rsidRPr="00F46248" w:rsidRDefault="00F46248" w:rsidP="00F46248">
            <w:pPr>
              <w:pStyle w:val="Heading1"/>
              <w:keepNext w:val="0"/>
              <w:keepLines w:val="0"/>
              <w:numPr>
                <w:ilvl w:val="0"/>
                <w:numId w:val="19"/>
              </w:numPr>
              <w:ind w:left="426"/>
              <w:rPr>
                <w:rFonts w:eastAsia="Times New Roman" w:cs="Arial"/>
                <w:bCs/>
                <w:sz w:val="24"/>
                <w:szCs w:val="24"/>
              </w:rPr>
            </w:pPr>
            <w:r w:rsidRPr="00F46248">
              <w:rPr>
                <w:rFonts w:eastAsia="Times New Roman" w:cs="Arial"/>
                <w:bCs/>
                <w:sz w:val="24"/>
                <w:szCs w:val="24"/>
              </w:rPr>
              <w:t>L’acquisition des biens, travaux et services de consultants se fera conformément aux politiques et directives de la BID en matière de passation de marchés, aux stipulations de la Section 3 (Acquisition des Actifs du Projet) des Conditions générales, ainsi qu’à l’Annexe II de l’accord de prêt relatif aux Modes d’acquisition des Actifs du Projet.</w:t>
            </w:r>
          </w:p>
          <w:p w14:paraId="5055A351" w14:textId="77777777" w:rsidR="00F46248" w:rsidRPr="00F46248" w:rsidRDefault="00F46248" w:rsidP="00F46248">
            <w:pPr>
              <w:spacing w:before="240" w:line="259" w:lineRule="auto"/>
              <w:ind w:right="-112"/>
              <w:contextualSpacing/>
              <w:jc w:val="lowKashida"/>
              <w:rPr>
                <w:rFonts w:ascii="Roboto Light" w:hAnsi="Roboto Light"/>
                <w:lang w:val="fr-FR"/>
              </w:rPr>
            </w:pPr>
            <w:r w:rsidRPr="00F46248">
              <w:rPr>
                <w:rFonts w:ascii="Roboto Light" w:hAnsi="Roboto Light"/>
                <w:b/>
                <w:bCs/>
                <w:u w:val="single"/>
                <w:lang w:val="fr-FR"/>
              </w:rPr>
              <w:t>Travaux</w:t>
            </w:r>
            <w:r w:rsidRPr="00F46248">
              <w:rPr>
                <w:rFonts w:ascii="Roboto Light" w:hAnsi="Roboto Light"/>
                <w:lang w:val="fr-FR"/>
              </w:rPr>
              <w:t> :</w:t>
            </w:r>
          </w:p>
          <w:p w14:paraId="6DEFA634" w14:textId="77777777" w:rsidR="0034367C" w:rsidRPr="0034367C" w:rsidRDefault="0034367C" w:rsidP="0034367C">
            <w:pPr>
              <w:spacing w:line="259" w:lineRule="auto"/>
              <w:ind w:right="-112"/>
              <w:contextualSpacing/>
              <w:jc w:val="lowKashida"/>
              <w:rPr>
                <w:rFonts w:ascii="Roboto Light" w:hAnsi="Roboto Light"/>
                <w:b/>
                <w:bCs/>
                <w:u w:val="single"/>
                <w:lang w:val="fr-FR"/>
              </w:rPr>
            </w:pPr>
            <w:r w:rsidRPr="0034367C">
              <w:rPr>
                <w:rFonts w:ascii="Roboto Light" w:hAnsi="Roboto Light"/>
                <w:b/>
                <w:bCs/>
                <w:u w:val="single"/>
                <w:lang w:val="fr-FR"/>
              </w:rPr>
              <w:t>Les marchés ci-après seront passés par la méthode d’appel d’offre national :</w:t>
            </w:r>
          </w:p>
          <w:p w14:paraId="1DC7FFD8" w14:textId="77777777" w:rsidR="0034367C" w:rsidRPr="0034367C" w:rsidRDefault="0034367C" w:rsidP="0034367C">
            <w:pPr>
              <w:numPr>
                <w:ilvl w:val="0"/>
                <w:numId w:val="17"/>
              </w:numPr>
              <w:spacing w:line="259" w:lineRule="auto"/>
              <w:ind w:right="-112"/>
              <w:contextualSpacing/>
              <w:jc w:val="lowKashida"/>
              <w:rPr>
                <w:rFonts w:ascii="Roboto Light" w:hAnsi="Roboto Light"/>
                <w:b/>
                <w:bCs/>
                <w:u w:val="single"/>
                <w:lang w:val="fr-FR"/>
              </w:rPr>
            </w:pPr>
            <w:r w:rsidRPr="0034367C">
              <w:rPr>
                <w:rFonts w:ascii="Roboto Light" w:hAnsi="Roboto Light"/>
                <w:b/>
                <w:bCs/>
                <w:u w:val="single"/>
                <w:lang w:val="fr-FR"/>
              </w:rPr>
              <w:t>Les travaux de préparation des sols pour 40 000 ha ;</w:t>
            </w:r>
          </w:p>
          <w:p w14:paraId="1CAECB20" w14:textId="77777777" w:rsidR="0034367C" w:rsidRPr="0034367C" w:rsidRDefault="0034367C" w:rsidP="0034367C">
            <w:pPr>
              <w:numPr>
                <w:ilvl w:val="0"/>
                <w:numId w:val="17"/>
              </w:numPr>
              <w:spacing w:line="259" w:lineRule="auto"/>
              <w:ind w:right="-112"/>
              <w:contextualSpacing/>
              <w:jc w:val="lowKashida"/>
              <w:rPr>
                <w:rFonts w:ascii="Roboto Light" w:hAnsi="Roboto Light"/>
                <w:b/>
                <w:bCs/>
                <w:u w:val="single"/>
                <w:lang w:val="fr-FR"/>
              </w:rPr>
            </w:pPr>
            <w:r w:rsidRPr="0034367C">
              <w:rPr>
                <w:rFonts w:ascii="Roboto Light" w:hAnsi="Roboto Light"/>
                <w:b/>
                <w:bCs/>
                <w:u w:val="single"/>
                <w:lang w:val="fr-FR"/>
              </w:rPr>
              <w:t>Les travaux d’extension d’un laboratoire d’hydroponie semi-autotrophe (SAH) ;</w:t>
            </w:r>
          </w:p>
          <w:p w14:paraId="78B3534D" w14:textId="77777777" w:rsidR="0034367C" w:rsidRPr="0034367C" w:rsidRDefault="0034367C" w:rsidP="0034367C">
            <w:pPr>
              <w:numPr>
                <w:ilvl w:val="0"/>
                <w:numId w:val="17"/>
              </w:numPr>
              <w:spacing w:line="259" w:lineRule="auto"/>
              <w:ind w:right="-112"/>
              <w:contextualSpacing/>
              <w:jc w:val="lowKashida"/>
              <w:rPr>
                <w:rFonts w:ascii="Roboto Light" w:hAnsi="Roboto Light"/>
                <w:b/>
                <w:bCs/>
                <w:u w:val="single"/>
                <w:lang w:val="fr-FR"/>
              </w:rPr>
            </w:pPr>
            <w:r w:rsidRPr="0034367C">
              <w:rPr>
                <w:rFonts w:ascii="Roboto Light" w:hAnsi="Roboto Light"/>
                <w:b/>
                <w:bCs/>
                <w:u w:val="single"/>
                <w:lang w:val="fr-FR"/>
              </w:rPr>
              <w:t>La construction de 2 serres modernes ;</w:t>
            </w:r>
          </w:p>
          <w:p w14:paraId="128FB885" w14:textId="77777777" w:rsidR="0034367C" w:rsidRPr="0034367C" w:rsidRDefault="0034367C" w:rsidP="0034367C">
            <w:pPr>
              <w:numPr>
                <w:ilvl w:val="0"/>
                <w:numId w:val="17"/>
              </w:numPr>
              <w:spacing w:line="259" w:lineRule="auto"/>
              <w:ind w:right="-112"/>
              <w:contextualSpacing/>
              <w:jc w:val="lowKashida"/>
              <w:rPr>
                <w:rFonts w:ascii="Roboto Light" w:hAnsi="Roboto Light"/>
                <w:b/>
                <w:bCs/>
                <w:u w:val="single"/>
                <w:lang w:val="fr-FR"/>
              </w:rPr>
            </w:pPr>
            <w:r w:rsidRPr="0034367C">
              <w:rPr>
                <w:rFonts w:ascii="Roboto Light" w:hAnsi="Roboto Light"/>
                <w:b/>
                <w:bCs/>
                <w:u w:val="single"/>
                <w:lang w:val="fr-FR"/>
              </w:rPr>
              <w:lastRenderedPageBreak/>
              <w:t>La construction d’un hangar de traitement et de stockage de boutures de manioc ;</w:t>
            </w:r>
          </w:p>
          <w:p w14:paraId="2EA6906C" w14:textId="77777777" w:rsidR="0034367C" w:rsidRPr="0034367C" w:rsidRDefault="0034367C" w:rsidP="0034367C">
            <w:pPr>
              <w:numPr>
                <w:ilvl w:val="0"/>
                <w:numId w:val="17"/>
              </w:numPr>
              <w:spacing w:line="259" w:lineRule="auto"/>
              <w:ind w:right="-112"/>
              <w:contextualSpacing/>
              <w:jc w:val="lowKashida"/>
              <w:rPr>
                <w:rFonts w:ascii="Roboto Light" w:hAnsi="Roboto Light"/>
                <w:b/>
                <w:bCs/>
                <w:u w:val="single"/>
                <w:lang w:val="fr-FR"/>
              </w:rPr>
            </w:pPr>
            <w:r w:rsidRPr="0034367C">
              <w:rPr>
                <w:rFonts w:ascii="Roboto Light" w:hAnsi="Roboto Light"/>
                <w:b/>
                <w:bCs/>
                <w:u w:val="single"/>
                <w:lang w:val="fr-FR"/>
              </w:rPr>
              <w:t>Aménagement de 70 ha de périmètre irrigué de multiplication de boutures de manioc ;</w:t>
            </w:r>
          </w:p>
          <w:p w14:paraId="46FF4B5D" w14:textId="77777777" w:rsidR="0034367C" w:rsidRPr="0034367C" w:rsidRDefault="0034367C" w:rsidP="0034367C">
            <w:pPr>
              <w:numPr>
                <w:ilvl w:val="0"/>
                <w:numId w:val="17"/>
              </w:numPr>
              <w:spacing w:line="259" w:lineRule="auto"/>
              <w:ind w:right="-112"/>
              <w:contextualSpacing/>
              <w:jc w:val="lowKashida"/>
              <w:rPr>
                <w:rFonts w:ascii="Roboto Light" w:hAnsi="Roboto Light"/>
                <w:b/>
                <w:bCs/>
                <w:u w:val="single"/>
                <w:lang w:val="fr-FR"/>
              </w:rPr>
            </w:pPr>
            <w:r w:rsidRPr="0034367C">
              <w:rPr>
                <w:rFonts w:ascii="Roboto Light" w:hAnsi="Roboto Light"/>
                <w:b/>
                <w:bCs/>
                <w:u w:val="single"/>
                <w:lang w:val="fr-FR"/>
              </w:rPr>
              <w:t>La construction/réhabilitation de 10 unités de transformation de manioc ;</w:t>
            </w:r>
          </w:p>
          <w:p w14:paraId="4AFAF73E" w14:textId="77777777" w:rsidR="0034367C" w:rsidRPr="0034367C" w:rsidRDefault="0034367C" w:rsidP="0034367C">
            <w:pPr>
              <w:numPr>
                <w:ilvl w:val="0"/>
                <w:numId w:val="17"/>
              </w:numPr>
              <w:spacing w:line="259" w:lineRule="auto"/>
              <w:ind w:right="-112"/>
              <w:contextualSpacing/>
              <w:jc w:val="lowKashida"/>
              <w:rPr>
                <w:rFonts w:ascii="Roboto Light" w:hAnsi="Roboto Light"/>
                <w:b/>
                <w:bCs/>
                <w:u w:val="single"/>
                <w:lang w:val="fr-FR"/>
              </w:rPr>
            </w:pPr>
            <w:r w:rsidRPr="0034367C">
              <w:rPr>
                <w:rFonts w:ascii="Roboto Light" w:hAnsi="Roboto Light"/>
                <w:b/>
                <w:bCs/>
                <w:u w:val="single"/>
                <w:lang w:val="fr-FR"/>
              </w:rPr>
              <w:t>La construction de 5 unités de production de farine panifiable ;</w:t>
            </w:r>
          </w:p>
          <w:p w14:paraId="479A4E55" w14:textId="77777777" w:rsidR="009F2F70" w:rsidRDefault="009F2F70" w:rsidP="00F46248">
            <w:pPr>
              <w:spacing w:line="259" w:lineRule="auto"/>
              <w:ind w:right="-112"/>
              <w:contextualSpacing/>
              <w:jc w:val="lowKashida"/>
              <w:rPr>
                <w:rFonts w:ascii="Roboto Light" w:hAnsi="Roboto Light"/>
                <w:b/>
                <w:bCs/>
                <w:u w:val="single"/>
                <w:lang w:val="fr-FR"/>
              </w:rPr>
            </w:pPr>
          </w:p>
          <w:p w14:paraId="62182B9F" w14:textId="5332314E" w:rsidR="00F46248" w:rsidRPr="00F46248" w:rsidRDefault="00F46248" w:rsidP="00F46248">
            <w:pPr>
              <w:spacing w:line="259" w:lineRule="auto"/>
              <w:ind w:right="-112"/>
              <w:contextualSpacing/>
              <w:jc w:val="lowKashida"/>
              <w:rPr>
                <w:rFonts w:ascii="Roboto Light" w:hAnsi="Roboto Light"/>
                <w:b/>
                <w:bCs/>
                <w:lang w:val="fr-FR"/>
              </w:rPr>
            </w:pPr>
            <w:r w:rsidRPr="00F46248">
              <w:rPr>
                <w:rFonts w:ascii="Roboto Light" w:hAnsi="Roboto Light"/>
                <w:b/>
                <w:bCs/>
                <w:u w:val="single"/>
                <w:lang w:val="fr-FR"/>
              </w:rPr>
              <w:t>Biens</w:t>
            </w:r>
            <w:r w:rsidRPr="00F46248">
              <w:rPr>
                <w:rFonts w:ascii="Roboto Light" w:hAnsi="Roboto Light"/>
                <w:b/>
                <w:bCs/>
                <w:lang w:val="fr-FR"/>
              </w:rPr>
              <w:t> :</w:t>
            </w:r>
          </w:p>
          <w:p w14:paraId="544E6DCB" w14:textId="77777777" w:rsidR="00F46248" w:rsidRPr="00F46248" w:rsidRDefault="00F46248" w:rsidP="00F46248">
            <w:pPr>
              <w:pStyle w:val="NormalWeb"/>
              <w:spacing w:before="240"/>
              <w:jc w:val="lowKashida"/>
              <w:rPr>
                <w:rFonts w:ascii="Roboto Light" w:hAnsi="Roboto Light"/>
                <w:lang w:val="fr-FR"/>
              </w:rPr>
            </w:pPr>
            <w:r w:rsidRPr="00F46248">
              <w:rPr>
                <w:rFonts w:ascii="Roboto Light" w:hAnsi="Roboto Light"/>
                <w:lang w:val="fr-FR"/>
              </w:rPr>
              <w:t>Les biens ci-après seront acquis par la méthode d’Appel d’Offre international :</w:t>
            </w:r>
          </w:p>
          <w:p w14:paraId="5FD6E853" w14:textId="77777777" w:rsidR="00F46248" w:rsidRPr="00F46248" w:rsidRDefault="00F46248" w:rsidP="00F46248">
            <w:pPr>
              <w:pStyle w:val="NormalWeb"/>
              <w:ind w:left="720"/>
              <w:jc w:val="lowKashida"/>
              <w:rPr>
                <w:rFonts w:ascii="Roboto Light" w:hAnsi="Roboto Light"/>
                <w:lang w:val="fr-FR"/>
              </w:rPr>
            </w:pPr>
          </w:p>
          <w:p w14:paraId="529BA15A" w14:textId="77777777" w:rsidR="00F46248" w:rsidRPr="00F46248" w:rsidRDefault="00F46248" w:rsidP="00F46248">
            <w:pPr>
              <w:pStyle w:val="NormalWeb"/>
              <w:numPr>
                <w:ilvl w:val="0"/>
                <w:numId w:val="18"/>
              </w:numPr>
              <w:spacing w:after="100" w:afterAutospacing="1"/>
              <w:jc w:val="lowKashida"/>
              <w:rPr>
                <w:rFonts w:ascii="Roboto Light" w:hAnsi="Roboto Light"/>
                <w:lang w:val="fr-FR"/>
              </w:rPr>
            </w:pPr>
            <w:r w:rsidRPr="00F46248">
              <w:rPr>
                <w:rFonts w:ascii="Roboto Light" w:hAnsi="Roboto Light"/>
                <w:lang w:val="fr-FR"/>
              </w:rPr>
              <w:t>L'acquisition d'équipements agricoles motorisés, notamment des tracteurs et accessoires ;</w:t>
            </w:r>
          </w:p>
          <w:p w14:paraId="3789D46F" w14:textId="77777777" w:rsidR="00F46248" w:rsidRPr="00F46248" w:rsidRDefault="00F46248" w:rsidP="00F46248">
            <w:pPr>
              <w:pStyle w:val="NormalWeb"/>
              <w:spacing w:before="100" w:beforeAutospacing="1" w:after="100" w:afterAutospacing="1"/>
              <w:jc w:val="lowKashida"/>
              <w:rPr>
                <w:rFonts w:ascii="Roboto Light" w:hAnsi="Roboto Light"/>
                <w:lang w:val="fr-FR"/>
              </w:rPr>
            </w:pPr>
            <w:r w:rsidRPr="00F46248">
              <w:rPr>
                <w:rFonts w:ascii="Roboto Light" w:hAnsi="Roboto Light"/>
                <w:lang w:val="fr-FR"/>
              </w:rPr>
              <w:t>Les biens ci-après seront acquis par la méthode d’Appel d’Offre National :</w:t>
            </w:r>
          </w:p>
          <w:p w14:paraId="3DA77EE4" w14:textId="77777777" w:rsidR="00F46248" w:rsidRPr="00F46248" w:rsidRDefault="00F46248" w:rsidP="00F46248">
            <w:pPr>
              <w:pStyle w:val="NormalWeb"/>
              <w:numPr>
                <w:ilvl w:val="0"/>
                <w:numId w:val="18"/>
              </w:numPr>
              <w:spacing w:before="240"/>
              <w:jc w:val="lowKashida"/>
              <w:rPr>
                <w:rFonts w:ascii="Roboto Light" w:hAnsi="Roboto Light"/>
                <w:lang w:val="fr-FR"/>
              </w:rPr>
            </w:pPr>
            <w:r w:rsidRPr="00F46248">
              <w:rPr>
                <w:rFonts w:ascii="Roboto Light" w:hAnsi="Roboto Light"/>
                <w:lang w:val="fr-FR"/>
              </w:rPr>
              <w:t xml:space="preserve">L'acquisition de véhicules et de motos ; </w:t>
            </w:r>
          </w:p>
          <w:p w14:paraId="5DBBBF20" w14:textId="77777777" w:rsidR="00F46248" w:rsidRDefault="00F46248" w:rsidP="00F46248">
            <w:pPr>
              <w:pStyle w:val="NormalWeb"/>
              <w:numPr>
                <w:ilvl w:val="0"/>
                <w:numId w:val="18"/>
              </w:numPr>
              <w:spacing w:before="240"/>
              <w:jc w:val="lowKashida"/>
              <w:rPr>
                <w:rFonts w:ascii="Roboto Light" w:hAnsi="Roboto Light"/>
                <w:lang w:val="fr-FR"/>
              </w:rPr>
            </w:pPr>
            <w:r w:rsidRPr="00F46248">
              <w:rPr>
                <w:rFonts w:ascii="Roboto Light" w:hAnsi="Roboto Light"/>
                <w:lang w:val="fr-FR"/>
              </w:rPr>
              <w:t>L’acquisition d’équipements de stockage et de traitement des boutures ;</w:t>
            </w:r>
          </w:p>
          <w:p w14:paraId="41E0A002" w14:textId="52AF97D8" w:rsidR="00354541" w:rsidRPr="00F46248" w:rsidRDefault="00354541" w:rsidP="00F46248">
            <w:pPr>
              <w:pStyle w:val="NormalWeb"/>
              <w:numPr>
                <w:ilvl w:val="0"/>
                <w:numId w:val="18"/>
              </w:numPr>
              <w:spacing w:before="240"/>
              <w:jc w:val="lowKashida"/>
              <w:rPr>
                <w:rFonts w:ascii="Roboto Light" w:hAnsi="Roboto Light"/>
                <w:lang w:val="fr-FR"/>
              </w:rPr>
            </w:pPr>
            <w:r w:rsidRPr="00354541">
              <w:rPr>
                <w:rFonts w:ascii="Roboto Light" w:hAnsi="Roboto Light"/>
                <w:lang w:val="fr-FR"/>
              </w:rPr>
              <w:t>L'acquisition de boutures de manioc de qualité</w:t>
            </w:r>
            <w:r>
              <w:rPr>
                <w:rFonts w:ascii="Roboto Light" w:hAnsi="Roboto Light"/>
                <w:lang w:val="fr-FR"/>
              </w:rPr>
              <w:t xml:space="preserve"> pour 40 000 ha ;</w:t>
            </w:r>
          </w:p>
          <w:p w14:paraId="06A027B7" w14:textId="77777777" w:rsidR="00F46248" w:rsidRPr="00F46248" w:rsidRDefault="00F46248" w:rsidP="00F46248">
            <w:pPr>
              <w:pStyle w:val="NormalWeb"/>
              <w:numPr>
                <w:ilvl w:val="0"/>
                <w:numId w:val="18"/>
              </w:numPr>
              <w:spacing w:before="240"/>
              <w:jc w:val="lowKashida"/>
              <w:rPr>
                <w:rFonts w:ascii="Roboto Light" w:hAnsi="Roboto Light"/>
                <w:lang w:val="fr-FR"/>
              </w:rPr>
            </w:pPr>
            <w:r w:rsidRPr="00F46248">
              <w:rPr>
                <w:rFonts w:ascii="Roboto Light" w:hAnsi="Roboto Light"/>
                <w:lang w:val="fr-FR"/>
              </w:rPr>
              <w:t>L’acquisition d’équipements pour le laboratoire d’Hydroponie Semi-autotrophe (SAH) ;</w:t>
            </w:r>
          </w:p>
          <w:p w14:paraId="492038F9" w14:textId="77777777" w:rsidR="00F46248" w:rsidRPr="00F46248" w:rsidRDefault="00F46248" w:rsidP="00F46248">
            <w:pPr>
              <w:pStyle w:val="NormalWeb"/>
              <w:numPr>
                <w:ilvl w:val="0"/>
                <w:numId w:val="18"/>
              </w:numPr>
              <w:spacing w:before="240"/>
              <w:jc w:val="lowKashida"/>
              <w:rPr>
                <w:rFonts w:ascii="Roboto Light" w:hAnsi="Roboto Light"/>
                <w:lang w:val="fr-FR"/>
              </w:rPr>
            </w:pPr>
            <w:r w:rsidRPr="00F46248">
              <w:rPr>
                <w:rFonts w:ascii="Roboto Light" w:hAnsi="Roboto Light"/>
                <w:lang w:val="fr-FR"/>
              </w:rPr>
              <w:t>L’acquisition d’engrais et de pesticides pour 41 215 ha ;</w:t>
            </w:r>
          </w:p>
          <w:p w14:paraId="743689B6" w14:textId="77777777" w:rsidR="00F46248" w:rsidRPr="00F46248" w:rsidRDefault="00F46248" w:rsidP="00F46248">
            <w:pPr>
              <w:pStyle w:val="NormalWeb"/>
              <w:numPr>
                <w:ilvl w:val="0"/>
                <w:numId w:val="18"/>
              </w:numPr>
              <w:spacing w:before="240"/>
              <w:jc w:val="lowKashida"/>
              <w:rPr>
                <w:rFonts w:ascii="Roboto Light" w:hAnsi="Roboto Light"/>
                <w:lang w:val="fr-FR"/>
              </w:rPr>
            </w:pPr>
            <w:r w:rsidRPr="00F46248">
              <w:rPr>
                <w:rFonts w:ascii="Roboto Light" w:hAnsi="Roboto Light"/>
                <w:lang w:val="fr-FR"/>
              </w:rPr>
              <w:t>L’acquisition d’outils agricoles (machettes ; limes, bottes) pour 20 000 producteurs de manioc ;</w:t>
            </w:r>
          </w:p>
          <w:p w14:paraId="6B4E027A" w14:textId="77777777" w:rsidR="00F46248" w:rsidRPr="00F46248" w:rsidRDefault="00F46248" w:rsidP="00F46248">
            <w:pPr>
              <w:pStyle w:val="NormalWeb"/>
              <w:numPr>
                <w:ilvl w:val="0"/>
                <w:numId w:val="18"/>
              </w:numPr>
              <w:spacing w:before="240"/>
              <w:jc w:val="lowKashida"/>
              <w:rPr>
                <w:rFonts w:ascii="Roboto Light" w:hAnsi="Roboto Light"/>
                <w:lang w:val="fr-FR"/>
              </w:rPr>
            </w:pPr>
            <w:r w:rsidRPr="00F46248">
              <w:rPr>
                <w:rFonts w:ascii="Roboto Light" w:hAnsi="Roboto Light"/>
                <w:lang w:val="fr-FR"/>
              </w:rPr>
              <w:t>L'acquisition d'équipements pour 10 unités de transformation de manioc /5 unités de production de farine de manioc pour pain ;</w:t>
            </w:r>
          </w:p>
          <w:p w14:paraId="2AC1E9CC" w14:textId="77777777" w:rsidR="00F46248" w:rsidRPr="00F46248" w:rsidRDefault="00F46248" w:rsidP="00F46248">
            <w:pPr>
              <w:pStyle w:val="NormalWeb"/>
              <w:numPr>
                <w:ilvl w:val="0"/>
                <w:numId w:val="18"/>
              </w:numPr>
              <w:spacing w:before="240"/>
              <w:jc w:val="lowKashida"/>
              <w:rPr>
                <w:rFonts w:ascii="Roboto Light" w:hAnsi="Roboto Light"/>
                <w:lang w:val="fr-FR"/>
              </w:rPr>
            </w:pPr>
            <w:r w:rsidRPr="00F46248">
              <w:rPr>
                <w:rFonts w:ascii="Roboto Light" w:hAnsi="Roboto Light"/>
                <w:lang w:val="fr-FR"/>
              </w:rPr>
              <w:t>L'acquisition d'équipements de valorisation des sous-produits pour les femmes et les jeunes ;</w:t>
            </w:r>
          </w:p>
          <w:p w14:paraId="6C330B1A" w14:textId="77777777" w:rsidR="00F46248" w:rsidRPr="00F46248" w:rsidRDefault="00F46248" w:rsidP="00F46248">
            <w:pPr>
              <w:pStyle w:val="NormalWeb"/>
              <w:numPr>
                <w:ilvl w:val="0"/>
                <w:numId w:val="18"/>
              </w:numPr>
              <w:spacing w:before="240"/>
              <w:jc w:val="lowKashida"/>
              <w:rPr>
                <w:rFonts w:ascii="Roboto Light" w:hAnsi="Roboto Light"/>
                <w:lang w:val="fr-FR"/>
              </w:rPr>
            </w:pPr>
            <w:r w:rsidRPr="00F46248">
              <w:rPr>
                <w:rFonts w:ascii="Roboto Light" w:hAnsi="Roboto Light"/>
                <w:lang w:val="fr-FR"/>
              </w:rPr>
              <w:t>L'acquisition d'équipements logistiques pour les acteurs de la chaîne de valeur ;</w:t>
            </w:r>
          </w:p>
          <w:p w14:paraId="3E08B3ED" w14:textId="77777777" w:rsidR="00F46248" w:rsidRPr="00F46248" w:rsidRDefault="00F46248" w:rsidP="00F46248">
            <w:pPr>
              <w:pStyle w:val="NormalWeb"/>
              <w:spacing w:line="259" w:lineRule="auto"/>
              <w:ind w:left="720" w:right="-112"/>
              <w:contextualSpacing/>
              <w:jc w:val="lowKashida"/>
              <w:rPr>
                <w:rFonts w:eastAsiaTheme="minorHAnsi" w:cstheme="majorBidi"/>
                <w:b/>
                <w:bCs/>
                <w:lang w:val="fr-FR"/>
              </w:rPr>
            </w:pPr>
          </w:p>
          <w:p w14:paraId="6EEB5666" w14:textId="77777777" w:rsidR="00F46248" w:rsidRPr="00F46248" w:rsidRDefault="00F46248" w:rsidP="00F46248">
            <w:pPr>
              <w:spacing w:line="259" w:lineRule="auto"/>
              <w:ind w:right="-112"/>
              <w:contextualSpacing/>
              <w:jc w:val="lowKashida"/>
              <w:rPr>
                <w:rFonts w:eastAsiaTheme="minorHAnsi" w:cstheme="majorBidi"/>
                <w:b/>
                <w:bCs/>
                <w:lang w:val="fr-FR"/>
              </w:rPr>
            </w:pPr>
            <w:r w:rsidRPr="00F46248">
              <w:rPr>
                <w:rFonts w:ascii="Roboto Light" w:hAnsi="Roboto Light"/>
                <w:b/>
                <w:bCs/>
                <w:u w:val="single"/>
                <w:lang w:val="fr-FR"/>
              </w:rPr>
              <w:t>Services </w:t>
            </w:r>
            <w:r w:rsidRPr="00F46248">
              <w:rPr>
                <w:rFonts w:eastAsiaTheme="minorHAnsi" w:cstheme="majorBidi"/>
                <w:b/>
                <w:bCs/>
                <w:lang w:val="fr-FR"/>
              </w:rPr>
              <w:t>:</w:t>
            </w:r>
          </w:p>
          <w:p w14:paraId="555E75F3" w14:textId="77777777" w:rsidR="00F46248" w:rsidRPr="00F46248" w:rsidRDefault="00F46248" w:rsidP="00F46248">
            <w:pPr>
              <w:spacing w:line="259" w:lineRule="auto"/>
              <w:ind w:right="-112"/>
              <w:contextualSpacing/>
              <w:jc w:val="lowKashida"/>
              <w:rPr>
                <w:rFonts w:eastAsiaTheme="minorHAnsi" w:cstheme="majorBidi"/>
                <w:b/>
                <w:bCs/>
                <w:lang w:val="fr-FR"/>
              </w:rPr>
            </w:pPr>
          </w:p>
          <w:p w14:paraId="23DFBE86" w14:textId="7EA7D351" w:rsidR="00F46248" w:rsidRPr="00F46248" w:rsidRDefault="00F46248" w:rsidP="00F46248">
            <w:pPr>
              <w:spacing w:line="259" w:lineRule="auto"/>
              <w:ind w:right="-112"/>
              <w:contextualSpacing/>
              <w:jc w:val="lowKashida"/>
              <w:rPr>
                <w:rFonts w:ascii="Roboto Light" w:hAnsi="Roboto Light"/>
                <w:lang w:val="fr-FR"/>
              </w:rPr>
            </w:pPr>
            <w:r w:rsidRPr="00F46248">
              <w:rPr>
                <w:rFonts w:ascii="Roboto Light" w:hAnsi="Roboto Light"/>
                <w:lang w:val="fr-FR"/>
              </w:rPr>
              <w:t xml:space="preserve">Les services de consultation ci-après seront acquis par la méthode de sélection basée sur la qualité et le coût </w:t>
            </w:r>
            <w:r w:rsidRPr="009469FA">
              <w:rPr>
                <w:rFonts w:ascii="Roboto Light" w:hAnsi="Roboto Light"/>
                <w:lang w:val="fr-FR"/>
              </w:rPr>
              <w:t>(SBQC</w:t>
            </w:r>
            <w:r w:rsidR="00301041" w:rsidRPr="009469FA">
              <w:rPr>
                <w:rFonts w:ascii="Roboto Light" w:hAnsi="Roboto Light"/>
                <w:lang w:val="fr-FR"/>
              </w:rPr>
              <w:t>/Pays Membres</w:t>
            </w:r>
            <w:r w:rsidRPr="009469FA">
              <w:rPr>
                <w:rFonts w:ascii="Roboto Light" w:hAnsi="Roboto Light"/>
                <w:lang w:val="fr-FR"/>
              </w:rPr>
              <w:t>)</w:t>
            </w:r>
            <w:r w:rsidRPr="00F46248">
              <w:rPr>
                <w:rFonts w:ascii="Roboto Light" w:hAnsi="Roboto Light"/>
                <w:lang w:val="fr-FR"/>
              </w:rPr>
              <w:t xml:space="preserve"> :</w:t>
            </w:r>
          </w:p>
          <w:p w14:paraId="599CECF3" w14:textId="77777777" w:rsidR="00F46248" w:rsidRPr="00F46248" w:rsidRDefault="00F46248" w:rsidP="00F46248">
            <w:pPr>
              <w:numPr>
                <w:ilvl w:val="0"/>
                <w:numId w:val="16"/>
              </w:numPr>
              <w:spacing w:before="240"/>
              <w:jc w:val="both"/>
              <w:rPr>
                <w:rFonts w:ascii="Roboto Light" w:hAnsi="Roboto Light"/>
                <w:lang w:val="fr-FR"/>
              </w:rPr>
            </w:pPr>
            <w:r w:rsidRPr="00F46248">
              <w:rPr>
                <w:rFonts w:ascii="Roboto Light" w:hAnsi="Roboto Light"/>
                <w:lang w:val="fr-FR"/>
              </w:rPr>
              <w:t>La conception, le contrôle et la supervision des travaux de construction/réhabilitation ;</w:t>
            </w:r>
          </w:p>
          <w:p w14:paraId="743B110C" w14:textId="77777777" w:rsidR="00F46248" w:rsidRPr="00F46248" w:rsidRDefault="00F46248" w:rsidP="00F46248">
            <w:pPr>
              <w:numPr>
                <w:ilvl w:val="0"/>
                <w:numId w:val="16"/>
              </w:numPr>
              <w:jc w:val="both"/>
              <w:rPr>
                <w:rFonts w:ascii="Roboto Light" w:hAnsi="Roboto Light"/>
                <w:lang w:val="fr-FR"/>
              </w:rPr>
            </w:pPr>
            <w:r w:rsidRPr="00F46248">
              <w:rPr>
                <w:rFonts w:ascii="Roboto Light" w:hAnsi="Roboto Light"/>
                <w:lang w:val="fr-FR"/>
              </w:rPr>
              <w:t>Les études sur deux agropoles (Nord-Ouest-Ouest) ;</w:t>
            </w:r>
          </w:p>
          <w:p w14:paraId="1909F358" w14:textId="77777777" w:rsidR="00F46248" w:rsidRPr="00F46248" w:rsidRDefault="00F46248" w:rsidP="00F46248">
            <w:pPr>
              <w:numPr>
                <w:ilvl w:val="0"/>
                <w:numId w:val="16"/>
              </w:numPr>
              <w:jc w:val="both"/>
              <w:rPr>
                <w:rFonts w:ascii="Roboto Light" w:hAnsi="Roboto Light"/>
                <w:lang w:val="fr-FR"/>
              </w:rPr>
            </w:pPr>
            <w:proofErr w:type="gramStart"/>
            <w:r w:rsidRPr="00F46248">
              <w:rPr>
                <w:rFonts w:ascii="Roboto Light" w:hAnsi="Roboto Light"/>
                <w:lang w:val="fr-FR"/>
              </w:rPr>
              <w:t>la</w:t>
            </w:r>
            <w:proofErr w:type="gramEnd"/>
            <w:r w:rsidRPr="00F46248">
              <w:rPr>
                <w:rFonts w:ascii="Roboto Light" w:hAnsi="Roboto Light"/>
                <w:lang w:val="fr-FR"/>
              </w:rPr>
              <w:t xml:space="preserve"> cartographie des sols ;</w:t>
            </w:r>
          </w:p>
          <w:p w14:paraId="2DC945B8" w14:textId="77777777" w:rsidR="00F46248" w:rsidRPr="00F46248" w:rsidRDefault="00F46248" w:rsidP="00F46248">
            <w:pPr>
              <w:numPr>
                <w:ilvl w:val="0"/>
                <w:numId w:val="16"/>
              </w:numPr>
              <w:spacing w:after="100" w:afterAutospacing="1"/>
              <w:jc w:val="both"/>
              <w:rPr>
                <w:rFonts w:ascii="Roboto Light" w:hAnsi="Roboto Light"/>
                <w:lang w:val="fr-FR"/>
              </w:rPr>
            </w:pPr>
            <w:r w:rsidRPr="00F46248">
              <w:rPr>
                <w:rFonts w:ascii="Roboto Light" w:hAnsi="Roboto Light"/>
                <w:lang w:val="fr-FR"/>
              </w:rPr>
              <w:t>Les services de consultation pour (i) la formation des acteurs clés de la chaîne de valeur ;</w:t>
            </w:r>
          </w:p>
          <w:p w14:paraId="1D847A04" w14:textId="3407E13C" w:rsidR="00F46248" w:rsidRPr="00F46248" w:rsidRDefault="00F46248" w:rsidP="00F46248">
            <w:pPr>
              <w:rPr>
                <w:rFonts w:ascii="Roboto Light" w:hAnsi="Roboto Light"/>
                <w:lang w:val="fr-FR"/>
              </w:rPr>
            </w:pPr>
            <w:r w:rsidRPr="00F46248">
              <w:rPr>
                <w:rFonts w:ascii="Roboto Light" w:hAnsi="Roboto Light"/>
                <w:lang w:val="fr-FR"/>
              </w:rPr>
              <w:t xml:space="preserve">Les services de consultation ci-après seront acquis par la méthode de sélection basée sur la qualité et le coût </w:t>
            </w:r>
            <w:r w:rsidRPr="009469FA">
              <w:rPr>
                <w:rFonts w:ascii="Roboto Light" w:hAnsi="Roboto Light"/>
                <w:lang w:val="fr-FR"/>
              </w:rPr>
              <w:t>(SBQC</w:t>
            </w:r>
            <w:r w:rsidR="00301041" w:rsidRPr="009469FA">
              <w:rPr>
                <w:rFonts w:ascii="Roboto Light" w:hAnsi="Roboto Light"/>
                <w:lang w:val="fr-FR"/>
              </w:rPr>
              <w:t>/Local Consultants (LC</w:t>
            </w:r>
            <w:r w:rsidRPr="009469FA">
              <w:rPr>
                <w:rFonts w:ascii="Roboto Light" w:hAnsi="Roboto Light"/>
                <w:lang w:val="fr-FR"/>
              </w:rPr>
              <w:t>)/</w:t>
            </w:r>
            <w:r w:rsidRPr="00F46248">
              <w:rPr>
                <w:rFonts w:ascii="Roboto Light" w:hAnsi="Roboto Light"/>
                <w:lang w:val="fr-FR"/>
              </w:rPr>
              <w:t>Moins disant :</w:t>
            </w:r>
          </w:p>
          <w:p w14:paraId="7E499A94" w14:textId="77777777" w:rsidR="00F46248" w:rsidRPr="00F46248" w:rsidRDefault="00F46248" w:rsidP="00F46248">
            <w:pPr>
              <w:numPr>
                <w:ilvl w:val="0"/>
                <w:numId w:val="16"/>
              </w:numPr>
              <w:spacing w:before="100" w:beforeAutospacing="1" w:after="100" w:afterAutospacing="1"/>
              <w:jc w:val="both"/>
              <w:rPr>
                <w:rFonts w:ascii="Roboto Light" w:hAnsi="Roboto Light"/>
                <w:lang w:val="fr-FR"/>
              </w:rPr>
            </w:pPr>
            <w:r w:rsidRPr="00F46248">
              <w:rPr>
                <w:rFonts w:ascii="Roboto Light" w:hAnsi="Roboto Light"/>
                <w:lang w:val="fr-FR"/>
              </w:rPr>
              <w:lastRenderedPageBreak/>
              <w:t>Le renforcement des capacités techniques des institutions financières ;</w:t>
            </w:r>
          </w:p>
          <w:p w14:paraId="68BC29A2" w14:textId="77777777" w:rsidR="00F46248" w:rsidRPr="00F46248" w:rsidRDefault="00F46248" w:rsidP="00F46248">
            <w:pPr>
              <w:numPr>
                <w:ilvl w:val="0"/>
                <w:numId w:val="16"/>
              </w:numPr>
              <w:spacing w:before="100" w:beforeAutospacing="1" w:after="100" w:afterAutospacing="1"/>
              <w:jc w:val="both"/>
              <w:rPr>
                <w:rFonts w:ascii="Roboto Light" w:hAnsi="Roboto Light"/>
                <w:lang w:val="fr-FR"/>
              </w:rPr>
            </w:pPr>
            <w:r w:rsidRPr="00F46248">
              <w:rPr>
                <w:rFonts w:ascii="Roboto Light" w:hAnsi="Roboto Light"/>
                <w:lang w:val="fr-FR"/>
              </w:rPr>
              <w:t>La sélection d'un consultant individuel pour l'évaluation finale du projet ;</w:t>
            </w:r>
          </w:p>
          <w:p w14:paraId="01787B65" w14:textId="77777777" w:rsidR="00F46248" w:rsidRPr="00F46248" w:rsidRDefault="00F46248" w:rsidP="00F46248">
            <w:pPr>
              <w:rPr>
                <w:rFonts w:ascii="Roboto Light" w:hAnsi="Roboto Light"/>
                <w:lang w:val="fr-FR"/>
              </w:rPr>
            </w:pPr>
            <w:r w:rsidRPr="00F46248">
              <w:rPr>
                <w:rFonts w:ascii="Roboto Light" w:hAnsi="Roboto Light"/>
                <w:lang w:val="fr-FR"/>
              </w:rPr>
              <w:t>Les services de consultation ci-après seront acquis par la méthode de sélection du coût le moins élevé (LCS) :</w:t>
            </w:r>
          </w:p>
          <w:p w14:paraId="062277D5" w14:textId="77777777" w:rsidR="00F46248" w:rsidRPr="00F46248" w:rsidRDefault="00F46248" w:rsidP="00F46248">
            <w:pPr>
              <w:numPr>
                <w:ilvl w:val="0"/>
                <w:numId w:val="16"/>
              </w:numPr>
              <w:spacing w:before="100" w:beforeAutospacing="1" w:after="100" w:afterAutospacing="1"/>
              <w:jc w:val="both"/>
              <w:rPr>
                <w:rFonts w:ascii="Roboto Light" w:hAnsi="Roboto Light"/>
                <w:lang w:val="fr-FR"/>
              </w:rPr>
            </w:pPr>
            <w:r w:rsidRPr="00F46248">
              <w:rPr>
                <w:rFonts w:ascii="Roboto Light" w:hAnsi="Roboto Light"/>
                <w:lang w:val="fr-FR"/>
              </w:rPr>
              <w:t xml:space="preserve">Services - Audit financier. </w:t>
            </w:r>
          </w:p>
          <w:p w14:paraId="400396F0" w14:textId="384A5D0B" w:rsidR="00F46248" w:rsidRPr="00F46248" w:rsidRDefault="00F46248" w:rsidP="00501E7D">
            <w:pPr>
              <w:spacing w:before="60"/>
              <w:jc w:val="both"/>
              <w:rPr>
                <w:b/>
                <w:i/>
                <w:iCs/>
                <w:lang w:val="fr-FR"/>
              </w:rPr>
            </w:pPr>
          </w:p>
        </w:tc>
      </w:tr>
      <w:tr w:rsidR="009E4EA7" w:rsidRPr="007824F8" w14:paraId="4958F00C" w14:textId="77777777" w:rsidTr="005E6EBD">
        <w:trPr>
          <w:gridBefore w:val="1"/>
          <w:wBefore w:w="34" w:type="dxa"/>
          <w:trHeight w:val="762"/>
        </w:trPr>
        <w:tc>
          <w:tcPr>
            <w:tcW w:w="396" w:type="dxa"/>
          </w:tcPr>
          <w:p w14:paraId="2C7104F4" w14:textId="77777777" w:rsidR="00781570" w:rsidRDefault="00781570" w:rsidP="00501E7D">
            <w:pPr>
              <w:rPr>
                <w:b/>
                <w:bCs/>
                <w:sz w:val="20"/>
                <w:szCs w:val="20"/>
                <w:lang w:val="fr-FR"/>
              </w:rPr>
            </w:pPr>
          </w:p>
          <w:p w14:paraId="514F9AE2" w14:textId="2A647F63" w:rsidR="00167C75" w:rsidRDefault="00167C75" w:rsidP="00167C75">
            <w:pPr>
              <w:jc w:val="center"/>
              <w:rPr>
                <w:b/>
                <w:bCs/>
                <w:sz w:val="20"/>
                <w:szCs w:val="20"/>
                <w:lang w:val="fr-FR"/>
              </w:rPr>
            </w:pPr>
          </w:p>
          <w:p w14:paraId="6ED299B5" w14:textId="77777777" w:rsidR="00167C75" w:rsidRDefault="00167C75" w:rsidP="00167C75">
            <w:pPr>
              <w:jc w:val="center"/>
              <w:rPr>
                <w:b/>
                <w:bCs/>
                <w:sz w:val="20"/>
                <w:szCs w:val="20"/>
                <w:lang w:val="fr-FR"/>
              </w:rPr>
            </w:pPr>
          </w:p>
          <w:p w14:paraId="56FCB1AE" w14:textId="77777777" w:rsidR="00F75673" w:rsidRDefault="00F75673" w:rsidP="00167C75">
            <w:pPr>
              <w:jc w:val="center"/>
              <w:rPr>
                <w:b/>
                <w:bCs/>
                <w:sz w:val="20"/>
                <w:szCs w:val="20"/>
                <w:lang w:val="fr-FR"/>
              </w:rPr>
            </w:pPr>
          </w:p>
          <w:p w14:paraId="2A85EA1C" w14:textId="77777777" w:rsidR="00F75673" w:rsidRDefault="00F75673" w:rsidP="00167C75">
            <w:pPr>
              <w:jc w:val="center"/>
              <w:rPr>
                <w:b/>
                <w:bCs/>
                <w:sz w:val="20"/>
                <w:szCs w:val="20"/>
                <w:lang w:val="fr-FR"/>
              </w:rPr>
            </w:pPr>
          </w:p>
          <w:p w14:paraId="4DAE491E" w14:textId="77777777" w:rsidR="00F75673" w:rsidRDefault="00F75673" w:rsidP="00167C75">
            <w:pPr>
              <w:jc w:val="center"/>
              <w:rPr>
                <w:b/>
                <w:bCs/>
                <w:sz w:val="20"/>
                <w:szCs w:val="20"/>
                <w:lang w:val="fr-FR"/>
              </w:rPr>
            </w:pPr>
          </w:p>
          <w:p w14:paraId="23C3F306" w14:textId="77777777" w:rsidR="00F75673" w:rsidRDefault="00F75673" w:rsidP="00167C75">
            <w:pPr>
              <w:jc w:val="center"/>
              <w:rPr>
                <w:b/>
                <w:bCs/>
                <w:sz w:val="20"/>
                <w:szCs w:val="20"/>
                <w:lang w:val="fr-FR"/>
              </w:rPr>
            </w:pPr>
          </w:p>
          <w:p w14:paraId="04296F60" w14:textId="77777777" w:rsidR="00F75673" w:rsidRDefault="00F75673" w:rsidP="00167C75">
            <w:pPr>
              <w:jc w:val="center"/>
              <w:rPr>
                <w:b/>
                <w:bCs/>
                <w:sz w:val="20"/>
                <w:szCs w:val="20"/>
                <w:lang w:val="fr-FR"/>
              </w:rPr>
            </w:pPr>
          </w:p>
          <w:p w14:paraId="72C0F84A" w14:textId="77777777" w:rsidR="00F75673" w:rsidRDefault="00F75673" w:rsidP="00167C75">
            <w:pPr>
              <w:jc w:val="center"/>
              <w:rPr>
                <w:b/>
                <w:bCs/>
                <w:sz w:val="20"/>
                <w:szCs w:val="20"/>
                <w:lang w:val="fr-FR"/>
              </w:rPr>
            </w:pPr>
          </w:p>
          <w:p w14:paraId="796566F9" w14:textId="484723E4" w:rsidR="00781570" w:rsidRDefault="00781570" w:rsidP="00167C75">
            <w:pPr>
              <w:jc w:val="center"/>
              <w:rPr>
                <w:b/>
                <w:bCs/>
                <w:sz w:val="20"/>
                <w:szCs w:val="20"/>
                <w:lang w:val="fr-FR"/>
              </w:rPr>
            </w:pPr>
          </w:p>
          <w:p w14:paraId="5DA6B8AD" w14:textId="77777777" w:rsidR="00D728F6" w:rsidRDefault="00D728F6" w:rsidP="00167C75">
            <w:pPr>
              <w:jc w:val="center"/>
              <w:rPr>
                <w:b/>
                <w:bCs/>
                <w:sz w:val="20"/>
                <w:szCs w:val="20"/>
                <w:lang w:val="fr-FR"/>
              </w:rPr>
            </w:pPr>
          </w:p>
          <w:p w14:paraId="231CCC8C" w14:textId="77777777" w:rsidR="00D728F6" w:rsidRDefault="00D728F6" w:rsidP="00167C75">
            <w:pPr>
              <w:jc w:val="center"/>
              <w:rPr>
                <w:b/>
                <w:bCs/>
                <w:sz w:val="20"/>
                <w:szCs w:val="20"/>
                <w:lang w:val="fr-FR"/>
              </w:rPr>
            </w:pPr>
          </w:p>
          <w:p w14:paraId="7FA1288E" w14:textId="77777777" w:rsidR="00D728F6" w:rsidRPr="00A55434" w:rsidRDefault="00D728F6" w:rsidP="00167C75">
            <w:pPr>
              <w:jc w:val="center"/>
              <w:rPr>
                <w:b/>
                <w:bCs/>
                <w:sz w:val="20"/>
                <w:szCs w:val="20"/>
                <w:lang w:val="fr-FR"/>
              </w:rPr>
            </w:pPr>
          </w:p>
          <w:p w14:paraId="6CA87982" w14:textId="631F04D6" w:rsidR="00781570" w:rsidRPr="00A55434" w:rsidRDefault="00781570" w:rsidP="00167C75">
            <w:pPr>
              <w:jc w:val="center"/>
              <w:rPr>
                <w:b/>
                <w:bCs/>
                <w:sz w:val="20"/>
                <w:szCs w:val="20"/>
                <w:lang w:val="fr-FR"/>
              </w:rPr>
            </w:pPr>
          </w:p>
          <w:p w14:paraId="38095E3C" w14:textId="77777777" w:rsidR="00781570" w:rsidRPr="00A55434" w:rsidRDefault="00781570" w:rsidP="00167C75">
            <w:pPr>
              <w:jc w:val="center"/>
              <w:rPr>
                <w:b/>
                <w:bCs/>
                <w:sz w:val="20"/>
                <w:szCs w:val="20"/>
                <w:lang w:val="fr-FR"/>
              </w:rPr>
            </w:pPr>
          </w:p>
          <w:p w14:paraId="382AF9B5" w14:textId="59A0C87A" w:rsidR="00781570" w:rsidRDefault="00781570" w:rsidP="00167C75">
            <w:pPr>
              <w:jc w:val="center"/>
              <w:rPr>
                <w:b/>
                <w:bCs/>
                <w:sz w:val="20"/>
                <w:szCs w:val="20"/>
                <w:lang w:val="fr-FR"/>
              </w:rPr>
            </w:pPr>
          </w:p>
          <w:p w14:paraId="02D287A7" w14:textId="77777777" w:rsidR="00A41B6F" w:rsidRDefault="00A41B6F" w:rsidP="00167C75">
            <w:pPr>
              <w:jc w:val="center"/>
              <w:rPr>
                <w:b/>
                <w:bCs/>
                <w:sz w:val="20"/>
                <w:szCs w:val="20"/>
                <w:lang w:val="fr-FR"/>
              </w:rPr>
            </w:pPr>
          </w:p>
          <w:p w14:paraId="6F31AFEC" w14:textId="77777777" w:rsidR="00A41B6F" w:rsidRDefault="00A41B6F" w:rsidP="00167C75">
            <w:pPr>
              <w:jc w:val="center"/>
              <w:rPr>
                <w:b/>
                <w:bCs/>
                <w:sz w:val="20"/>
                <w:szCs w:val="20"/>
                <w:lang w:val="fr-FR"/>
              </w:rPr>
            </w:pPr>
          </w:p>
          <w:p w14:paraId="467E0C1F" w14:textId="77777777" w:rsidR="00A41B6F" w:rsidRDefault="00A41B6F" w:rsidP="006669BD">
            <w:pPr>
              <w:rPr>
                <w:b/>
                <w:bCs/>
                <w:sz w:val="20"/>
                <w:szCs w:val="20"/>
                <w:lang w:val="fr-FR"/>
              </w:rPr>
            </w:pPr>
          </w:p>
          <w:p w14:paraId="6C74674D" w14:textId="2090C37E" w:rsidR="00A41B6F" w:rsidRPr="00A55434" w:rsidRDefault="00A41B6F" w:rsidP="00167C75">
            <w:pPr>
              <w:jc w:val="center"/>
              <w:rPr>
                <w:b/>
                <w:bCs/>
                <w:sz w:val="20"/>
                <w:szCs w:val="20"/>
                <w:lang w:val="fr-FR"/>
              </w:rPr>
            </w:pPr>
          </w:p>
        </w:tc>
        <w:tc>
          <w:tcPr>
            <w:tcW w:w="9493" w:type="dxa"/>
            <w:gridSpan w:val="3"/>
          </w:tcPr>
          <w:p w14:paraId="5DA39B64" w14:textId="4C6C8E66" w:rsidR="006669BD" w:rsidRDefault="00A41B6F" w:rsidP="006669BD">
            <w:pPr>
              <w:pStyle w:val="ListParagraph"/>
              <w:numPr>
                <w:ilvl w:val="0"/>
                <w:numId w:val="19"/>
              </w:numPr>
              <w:rPr>
                <w:rFonts w:ascii="Roboto Light" w:hAnsi="Roboto Light"/>
                <w:lang w:val="fr-FR"/>
              </w:rPr>
            </w:pPr>
            <w:r w:rsidRPr="006669BD">
              <w:rPr>
                <w:rFonts w:ascii="Roboto Light" w:hAnsi="Roboto Light"/>
                <w:lang w:val="fr-FR"/>
              </w:rPr>
              <w:t>Les candidats intéressés et éligibles, qui souhaitent être considérés pour la fourniture de biens, travaux et services de consultants pour le projet, ou qui désirent obtenir des informations additionnelles, sont invités à contacter le Bénéficiaire à l’adresse ci-</w:t>
            </w:r>
            <w:r w:rsidR="00866C33" w:rsidRPr="006669BD">
              <w:rPr>
                <w:rFonts w:ascii="Roboto Light" w:hAnsi="Roboto Light"/>
                <w:lang w:val="fr-FR"/>
              </w:rPr>
              <w:t>dessous :</w:t>
            </w:r>
          </w:p>
          <w:p w14:paraId="7C03DBDE" w14:textId="77777777" w:rsidR="006669BD" w:rsidRDefault="006669BD" w:rsidP="006669BD">
            <w:pPr>
              <w:pStyle w:val="ListParagraph"/>
              <w:rPr>
                <w:rFonts w:ascii="Roboto Light" w:hAnsi="Roboto Light"/>
                <w:lang w:val="fr-FR"/>
              </w:rPr>
            </w:pPr>
          </w:p>
          <w:p w14:paraId="4E87A22C" w14:textId="3C028A12" w:rsidR="006669BD" w:rsidRDefault="009E4EA7" w:rsidP="00A346A5">
            <w:pPr>
              <w:pStyle w:val="ListParagraph"/>
              <w:jc w:val="both"/>
              <w:rPr>
                <w:rFonts w:ascii="Roboto Light" w:hAnsi="Roboto Light"/>
                <w:lang w:val="fr-FR"/>
              </w:rPr>
            </w:pPr>
            <w:r w:rsidRPr="006669BD">
              <w:rPr>
                <w:rFonts w:ascii="Roboto Light" w:hAnsi="Roboto Light"/>
                <w:lang w:val="fr-FR"/>
              </w:rPr>
              <w:t xml:space="preserve">Nom de l’Organisme : </w:t>
            </w:r>
            <w:r w:rsidR="006669BD">
              <w:rPr>
                <w:rFonts w:ascii="Roboto Light" w:hAnsi="Roboto Light"/>
                <w:lang w:val="fr-FR"/>
              </w:rPr>
              <w:t xml:space="preserve">Ministère d’État, </w:t>
            </w:r>
            <w:proofErr w:type="gramStart"/>
            <w:r w:rsidR="006669BD">
              <w:rPr>
                <w:rFonts w:ascii="Roboto Light" w:hAnsi="Roboto Light"/>
                <w:lang w:val="fr-FR"/>
              </w:rPr>
              <w:t>Ministère de l’Agriculture</w:t>
            </w:r>
            <w:proofErr w:type="gramEnd"/>
            <w:r w:rsidR="006669BD">
              <w:rPr>
                <w:rFonts w:ascii="Roboto Light" w:hAnsi="Roboto Light"/>
                <w:lang w:val="fr-FR"/>
              </w:rPr>
              <w:t>, du Développement Rural et des Productions Vivrières</w:t>
            </w:r>
            <w:r w:rsidRPr="006669BD">
              <w:rPr>
                <w:rFonts w:ascii="Roboto Light" w:hAnsi="Roboto Light"/>
                <w:lang w:val="fr-FR"/>
              </w:rPr>
              <w:t xml:space="preserve"> (</w:t>
            </w:r>
            <w:r w:rsidR="006669BD">
              <w:rPr>
                <w:rFonts w:ascii="Roboto Light" w:hAnsi="Roboto Light"/>
                <w:lang w:val="fr-FR"/>
              </w:rPr>
              <w:t>MEMINADERPV</w:t>
            </w:r>
            <w:r w:rsidRPr="006669BD">
              <w:rPr>
                <w:rFonts w:ascii="Roboto Light" w:hAnsi="Roboto Light"/>
                <w:lang w:val="fr-FR"/>
              </w:rPr>
              <w:t>)</w:t>
            </w:r>
            <w:r w:rsidR="006111FA" w:rsidRPr="006669BD">
              <w:rPr>
                <w:rFonts w:ascii="Roboto Light" w:hAnsi="Roboto Light"/>
                <w:lang w:val="fr-FR"/>
              </w:rPr>
              <w:t xml:space="preserve"> -</w:t>
            </w:r>
            <w:r w:rsidR="00942799" w:rsidRPr="006669BD">
              <w:rPr>
                <w:rFonts w:ascii="Roboto Light" w:hAnsi="Roboto Light"/>
                <w:lang w:val="fr-FR"/>
              </w:rPr>
              <w:t xml:space="preserve"> Unité de Gestion des projets de la Banque Islamique de développement (UGPBID)</w:t>
            </w:r>
          </w:p>
          <w:p w14:paraId="693F804F" w14:textId="77777777" w:rsidR="006669BD" w:rsidRPr="006669BD" w:rsidRDefault="006669BD" w:rsidP="006669BD">
            <w:pPr>
              <w:rPr>
                <w:rFonts w:ascii="Roboto Light" w:hAnsi="Roboto Light"/>
                <w:lang w:val="fr-FR"/>
              </w:rPr>
            </w:pPr>
          </w:p>
          <w:p w14:paraId="6EC54BBD" w14:textId="53EA93FF" w:rsidR="009E4EA7" w:rsidRPr="006669BD" w:rsidRDefault="009E4EA7" w:rsidP="006669BD">
            <w:pPr>
              <w:pStyle w:val="ListParagraph"/>
              <w:rPr>
                <w:rFonts w:ascii="Roboto Light" w:hAnsi="Roboto Light"/>
                <w:lang w:val="fr-FR"/>
              </w:rPr>
            </w:pPr>
            <w:r w:rsidRPr="006669BD">
              <w:rPr>
                <w:rFonts w:ascii="Roboto Light" w:hAnsi="Roboto Light"/>
                <w:lang w:val="fr-FR"/>
              </w:rPr>
              <w:t>Courriel</w:t>
            </w:r>
            <w:r w:rsidR="006669BD">
              <w:rPr>
                <w:rFonts w:ascii="Roboto Light" w:hAnsi="Roboto Light"/>
                <w:lang w:val="fr-FR"/>
              </w:rPr>
              <w:t xml:space="preserve"> : </w:t>
            </w:r>
            <w:hyperlink r:id="rId8" w:history="1">
              <w:r w:rsidR="00A346A5" w:rsidRPr="003D0A6F">
                <w:rPr>
                  <w:rStyle w:val="Hyperlink"/>
                  <w:rFonts w:ascii="Roboto Light" w:hAnsi="Roboto Light"/>
                  <w:lang w:val="fr-FR"/>
                </w:rPr>
                <w:t>jeannine.kouassi1@gmail.com</w:t>
              </w:r>
            </w:hyperlink>
            <w:r w:rsidR="00A346A5">
              <w:rPr>
                <w:rFonts w:ascii="Roboto Light" w:hAnsi="Roboto Light"/>
                <w:lang w:val="fr-FR"/>
              </w:rPr>
              <w:t xml:space="preserve">; </w:t>
            </w:r>
            <w:r w:rsidR="00A55434" w:rsidRPr="006669BD">
              <w:rPr>
                <w:rFonts w:ascii="Roboto Light" w:hAnsi="Roboto Light"/>
                <w:lang w:val="fr-FR"/>
              </w:rPr>
              <w:t xml:space="preserve"> copie : </w:t>
            </w:r>
            <w:hyperlink r:id="rId9" w:history="1">
              <w:r w:rsidR="006669BD" w:rsidRPr="000521B5">
                <w:rPr>
                  <w:rStyle w:val="Hyperlink"/>
                  <w:rFonts w:ascii="Roboto Light" w:hAnsi="Roboto Light"/>
                  <w:lang w:val="fr-FR"/>
                </w:rPr>
                <w:t>ngilleskoffi@outlook.com</w:t>
              </w:r>
            </w:hyperlink>
            <w:r w:rsidR="00A55434" w:rsidRPr="006669BD">
              <w:rPr>
                <w:rFonts w:ascii="Roboto Light" w:hAnsi="Roboto Light"/>
                <w:lang w:val="fr-FR"/>
              </w:rPr>
              <w:t>;</w:t>
            </w:r>
            <w:r w:rsidR="006669BD">
              <w:rPr>
                <w:rFonts w:ascii="Roboto Light" w:hAnsi="Roboto Light"/>
                <w:lang w:val="fr-FR"/>
              </w:rPr>
              <w:t xml:space="preserve"> </w:t>
            </w:r>
            <w:hyperlink r:id="rId10" w:history="1">
              <w:r w:rsidR="00A346A5" w:rsidRPr="003D0A6F">
                <w:rPr>
                  <w:rStyle w:val="Hyperlink"/>
                  <w:rFonts w:ascii="Roboto Light" w:hAnsi="Roboto Light"/>
                  <w:lang w:val="fr-FR"/>
                </w:rPr>
                <w:t>meite_karamoko@yahoo.fr</w:t>
              </w:r>
            </w:hyperlink>
            <w:r w:rsidR="00A346A5">
              <w:rPr>
                <w:rFonts w:ascii="Roboto Light" w:hAnsi="Roboto Light"/>
                <w:lang w:val="fr-FR"/>
              </w:rPr>
              <w:t xml:space="preserve">. </w:t>
            </w:r>
          </w:p>
          <w:p w14:paraId="21F79204" w14:textId="0D82AF84" w:rsidR="009E4EA7" w:rsidRPr="00A55434" w:rsidRDefault="009E4EA7" w:rsidP="001573E9">
            <w:pPr>
              <w:tabs>
                <w:tab w:val="left" w:pos="-720"/>
              </w:tabs>
              <w:suppressAutoHyphens/>
              <w:spacing w:before="120" w:after="120"/>
              <w:jc w:val="center"/>
              <w:rPr>
                <w:sz w:val="20"/>
                <w:szCs w:val="20"/>
                <w:lang w:val="fr-FR"/>
              </w:rPr>
            </w:pPr>
          </w:p>
          <w:p w14:paraId="31A95CC6" w14:textId="77777777" w:rsidR="009E4EA7" w:rsidRPr="00A55434" w:rsidRDefault="009E4EA7" w:rsidP="001573E9">
            <w:pPr>
              <w:jc w:val="center"/>
              <w:rPr>
                <w:sz w:val="20"/>
                <w:szCs w:val="20"/>
                <w:lang w:val="fr-FR"/>
              </w:rPr>
            </w:pPr>
          </w:p>
        </w:tc>
      </w:tr>
      <w:tr w:rsidR="0079036B" w:rsidRPr="007824F8" w14:paraId="51F41080" w14:textId="77777777" w:rsidTr="005E6EBD">
        <w:trPr>
          <w:gridBefore w:val="1"/>
          <w:wBefore w:w="34" w:type="dxa"/>
          <w:trHeight w:val="762"/>
        </w:trPr>
        <w:tc>
          <w:tcPr>
            <w:tcW w:w="396" w:type="dxa"/>
          </w:tcPr>
          <w:p w14:paraId="3CC29D9A" w14:textId="77777777" w:rsidR="0079036B" w:rsidRPr="00A55434" w:rsidRDefault="0079036B" w:rsidP="00A24BC1">
            <w:pPr>
              <w:jc w:val="both"/>
              <w:rPr>
                <w:sz w:val="20"/>
                <w:szCs w:val="20"/>
                <w:lang w:val="fr-FR"/>
              </w:rPr>
            </w:pPr>
          </w:p>
        </w:tc>
        <w:tc>
          <w:tcPr>
            <w:tcW w:w="9493" w:type="dxa"/>
            <w:gridSpan w:val="3"/>
          </w:tcPr>
          <w:p w14:paraId="1124F5BD" w14:textId="77777777" w:rsidR="0079036B" w:rsidRPr="00A55434" w:rsidRDefault="0079036B" w:rsidP="00A24BC1">
            <w:pPr>
              <w:spacing w:before="240"/>
              <w:jc w:val="both"/>
              <w:rPr>
                <w:b/>
                <w:bCs/>
                <w:spacing w:val="-3"/>
                <w:sz w:val="20"/>
                <w:szCs w:val="20"/>
                <w:u w:val="single"/>
                <w:lang w:val="fr-FR"/>
              </w:rPr>
            </w:pPr>
          </w:p>
        </w:tc>
      </w:tr>
    </w:tbl>
    <w:p w14:paraId="258EA6F9" w14:textId="77777777" w:rsidR="009E4EA7" w:rsidRPr="00A55434" w:rsidRDefault="009E4EA7">
      <w:pPr>
        <w:rPr>
          <w:lang w:val="fr-FR"/>
        </w:rPr>
      </w:pPr>
    </w:p>
    <w:sectPr w:rsidR="009E4EA7" w:rsidRPr="00A55434" w:rsidSect="003C56CE">
      <w:headerReference w:type="even" r:id="rId11"/>
      <w:headerReference w:type="default" r:id="rId12"/>
      <w:footerReference w:type="default" r:id="rId13"/>
      <w:headerReference w:type="first" r:id="rId14"/>
      <w:pgSz w:w="11906" w:h="16838" w:code="9"/>
      <w:pgMar w:top="425" w:right="992" w:bottom="567" w:left="964"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59B3F" w14:textId="77777777" w:rsidR="007870CF" w:rsidRDefault="007870CF">
      <w:r>
        <w:separator/>
      </w:r>
    </w:p>
  </w:endnote>
  <w:endnote w:type="continuationSeparator" w:id="0">
    <w:p w14:paraId="4F88FFD5" w14:textId="77777777" w:rsidR="007870CF" w:rsidRDefault="0078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558234"/>
      <w:docPartObj>
        <w:docPartGallery w:val="Page Numbers (Bottom of Page)"/>
        <w:docPartUnique/>
      </w:docPartObj>
    </w:sdtPr>
    <w:sdtContent>
      <w:sdt>
        <w:sdtPr>
          <w:id w:val="1728636285"/>
          <w:docPartObj>
            <w:docPartGallery w:val="Page Numbers (Top of Page)"/>
            <w:docPartUnique/>
          </w:docPartObj>
        </w:sdtPr>
        <w:sdtContent>
          <w:p w14:paraId="470E6055" w14:textId="0DB2CF92" w:rsidR="00A24BC1" w:rsidRDefault="00A24BC1" w:rsidP="00A24BC1">
            <w:pPr>
              <w:pStyle w:val="Footer"/>
              <w:pBdr>
                <w:top w:val="single" w:sz="4" w:space="1" w:color="auto"/>
              </w:pBdr>
              <w:jc w:val="center"/>
            </w:pPr>
            <w:r>
              <w:rPr>
                <w:lang w:val="fr-FR"/>
              </w:rPr>
              <w:t xml:space="preserve">Page </w:t>
            </w:r>
            <w:r>
              <w:rPr>
                <w:b/>
                <w:bCs/>
              </w:rPr>
              <w:fldChar w:fldCharType="begin"/>
            </w:r>
            <w:r>
              <w:rPr>
                <w:b/>
                <w:bCs/>
              </w:rPr>
              <w:instrText>PAGE</w:instrText>
            </w:r>
            <w:r>
              <w:rPr>
                <w:b/>
                <w:bCs/>
              </w:rPr>
              <w:fldChar w:fldCharType="separate"/>
            </w:r>
            <w:r w:rsidR="00E270FB">
              <w:rPr>
                <w:b/>
                <w:bCs/>
                <w:noProof/>
              </w:rPr>
              <w:t>2</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E270FB">
              <w:rPr>
                <w:b/>
                <w:bCs/>
                <w:noProof/>
              </w:rPr>
              <w:t>4</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6214B" w14:textId="77777777" w:rsidR="007870CF" w:rsidRDefault="007870CF">
      <w:r>
        <w:separator/>
      </w:r>
    </w:p>
  </w:footnote>
  <w:footnote w:type="continuationSeparator" w:id="0">
    <w:p w14:paraId="0CFB23AA" w14:textId="77777777" w:rsidR="007870CF" w:rsidRDefault="0078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D099" w14:textId="3FC296BC" w:rsidR="0034367C" w:rsidRDefault="0034367C">
    <w:pPr>
      <w:pStyle w:val="Header"/>
    </w:pPr>
    <w:r>
      <w:rPr>
        <w:noProof/>
      </w:rPr>
      <mc:AlternateContent>
        <mc:Choice Requires="wps">
          <w:drawing>
            <wp:anchor distT="0" distB="0" distL="0" distR="0" simplePos="0" relativeHeight="251659264" behindDoc="0" locked="0" layoutInCell="1" allowOverlap="1" wp14:anchorId="271D7E12" wp14:editId="7EB48CB1">
              <wp:simplePos x="635" y="635"/>
              <wp:positionH relativeFrom="page">
                <wp:align>left</wp:align>
              </wp:positionH>
              <wp:positionV relativeFrom="page">
                <wp:align>top</wp:align>
              </wp:positionV>
              <wp:extent cx="763270" cy="345440"/>
              <wp:effectExtent l="0" t="0" r="17780" b="16510"/>
              <wp:wrapNone/>
              <wp:docPr id="47774170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AAFC7DC" w14:textId="34931F62" w:rsidR="0034367C" w:rsidRPr="0034367C" w:rsidRDefault="0034367C" w:rsidP="0034367C">
                          <w:pPr>
                            <w:rPr>
                              <w:rFonts w:ascii="Calibri" w:eastAsia="Calibri" w:hAnsi="Calibri" w:cs="Calibri"/>
                              <w:noProof/>
                              <w:color w:val="000000"/>
                              <w:sz w:val="20"/>
                              <w:szCs w:val="20"/>
                            </w:rPr>
                          </w:pPr>
                          <w:r w:rsidRPr="0034367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1D7E12"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2AAFC7DC" w14:textId="34931F62" w:rsidR="0034367C" w:rsidRPr="0034367C" w:rsidRDefault="0034367C" w:rsidP="0034367C">
                    <w:pPr>
                      <w:rPr>
                        <w:rFonts w:ascii="Calibri" w:eastAsia="Calibri" w:hAnsi="Calibri" w:cs="Calibri"/>
                        <w:noProof/>
                        <w:color w:val="000000"/>
                        <w:sz w:val="20"/>
                        <w:szCs w:val="20"/>
                      </w:rPr>
                    </w:pPr>
                    <w:r w:rsidRPr="0034367C">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D7F8" w14:textId="1052CE10" w:rsidR="0034367C" w:rsidRDefault="0034367C">
    <w:pPr>
      <w:pStyle w:val="Header"/>
    </w:pPr>
    <w:r>
      <w:rPr>
        <w:noProof/>
      </w:rPr>
      <mc:AlternateContent>
        <mc:Choice Requires="wps">
          <w:drawing>
            <wp:anchor distT="0" distB="0" distL="0" distR="0" simplePos="0" relativeHeight="251660288" behindDoc="0" locked="0" layoutInCell="1" allowOverlap="1" wp14:anchorId="53B7FC7A" wp14:editId="3874DF45">
              <wp:simplePos x="612250" y="214685"/>
              <wp:positionH relativeFrom="page">
                <wp:align>left</wp:align>
              </wp:positionH>
              <wp:positionV relativeFrom="page">
                <wp:align>top</wp:align>
              </wp:positionV>
              <wp:extent cx="763270" cy="345440"/>
              <wp:effectExtent l="0" t="0" r="17780" b="16510"/>
              <wp:wrapNone/>
              <wp:docPr id="151612040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2BDBBC" w14:textId="0799810F" w:rsidR="0034367C" w:rsidRPr="0034367C" w:rsidRDefault="0034367C" w:rsidP="0034367C">
                          <w:pPr>
                            <w:rPr>
                              <w:rFonts w:ascii="Calibri" w:eastAsia="Calibri" w:hAnsi="Calibri" w:cs="Calibri"/>
                              <w:noProof/>
                              <w:color w:val="000000"/>
                              <w:sz w:val="20"/>
                              <w:szCs w:val="20"/>
                            </w:rPr>
                          </w:pPr>
                          <w:r w:rsidRPr="0034367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B7FC7A"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222BDBBC" w14:textId="0799810F" w:rsidR="0034367C" w:rsidRPr="0034367C" w:rsidRDefault="0034367C" w:rsidP="0034367C">
                    <w:pPr>
                      <w:rPr>
                        <w:rFonts w:ascii="Calibri" w:eastAsia="Calibri" w:hAnsi="Calibri" w:cs="Calibri"/>
                        <w:noProof/>
                        <w:color w:val="000000"/>
                        <w:sz w:val="20"/>
                        <w:szCs w:val="20"/>
                      </w:rPr>
                    </w:pPr>
                    <w:r w:rsidRPr="0034367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4BCE" w14:textId="02CD92E0" w:rsidR="0034367C" w:rsidRDefault="0034367C">
    <w:pPr>
      <w:pStyle w:val="Header"/>
    </w:pPr>
    <w:r>
      <w:rPr>
        <w:noProof/>
      </w:rPr>
      <mc:AlternateContent>
        <mc:Choice Requires="wps">
          <w:drawing>
            <wp:anchor distT="0" distB="0" distL="0" distR="0" simplePos="0" relativeHeight="251658240" behindDoc="0" locked="0" layoutInCell="1" allowOverlap="1" wp14:anchorId="23885D2A" wp14:editId="708E6C3A">
              <wp:simplePos x="635" y="635"/>
              <wp:positionH relativeFrom="page">
                <wp:align>left</wp:align>
              </wp:positionH>
              <wp:positionV relativeFrom="page">
                <wp:align>top</wp:align>
              </wp:positionV>
              <wp:extent cx="763270" cy="345440"/>
              <wp:effectExtent l="0" t="0" r="17780" b="16510"/>
              <wp:wrapNone/>
              <wp:docPr id="2778229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48164E2" w14:textId="63081096" w:rsidR="0034367C" w:rsidRPr="0034367C" w:rsidRDefault="0034367C" w:rsidP="0034367C">
                          <w:pPr>
                            <w:rPr>
                              <w:rFonts w:ascii="Calibri" w:eastAsia="Calibri" w:hAnsi="Calibri" w:cs="Calibri"/>
                              <w:noProof/>
                              <w:color w:val="000000"/>
                              <w:sz w:val="20"/>
                              <w:szCs w:val="20"/>
                            </w:rPr>
                          </w:pPr>
                          <w:r w:rsidRPr="0034367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885D2A"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48164E2" w14:textId="63081096" w:rsidR="0034367C" w:rsidRPr="0034367C" w:rsidRDefault="0034367C" w:rsidP="0034367C">
                    <w:pPr>
                      <w:rPr>
                        <w:rFonts w:ascii="Calibri" w:eastAsia="Calibri" w:hAnsi="Calibri" w:cs="Calibri"/>
                        <w:noProof/>
                        <w:color w:val="000000"/>
                        <w:sz w:val="20"/>
                        <w:szCs w:val="20"/>
                      </w:rPr>
                    </w:pPr>
                    <w:r w:rsidRPr="0034367C">
                      <w:rPr>
                        <w:rFonts w:ascii="Calibri" w:eastAsia="Calibri" w:hAnsi="Calibri" w:cs="Calibri"/>
                        <w:noProof/>
                        <w:color w:val="000000"/>
                        <w:sz w:val="20"/>
                        <w:szCs w:val="20"/>
                      </w:rPr>
                      <w:t>Protected</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8z2ekCKnrhas2" int2:id="mh93Gu6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0C9"/>
    <w:multiLevelType w:val="hybridMultilevel"/>
    <w:tmpl w:val="40E27E48"/>
    <w:lvl w:ilvl="0" w:tplc="AF8868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812BED"/>
    <w:multiLevelType w:val="hybridMultilevel"/>
    <w:tmpl w:val="ED36C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846FA"/>
    <w:multiLevelType w:val="hybridMultilevel"/>
    <w:tmpl w:val="F8B01FA0"/>
    <w:lvl w:ilvl="0" w:tplc="20D619CC">
      <w:start w:val="1"/>
      <w:numFmt w:val="lowerRoman"/>
      <w:lvlText w:val="(%1)"/>
      <w:lvlJc w:val="left"/>
      <w:pPr>
        <w:ind w:left="2834" w:hanging="768"/>
      </w:pPr>
      <w:rPr>
        <w:rFonts w:hint="default"/>
      </w:rPr>
    </w:lvl>
    <w:lvl w:ilvl="1" w:tplc="04090019" w:tentative="1">
      <w:start w:val="1"/>
      <w:numFmt w:val="lowerLetter"/>
      <w:lvlText w:val="%2."/>
      <w:lvlJc w:val="left"/>
      <w:pPr>
        <w:ind w:left="3146" w:hanging="360"/>
      </w:pPr>
    </w:lvl>
    <w:lvl w:ilvl="2" w:tplc="0409001B" w:tentative="1">
      <w:start w:val="1"/>
      <w:numFmt w:val="lowerRoman"/>
      <w:lvlText w:val="%3."/>
      <w:lvlJc w:val="right"/>
      <w:pPr>
        <w:ind w:left="3866" w:hanging="180"/>
      </w:pPr>
    </w:lvl>
    <w:lvl w:ilvl="3" w:tplc="0409000F" w:tentative="1">
      <w:start w:val="1"/>
      <w:numFmt w:val="decimal"/>
      <w:lvlText w:val="%4."/>
      <w:lvlJc w:val="left"/>
      <w:pPr>
        <w:ind w:left="4586" w:hanging="360"/>
      </w:pPr>
    </w:lvl>
    <w:lvl w:ilvl="4" w:tplc="04090019" w:tentative="1">
      <w:start w:val="1"/>
      <w:numFmt w:val="lowerLetter"/>
      <w:lvlText w:val="%5."/>
      <w:lvlJc w:val="left"/>
      <w:pPr>
        <w:ind w:left="5306" w:hanging="360"/>
      </w:pPr>
    </w:lvl>
    <w:lvl w:ilvl="5" w:tplc="0409001B" w:tentative="1">
      <w:start w:val="1"/>
      <w:numFmt w:val="lowerRoman"/>
      <w:lvlText w:val="%6."/>
      <w:lvlJc w:val="right"/>
      <w:pPr>
        <w:ind w:left="6026" w:hanging="180"/>
      </w:pPr>
    </w:lvl>
    <w:lvl w:ilvl="6" w:tplc="0409000F" w:tentative="1">
      <w:start w:val="1"/>
      <w:numFmt w:val="decimal"/>
      <w:lvlText w:val="%7."/>
      <w:lvlJc w:val="left"/>
      <w:pPr>
        <w:ind w:left="6746" w:hanging="360"/>
      </w:pPr>
    </w:lvl>
    <w:lvl w:ilvl="7" w:tplc="04090019" w:tentative="1">
      <w:start w:val="1"/>
      <w:numFmt w:val="lowerLetter"/>
      <w:lvlText w:val="%8."/>
      <w:lvlJc w:val="left"/>
      <w:pPr>
        <w:ind w:left="7466" w:hanging="360"/>
      </w:pPr>
    </w:lvl>
    <w:lvl w:ilvl="8" w:tplc="0409001B" w:tentative="1">
      <w:start w:val="1"/>
      <w:numFmt w:val="lowerRoman"/>
      <w:lvlText w:val="%9."/>
      <w:lvlJc w:val="right"/>
      <w:pPr>
        <w:ind w:left="8186" w:hanging="180"/>
      </w:pPr>
    </w:lvl>
  </w:abstractNum>
  <w:abstractNum w:abstractNumId="3" w15:restartNumberingAfterBreak="0">
    <w:nsid w:val="1FC049EC"/>
    <w:multiLevelType w:val="hybridMultilevel"/>
    <w:tmpl w:val="EAE4CBC0"/>
    <w:lvl w:ilvl="0" w:tplc="300C92E6">
      <w:numFmt w:val="bullet"/>
      <w:lvlText w:val="-"/>
      <w:lvlJc w:val="left"/>
      <w:pPr>
        <w:ind w:left="720" w:hanging="360"/>
      </w:pPr>
      <w:rPr>
        <w:rFonts w:ascii="Calibri" w:eastAsia="Calibri" w:hAnsi="Calibri" w:cs="Calibri"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2A1F2B"/>
    <w:multiLevelType w:val="hybridMultilevel"/>
    <w:tmpl w:val="E1762F30"/>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5" w15:restartNumberingAfterBreak="0">
    <w:nsid w:val="321F7BCE"/>
    <w:multiLevelType w:val="hybridMultilevel"/>
    <w:tmpl w:val="87E62AC6"/>
    <w:lvl w:ilvl="0" w:tplc="DDACBD58">
      <w:numFmt w:val="bullet"/>
      <w:lvlText w:val="-"/>
      <w:lvlJc w:val="left"/>
      <w:pPr>
        <w:ind w:left="720" w:hanging="360"/>
      </w:pPr>
      <w:rPr>
        <w:rFonts w:ascii="Times New Roman" w:eastAsia="Times New Roman" w:hAnsi="Times New Roman"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6" w15:restartNumberingAfterBreak="0">
    <w:nsid w:val="372004D9"/>
    <w:multiLevelType w:val="hybridMultilevel"/>
    <w:tmpl w:val="20560AF0"/>
    <w:lvl w:ilvl="0" w:tplc="E07A5CB8">
      <w:start w:val="902"/>
      <w:numFmt w:val="bullet"/>
      <w:lvlText w:val="-"/>
      <w:lvlJc w:val="left"/>
      <w:pPr>
        <w:ind w:left="720" w:hanging="360"/>
      </w:pPr>
      <w:rPr>
        <w:rFonts w:ascii="Roboto Light" w:eastAsia="Times New Roman" w:hAnsi="Roboto Light"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73918"/>
    <w:multiLevelType w:val="hybridMultilevel"/>
    <w:tmpl w:val="3F24A6A8"/>
    <w:lvl w:ilvl="0" w:tplc="1E4A7306">
      <w:start w:val="3"/>
      <w:numFmt w:val="bullet"/>
      <w:lvlText w:val="-"/>
      <w:lvlJc w:val="left"/>
      <w:pPr>
        <w:ind w:left="1080" w:hanging="360"/>
      </w:pPr>
      <w:rPr>
        <w:rFonts w:ascii="Roboto Light" w:eastAsia="Times New Roman" w:hAnsi="Roboto Light"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00D7608"/>
    <w:multiLevelType w:val="hybridMultilevel"/>
    <w:tmpl w:val="CF186764"/>
    <w:lvl w:ilvl="0" w:tplc="18283B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B7337"/>
    <w:multiLevelType w:val="multilevel"/>
    <w:tmpl w:val="B458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747CF"/>
    <w:multiLevelType w:val="hybridMultilevel"/>
    <w:tmpl w:val="4CCA4996"/>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6D6E05"/>
    <w:multiLevelType w:val="hybridMultilevel"/>
    <w:tmpl w:val="52FC1BC2"/>
    <w:lvl w:ilvl="0" w:tplc="31AE5318">
      <w:numFmt w:val="bullet"/>
      <w:lvlText w:val="-"/>
      <w:lvlJc w:val="left"/>
      <w:pPr>
        <w:ind w:left="720" w:hanging="360"/>
      </w:pPr>
      <w:rPr>
        <w:rFonts w:ascii="Times New Roman" w:eastAsia="Times New Roman" w:hAnsi="Times New Roman"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2" w15:restartNumberingAfterBreak="0">
    <w:nsid w:val="5BB21881"/>
    <w:multiLevelType w:val="hybridMultilevel"/>
    <w:tmpl w:val="2066612A"/>
    <w:lvl w:ilvl="0" w:tplc="040C0005">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3" w15:restartNumberingAfterBreak="0">
    <w:nsid w:val="5DD46AA7"/>
    <w:multiLevelType w:val="hybridMultilevel"/>
    <w:tmpl w:val="8814F936"/>
    <w:lvl w:ilvl="0" w:tplc="300C000B">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14" w15:restartNumberingAfterBreak="0">
    <w:nsid w:val="672E0CFA"/>
    <w:multiLevelType w:val="hybridMultilevel"/>
    <w:tmpl w:val="D256CDF8"/>
    <w:lvl w:ilvl="0" w:tplc="23582E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F70B6"/>
    <w:multiLevelType w:val="hybridMultilevel"/>
    <w:tmpl w:val="38EAF0D6"/>
    <w:lvl w:ilvl="0" w:tplc="F7BC8E3C">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6" w15:restartNumberingAfterBreak="0">
    <w:nsid w:val="76AE3228"/>
    <w:multiLevelType w:val="hybridMultilevel"/>
    <w:tmpl w:val="B6A4675E"/>
    <w:lvl w:ilvl="0" w:tplc="18283B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CD368A"/>
    <w:multiLevelType w:val="hybridMultilevel"/>
    <w:tmpl w:val="F3BE505E"/>
    <w:lvl w:ilvl="0" w:tplc="E07A5CB8">
      <w:start w:val="902"/>
      <w:numFmt w:val="bullet"/>
      <w:lvlText w:val="-"/>
      <w:lvlJc w:val="left"/>
      <w:pPr>
        <w:ind w:left="720" w:hanging="360"/>
      </w:pPr>
      <w:rPr>
        <w:rFonts w:ascii="Roboto Light" w:eastAsia="Times New Roman" w:hAnsi="Roboto Light"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B44F9"/>
    <w:multiLevelType w:val="hybridMultilevel"/>
    <w:tmpl w:val="68EEF116"/>
    <w:lvl w:ilvl="0" w:tplc="0409001B">
      <w:start w:val="1"/>
      <w:numFmt w:val="lowerRoman"/>
      <w:lvlText w:val="%1."/>
      <w:lvlJc w:val="right"/>
      <w:pPr>
        <w:ind w:left="2786" w:hanging="360"/>
      </w:pPr>
    </w:lvl>
    <w:lvl w:ilvl="1" w:tplc="04090019" w:tentative="1">
      <w:start w:val="1"/>
      <w:numFmt w:val="lowerLetter"/>
      <w:lvlText w:val="%2."/>
      <w:lvlJc w:val="left"/>
      <w:pPr>
        <w:ind w:left="3506" w:hanging="360"/>
      </w:pPr>
    </w:lvl>
    <w:lvl w:ilvl="2" w:tplc="0409001B" w:tentative="1">
      <w:start w:val="1"/>
      <w:numFmt w:val="lowerRoman"/>
      <w:lvlText w:val="%3."/>
      <w:lvlJc w:val="right"/>
      <w:pPr>
        <w:ind w:left="4226" w:hanging="180"/>
      </w:pPr>
    </w:lvl>
    <w:lvl w:ilvl="3" w:tplc="0409000F" w:tentative="1">
      <w:start w:val="1"/>
      <w:numFmt w:val="decimal"/>
      <w:lvlText w:val="%4."/>
      <w:lvlJc w:val="left"/>
      <w:pPr>
        <w:ind w:left="4946" w:hanging="360"/>
      </w:pPr>
    </w:lvl>
    <w:lvl w:ilvl="4" w:tplc="04090019" w:tentative="1">
      <w:start w:val="1"/>
      <w:numFmt w:val="lowerLetter"/>
      <w:lvlText w:val="%5."/>
      <w:lvlJc w:val="left"/>
      <w:pPr>
        <w:ind w:left="5666" w:hanging="360"/>
      </w:pPr>
    </w:lvl>
    <w:lvl w:ilvl="5" w:tplc="0409001B" w:tentative="1">
      <w:start w:val="1"/>
      <w:numFmt w:val="lowerRoman"/>
      <w:lvlText w:val="%6."/>
      <w:lvlJc w:val="right"/>
      <w:pPr>
        <w:ind w:left="6386" w:hanging="180"/>
      </w:pPr>
    </w:lvl>
    <w:lvl w:ilvl="6" w:tplc="0409000F" w:tentative="1">
      <w:start w:val="1"/>
      <w:numFmt w:val="decimal"/>
      <w:lvlText w:val="%7."/>
      <w:lvlJc w:val="left"/>
      <w:pPr>
        <w:ind w:left="7106" w:hanging="360"/>
      </w:pPr>
    </w:lvl>
    <w:lvl w:ilvl="7" w:tplc="04090019" w:tentative="1">
      <w:start w:val="1"/>
      <w:numFmt w:val="lowerLetter"/>
      <w:lvlText w:val="%8."/>
      <w:lvlJc w:val="left"/>
      <w:pPr>
        <w:ind w:left="7826" w:hanging="360"/>
      </w:pPr>
    </w:lvl>
    <w:lvl w:ilvl="8" w:tplc="0409001B" w:tentative="1">
      <w:start w:val="1"/>
      <w:numFmt w:val="lowerRoman"/>
      <w:lvlText w:val="%9."/>
      <w:lvlJc w:val="right"/>
      <w:pPr>
        <w:ind w:left="8546" w:hanging="180"/>
      </w:pPr>
    </w:lvl>
  </w:abstractNum>
  <w:abstractNum w:abstractNumId="19" w15:restartNumberingAfterBreak="0">
    <w:nsid w:val="7DA328EA"/>
    <w:multiLevelType w:val="hybridMultilevel"/>
    <w:tmpl w:val="1930A3D0"/>
    <w:lvl w:ilvl="0" w:tplc="11345058">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20834749">
    <w:abstractNumId w:val="16"/>
  </w:num>
  <w:num w:numId="2" w16cid:durableId="745224727">
    <w:abstractNumId w:val="3"/>
  </w:num>
  <w:num w:numId="3" w16cid:durableId="1255935758">
    <w:abstractNumId w:val="15"/>
  </w:num>
  <w:num w:numId="4" w16cid:durableId="1008868527">
    <w:abstractNumId w:val="12"/>
  </w:num>
  <w:num w:numId="5" w16cid:durableId="388304542">
    <w:abstractNumId w:val="1"/>
  </w:num>
  <w:num w:numId="6" w16cid:durableId="798181842">
    <w:abstractNumId w:val="14"/>
  </w:num>
  <w:num w:numId="7" w16cid:durableId="1151368186">
    <w:abstractNumId w:val="8"/>
  </w:num>
  <w:num w:numId="8" w16cid:durableId="1241252825">
    <w:abstractNumId w:val="10"/>
  </w:num>
  <w:num w:numId="9" w16cid:durableId="556089008">
    <w:abstractNumId w:val="18"/>
  </w:num>
  <w:num w:numId="10" w16cid:durableId="998197395">
    <w:abstractNumId w:val="2"/>
  </w:num>
  <w:num w:numId="11" w16cid:durableId="516776761">
    <w:abstractNumId w:val="4"/>
  </w:num>
  <w:num w:numId="12" w16cid:durableId="1599827029">
    <w:abstractNumId w:val="13"/>
  </w:num>
  <w:num w:numId="13" w16cid:durableId="936718321">
    <w:abstractNumId w:val="11"/>
  </w:num>
  <w:num w:numId="14" w16cid:durableId="1428621812">
    <w:abstractNumId w:val="5"/>
  </w:num>
  <w:num w:numId="15" w16cid:durableId="1285232931">
    <w:abstractNumId w:val="19"/>
  </w:num>
  <w:num w:numId="16" w16cid:durableId="2139567228">
    <w:abstractNumId w:val="9"/>
  </w:num>
  <w:num w:numId="17" w16cid:durableId="864824536">
    <w:abstractNumId w:val="17"/>
  </w:num>
  <w:num w:numId="18" w16cid:durableId="247424077">
    <w:abstractNumId w:val="6"/>
  </w:num>
  <w:num w:numId="19" w16cid:durableId="1622834122">
    <w:abstractNumId w:val="0"/>
  </w:num>
  <w:num w:numId="20" w16cid:durableId="1265303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A7"/>
    <w:rsid w:val="00010578"/>
    <w:rsid w:val="00014ED1"/>
    <w:rsid w:val="00020FFD"/>
    <w:rsid w:val="00023C07"/>
    <w:rsid w:val="00026A0C"/>
    <w:rsid w:val="00043B66"/>
    <w:rsid w:val="00044157"/>
    <w:rsid w:val="00047F45"/>
    <w:rsid w:val="00067AB2"/>
    <w:rsid w:val="00073CB3"/>
    <w:rsid w:val="00085B4C"/>
    <w:rsid w:val="000A5FA3"/>
    <w:rsid w:val="000A7052"/>
    <w:rsid w:val="000B6143"/>
    <w:rsid w:val="000B732C"/>
    <w:rsid w:val="000C037B"/>
    <w:rsid w:val="000C7E0A"/>
    <w:rsid w:val="000D0603"/>
    <w:rsid w:val="000F6294"/>
    <w:rsid w:val="00107469"/>
    <w:rsid w:val="00136181"/>
    <w:rsid w:val="001573E9"/>
    <w:rsid w:val="00162A8F"/>
    <w:rsid w:val="0016506A"/>
    <w:rsid w:val="00167957"/>
    <w:rsid w:val="00167C75"/>
    <w:rsid w:val="001A106B"/>
    <w:rsid w:val="001A15F9"/>
    <w:rsid w:val="001A75BD"/>
    <w:rsid w:val="001B640E"/>
    <w:rsid w:val="001D24A5"/>
    <w:rsid w:val="001E7A64"/>
    <w:rsid w:val="001F0514"/>
    <w:rsid w:val="001F20BD"/>
    <w:rsid w:val="001F3C57"/>
    <w:rsid w:val="0021244B"/>
    <w:rsid w:val="00216C28"/>
    <w:rsid w:val="00241B2F"/>
    <w:rsid w:val="002474D1"/>
    <w:rsid w:val="002506D5"/>
    <w:rsid w:val="0026046B"/>
    <w:rsid w:val="00275305"/>
    <w:rsid w:val="0027710D"/>
    <w:rsid w:val="00287948"/>
    <w:rsid w:val="00290126"/>
    <w:rsid w:val="00294394"/>
    <w:rsid w:val="002C2CE8"/>
    <w:rsid w:val="002C57CD"/>
    <w:rsid w:val="002C5E23"/>
    <w:rsid w:val="002D771F"/>
    <w:rsid w:val="002E00C8"/>
    <w:rsid w:val="002E231B"/>
    <w:rsid w:val="002E2CB4"/>
    <w:rsid w:val="002E30A4"/>
    <w:rsid w:val="002E69F1"/>
    <w:rsid w:val="00301041"/>
    <w:rsid w:val="00304135"/>
    <w:rsid w:val="003145D5"/>
    <w:rsid w:val="003170EB"/>
    <w:rsid w:val="00321ABC"/>
    <w:rsid w:val="00327784"/>
    <w:rsid w:val="00333428"/>
    <w:rsid w:val="0034367C"/>
    <w:rsid w:val="00354541"/>
    <w:rsid w:val="00363FE9"/>
    <w:rsid w:val="00375FE0"/>
    <w:rsid w:val="003772BF"/>
    <w:rsid w:val="00384A28"/>
    <w:rsid w:val="00395C1C"/>
    <w:rsid w:val="003A33D1"/>
    <w:rsid w:val="003A7F76"/>
    <w:rsid w:val="003B076D"/>
    <w:rsid w:val="003B07CD"/>
    <w:rsid w:val="003B1B6D"/>
    <w:rsid w:val="003C1B0D"/>
    <w:rsid w:val="003C56CE"/>
    <w:rsid w:val="003D7470"/>
    <w:rsid w:val="003E7E4E"/>
    <w:rsid w:val="003F7801"/>
    <w:rsid w:val="00402933"/>
    <w:rsid w:val="0040356B"/>
    <w:rsid w:val="00411C93"/>
    <w:rsid w:val="004138F7"/>
    <w:rsid w:val="00414187"/>
    <w:rsid w:val="00431F66"/>
    <w:rsid w:val="004467E7"/>
    <w:rsid w:val="004469E2"/>
    <w:rsid w:val="00451B31"/>
    <w:rsid w:val="00454871"/>
    <w:rsid w:val="00454C69"/>
    <w:rsid w:val="0046687C"/>
    <w:rsid w:val="0047204C"/>
    <w:rsid w:val="00473CB9"/>
    <w:rsid w:val="00476C18"/>
    <w:rsid w:val="004855CE"/>
    <w:rsid w:val="004859F8"/>
    <w:rsid w:val="004A0E1C"/>
    <w:rsid w:val="004A2C7B"/>
    <w:rsid w:val="004A3C80"/>
    <w:rsid w:val="004B775D"/>
    <w:rsid w:val="004E08B3"/>
    <w:rsid w:val="004E320A"/>
    <w:rsid w:val="004F750B"/>
    <w:rsid w:val="00500E5B"/>
    <w:rsid w:val="00501D67"/>
    <w:rsid w:val="00501E7D"/>
    <w:rsid w:val="0050509B"/>
    <w:rsid w:val="00511AD3"/>
    <w:rsid w:val="005231CB"/>
    <w:rsid w:val="0053000E"/>
    <w:rsid w:val="005378D9"/>
    <w:rsid w:val="00574F15"/>
    <w:rsid w:val="00576CE3"/>
    <w:rsid w:val="00587695"/>
    <w:rsid w:val="005A3945"/>
    <w:rsid w:val="005D2D7E"/>
    <w:rsid w:val="005D720C"/>
    <w:rsid w:val="005E6EBD"/>
    <w:rsid w:val="005F01CA"/>
    <w:rsid w:val="006111FA"/>
    <w:rsid w:val="00612B43"/>
    <w:rsid w:val="00630912"/>
    <w:rsid w:val="00637BAB"/>
    <w:rsid w:val="00645590"/>
    <w:rsid w:val="00645739"/>
    <w:rsid w:val="00645F1F"/>
    <w:rsid w:val="00652598"/>
    <w:rsid w:val="0065738B"/>
    <w:rsid w:val="006575A8"/>
    <w:rsid w:val="00660365"/>
    <w:rsid w:val="00660640"/>
    <w:rsid w:val="00660E3D"/>
    <w:rsid w:val="006669BD"/>
    <w:rsid w:val="00680152"/>
    <w:rsid w:val="00680C95"/>
    <w:rsid w:val="00692DC8"/>
    <w:rsid w:val="006945A5"/>
    <w:rsid w:val="006B4C66"/>
    <w:rsid w:val="006B6981"/>
    <w:rsid w:val="006C1538"/>
    <w:rsid w:val="006E0854"/>
    <w:rsid w:val="006E387A"/>
    <w:rsid w:val="006E527A"/>
    <w:rsid w:val="006E622C"/>
    <w:rsid w:val="006F2C8C"/>
    <w:rsid w:val="00701A86"/>
    <w:rsid w:val="00704BB2"/>
    <w:rsid w:val="00715E31"/>
    <w:rsid w:val="0076330E"/>
    <w:rsid w:val="007648C5"/>
    <w:rsid w:val="00766981"/>
    <w:rsid w:val="00766AAD"/>
    <w:rsid w:val="0077068A"/>
    <w:rsid w:val="007755AD"/>
    <w:rsid w:val="00777FA2"/>
    <w:rsid w:val="007801AB"/>
    <w:rsid w:val="00781570"/>
    <w:rsid w:val="007824F8"/>
    <w:rsid w:val="007870CF"/>
    <w:rsid w:val="0079036B"/>
    <w:rsid w:val="00791DFF"/>
    <w:rsid w:val="007B284F"/>
    <w:rsid w:val="007B3095"/>
    <w:rsid w:val="007B480B"/>
    <w:rsid w:val="007C21B9"/>
    <w:rsid w:val="007C2D23"/>
    <w:rsid w:val="007E7EE8"/>
    <w:rsid w:val="007F3728"/>
    <w:rsid w:val="00807767"/>
    <w:rsid w:val="008118C9"/>
    <w:rsid w:val="008343DA"/>
    <w:rsid w:val="008370A5"/>
    <w:rsid w:val="00837A81"/>
    <w:rsid w:val="00845997"/>
    <w:rsid w:val="00851504"/>
    <w:rsid w:val="008569ED"/>
    <w:rsid w:val="00862434"/>
    <w:rsid w:val="00866C33"/>
    <w:rsid w:val="00873585"/>
    <w:rsid w:val="00874A35"/>
    <w:rsid w:val="00884319"/>
    <w:rsid w:val="008865CB"/>
    <w:rsid w:val="008A11EB"/>
    <w:rsid w:val="008A2C18"/>
    <w:rsid w:val="008A730D"/>
    <w:rsid w:val="008C36CF"/>
    <w:rsid w:val="008D10F2"/>
    <w:rsid w:val="008E017C"/>
    <w:rsid w:val="00903A63"/>
    <w:rsid w:val="0091049A"/>
    <w:rsid w:val="00912F73"/>
    <w:rsid w:val="00927D17"/>
    <w:rsid w:val="00942799"/>
    <w:rsid w:val="009469FA"/>
    <w:rsid w:val="00946B37"/>
    <w:rsid w:val="00950CD6"/>
    <w:rsid w:val="00977F32"/>
    <w:rsid w:val="00990A39"/>
    <w:rsid w:val="00992F98"/>
    <w:rsid w:val="009945FC"/>
    <w:rsid w:val="00997445"/>
    <w:rsid w:val="009A005C"/>
    <w:rsid w:val="009A133E"/>
    <w:rsid w:val="009C25E3"/>
    <w:rsid w:val="009D018B"/>
    <w:rsid w:val="009E458E"/>
    <w:rsid w:val="009E4EA7"/>
    <w:rsid w:val="009F2F70"/>
    <w:rsid w:val="00A00754"/>
    <w:rsid w:val="00A06770"/>
    <w:rsid w:val="00A24BC1"/>
    <w:rsid w:val="00A346A5"/>
    <w:rsid w:val="00A359E8"/>
    <w:rsid w:val="00A40AB2"/>
    <w:rsid w:val="00A41B6F"/>
    <w:rsid w:val="00A47680"/>
    <w:rsid w:val="00A54256"/>
    <w:rsid w:val="00A55434"/>
    <w:rsid w:val="00A657FF"/>
    <w:rsid w:val="00A7259A"/>
    <w:rsid w:val="00A73CEF"/>
    <w:rsid w:val="00A871DE"/>
    <w:rsid w:val="00A94952"/>
    <w:rsid w:val="00AA733C"/>
    <w:rsid w:val="00AB4969"/>
    <w:rsid w:val="00AB54C5"/>
    <w:rsid w:val="00AB5D6F"/>
    <w:rsid w:val="00AE1FA1"/>
    <w:rsid w:val="00AE415A"/>
    <w:rsid w:val="00AF4B80"/>
    <w:rsid w:val="00AF4F5D"/>
    <w:rsid w:val="00B02F37"/>
    <w:rsid w:val="00B12402"/>
    <w:rsid w:val="00B1475D"/>
    <w:rsid w:val="00B1579F"/>
    <w:rsid w:val="00B36A48"/>
    <w:rsid w:val="00B42344"/>
    <w:rsid w:val="00B57237"/>
    <w:rsid w:val="00B65B75"/>
    <w:rsid w:val="00B77A99"/>
    <w:rsid w:val="00B82EC7"/>
    <w:rsid w:val="00B935C2"/>
    <w:rsid w:val="00B942B3"/>
    <w:rsid w:val="00BC10CB"/>
    <w:rsid w:val="00BC2E55"/>
    <w:rsid w:val="00BD3418"/>
    <w:rsid w:val="00BF42B5"/>
    <w:rsid w:val="00C10F54"/>
    <w:rsid w:val="00C15C02"/>
    <w:rsid w:val="00C16BF7"/>
    <w:rsid w:val="00C22F3D"/>
    <w:rsid w:val="00C36783"/>
    <w:rsid w:val="00C40672"/>
    <w:rsid w:val="00C41A82"/>
    <w:rsid w:val="00C44BC2"/>
    <w:rsid w:val="00C46703"/>
    <w:rsid w:val="00C46713"/>
    <w:rsid w:val="00C4699C"/>
    <w:rsid w:val="00C51E5A"/>
    <w:rsid w:val="00C60562"/>
    <w:rsid w:val="00C65BC9"/>
    <w:rsid w:val="00C668FF"/>
    <w:rsid w:val="00C724C7"/>
    <w:rsid w:val="00C727A7"/>
    <w:rsid w:val="00C73269"/>
    <w:rsid w:val="00C734AF"/>
    <w:rsid w:val="00C96B15"/>
    <w:rsid w:val="00CB3D69"/>
    <w:rsid w:val="00CB6B17"/>
    <w:rsid w:val="00CC1EB8"/>
    <w:rsid w:val="00CC424E"/>
    <w:rsid w:val="00CD6B67"/>
    <w:rsid w:val="00CD72E0"/>
    <w:rsid w:val="00CE2FDD"/>
    <w:rsid w:val="00CE7399"/>
    <w:rsid w:val="00CF350E"/>
    <w:rsid w:val="00D21D59"/>
    <w:rsid w:val="00D26D58"/>
    <w:rsid w:val="00D32C9E"/>
    <w:rsid w:val="00D32F20"/>
    <w:rsid w:val="00D341C1"/>
    <w:rsid w:val="00D345A6"/>
    <w:rsid w:val="00D35DC9"/>
    <w:rsid w:val="00D36C5E"/>
    <w:rsid w:val="00D545EC"/>
    <w:rsid w:val="00D72746"/>
    <w:rsid w:val="00D728F6"/>
    <w:rsid w:val="00D8266A"/>
    <w:rsid w:val="00D9132F"/>
    <w:rsid w:val="00D91F3F"/>
    <w:rsid w:val="00DA10BE"/>
    <w:rsid w:val="00DA667A"/>
    <w:rsid w:val="00DD3542"/>
    <w:rsid w:val="00DD3F1B"/>
    <w:rsid w:val="00DE0A0C"/>
    <w:rsid w:val="00E15A47"/>
    <w:rsid w:val="00E22DF6"/>
    <w:rsid w:val="00E26F72"/>
    <w:rsid w:val="00E270FB"/>
    <w:rsid w:val="00E300A7"/>
    <w:rsid w:val="00E36AB5"/>
    <w:rsid w:val="00E50829"/>
    <w:rsid w:val="00E50C3D"/>
    <w:rsid w:val="00E80A7A"/>
    <w:rsid w:val="00E83263"/>
    <w:rsid w:val="00E83825"/>
    <w:rsid w:val="00E97AF1"/>
    <w:rsid w:val="00EA071D"/>
    <w:rsid w:val="00EA3D02"/>
    <w:rsid w:val="00EB0A91"/>
    <w:rsid w:val="00EB6A1B"/>
    <w:rsid w:val="00EE1BEF"/>
    <w:rsid w:val="00EE4E25"/>
    <w:rsid w:val="00EE5B73"/>
    <w:rsid w:val="00EF19E2"/>
    <w:rsid w:val="00EF52B8"/>
    <w:rsid w:val="00F05807"/>
    <w:rsid w:val="00F06A17"/>
    <w:rsid w:val="00F12067"/>
    <w:rsid w:val="00F16CB1"/>
    <w:rsid w:val="00F17CD2"/>
    <w:rsid w:val="00F26F7B"/>
    <w:rsid w:val="00F43D02"/>
    <w:rsid w:val="00F45275"/>
    <w:rsid w:val="00F45D10"/>
    <w:rsid w:val="00F46248"/>
    <w:rsid w:val="00F5732E"/>
    <w:rsid w:val="00F70DAF"/>
    <w:rsid w:val="00F71D11"/>
    <w:rsid w:val="00F75673"/>
    <w:rsid w:val="00F826DF"/>
    <w:rsid w:val="00F93020"/>
    <w:rsid w:val="00F96266"/>
    <w:rsid w:val="00FD40D3"/>
    <w:rsid w:val="00FD6F92"/>
    <w:rsid w:val="00FF654C"/>
    <w:rsid w:val="08123223"/>
    <w:rsid w:val="52939CF9"/>
  </w:rsids>
  <m:mathPr>
    <m:mathFont m:val="Cambria Math"/>
    <m:brkBin m:val="before"/>
    <m:brkBinSub m:val="--"/>
    <m:smallFrac m:val="0"/>
    <m:dispDef/>
    <m:lMargin m:val="0"/>
    <m:rMargin m:val="0"/>
    <m:defJc m:val="centerGroup"/>
    <m:wrapIndent m:val="1440"/>
    <m:intLim m:val="subSup"/>
    <m:naryLim m:val="undOvr"/>
  </m:mathPr>
  <w:themeFontLang w:val="fr-C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7678"/>
  <w15:chartTrackingRefBased/>
  <w15:docId w15:val="{7186188B-213D-4355-AFB8-A2CDC103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0E"/>
    <w:pPr>
      <w:spacing w:after="0" w:line="240" w:lineRule="auto"/>
    </w:pPr>
    <w:rPr>
      <w:rFonts w:ascii="Times New Roman" w:eastAsia="Times New Roman" w:hAnsi="Times New Roman" w:cs="Times New Roman"/>
      <w:sz w:val="24"/>
      <w:szCs w:val="24"/>
      <w:lang w:val="en-US"/>
    </w:rPr>
  </w:style>
  <w:style w:type="paragraph" w:styleId="Heading1">
    <w:name w:val="heading 1"/>
    <w:aliases w:val="azHeading 1,h1, Main Heading,Main Heading,TCI 1.  Heading,Main Heading 1"/>
    <w:basedOn w:val="Normal"/>
    <w:next w:val="Normal"/>
    <w:link w:val="Heading1Char"/>
    <w:qFormat/>
    <w:rsid w:val="00F46248"/>
    <w:pPr>
      <w:keepNext/>
      <w:keepLines/>
      <w:spacing w:before="200" w:after="200"/>
      <w:jc w:val="both"/>
      <w:outlineLvl w:val="0"/>
    </w:pPr>
    <w:rPr>
      <w:rFonts w:ascii="Roboto Light" w:eastAsia="Roboto Light" w:hAnsi="Roboto Light" w:cs="Roboto Light"/>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9E4EA7"/>
    <w:pPr>
      <w:tabs>
        <w:tab w:val="left" w:pos="-720"/>
      </w:tabs>
      <w:suppressAutoHyphens/>
      <w:spacing w:after="0" w:line="240" w:lineRule="auto"/>
    </w:pPr>
    <w:rPr>
      <w:rFonts w:ascii="CG Times" w:eastAsia="Arial" w:hAnsi="CG Times" w:cs="Times New Roman"/>
      <w:szCs w:val="20"/>
      <w:lang w:val="en-US" w:eastAsia="ar-SA"/>
    </w:rPr>
  </w:style>
  <w:style w:type="table" w:styleId="TableGrid">
    <w:name w:val="Table Grid"/>
    <w:basedOn w:val="TableNormal"/>
    <w:uiPriority w:val="39"/>
    <w:rsid w:val="009E4EA7"/>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Bullets,RM1,References,List Paragraph (numbered (a)),Paragraphe  revu,Paragraphe de liste1,Paragraphe de liste2"/>
    <w:basedOn w:val="Normal"/>
    <w:link w:val="ListParagraphChar"/>
    <w:uiPriority w:val="1"/>
    <w:qFormat/>
    <w:rsid w:val="009E4EA7"/>
    <w:pPr>
      <w:ind w:left="720"/>
      <w:contextualSpacing/>
    </w:pPr>
  </w:style>
  <w:style w:type="paragraph" w:styleId="Footer">
    <w:name w:val="footer"/>
    <w:basedOn w:val="Normal"/>
    <w:link w:val="FooterChar"/>
    <w:uiPriority w:val="99"/>
    <w:unhideWhenUsed/>
    <w:rsid w:val="009E4EA7"/>
    <w:pPr>
      <w:tabs>
        <w:tab w:val="center" w:pos="4536"/>
        <w:tab w:val="right" w:pos="9072"/>
      </w:tabs>
    </w:pPr>
  </w:style>
  <w:style w:type="character" w:customStyle="1" w:styleId="FooterChar">
    <w:name w:val="Footer Char"/>
    <w:basedOn w:val="DefaultParagraphFont"/>
    <w:link w:val="Footer"/>
    <w:uiPriority w:val="99"/>
    <w:rsid w:val="009E4EA7"/>
    <w:rPr>
      <w:rFonts w:ascii="Times New Roman" w:eastAsia="Times New Roman" w:hAnsi="Times New Roman" w:cs="Times New Roman"/>
      <w:sz w:val="24"/>
      <w:szCs w:val="24"/>
      <w:lang w:val="en-US"/>
    </w:rPr>
  </w:style>
  <w:style w:type="character" w:customStyle="1" w:styleId="ListParagraphChar">
    <w:name w:val="List Paragraph Char"/>
    <w:aliases w:val="Liste 1 Char,List Paragraph1 Char,Bullets Char,RM1 Char,References Char,List Paragraph (numbered (a)) Char,Paragraphe  revu Char,Paragraphe de liste1 Char,Paragraphe de liste2 Char"/>
    <w:link w:val="ListParagraph"/>
    <w:uiPriority w:val="1"/>
    <w:locked/>
    <w:rsid w:val="009E4EA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B7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2C"/>
    <w:rPr>
      <w:rFonts w:ascii="Segoe UI" w:eastAsia="Times New Roman" w:hAnsi="Segoe UI" w:cs="Segoe UI"/>
      <w:sz w:val="18"/>
      <w:szCs w:val="18"/>
      <w:lang w:val="en-US"/>
    </w:rPr>
  </w:style>
  <w:style w:type="paragraph" w:styleId="NormalWeb">
    <w:name w:val="Normal (Web)"/>
    <w:basedOn w:val="Normal"/>
    <w:uiPriority w:val="99"/>
    <w:unhideWhenUsed/>
    <w:rsid w:val="000B6143"/>
  </w:style>
  <w:style w:type="character" w:styleId="Hyperlink">
    <w:name w:val="Hyperlink"/>
    <w:basedOn w:val="DefaultParagraphFont"/>
    <w:uiPriority w:val="99"/>
    <w:unhideWhenUsed/>
    <w:rsid w:val="00A40AB2"/>
    <w:rPr>
      <w:color w:val="0563C1" w:themeColor="hyperlink"/>
      <w:u w:val="single"/>
    </w:rPr>
  </w:style>
  <w:style w:type="character" w:customStyle="1" w:styleId="Mentionnonrsolue1">
    <w:name w:val="Mention non résolue1"/>
    <w:basedOn w:val="DefaultParagraphFont"/>
    <w:uiPriority w:val="99"/>
    <w:semiHidden/>
    <w:unhideWhenUsed/>
    <w:rsid w:val="00A40AB2"/>
    <w:rPr>
      <w:color w:val="605E5C"/>
      <w:shd w:val="clear" w:color="auto" w:fill="E1DFDD"/>
    </w:rPr>
  </w:style>
  <w:style w:type="paragraph" w:styleId="Revision">
    <w:name w:val="Revision"/>
    <w:hidden/>
    <w:uiPriority w:val="99"/>
    <w:semiHidden/>
    <w:rsid w:val="00F45D10"/>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aliases w:val="azHeading 1 Char,h1 Char, Main Heading Char,Main Heading Char,TCI 1.  Heading Char,Main Heading 1 Char"/>
    <w:basedOn w:val="DefaultParagraphFont"/>
    <w:link w:val="Heading1"/>
    <w:rsid w:val="00F46248"/>
    <w:rPr>
      <w:rFonts w:ascii="Roboto Light" w:eastAsia="Roboto Light" w:hAnsi="Roboto Light" w:cs="Roboto Light"/>
      <w:lang w:val="fr-FR"/>
    </w:rPr>
  </w:style>
  <w:style w:type="character" w:styleId="UnresolvedMention">
    <w:name w:val="Unresolved Mention"/>
    <w:basedOn w:val="DefaultParagraphFont"/>
    <w:uiPriority w:val="99"/>
    <w:semiHidden/>
    <w:unhideWhenUsed/>
    <w:rsid w:val="006669BD"/>
    <w:rPr>
      <w:color w:val="605E5C"/>
      <w:shd w:val="clear" w:color="auto" w:fill="E1DFDD"/>
    </w:rPr>
  </w:style>
  <w:style w:type="paragraph" w:styleId="Header">
    <w:name w:val="header"/>
    <w:basedOn w:val="Normal"/>
    <w:link w:val="HeaderChar"/>
    <w:uiPriority w:val="99"/>
    <w:unhideWhenUsed/>
    <w:rsid w:val="0034367C"/>
    <w:pPr>
      <w:tabs>
        <w:tab w:val="center" w:pos="4680"/>
        <w:tab w:val="right" w:pos="9360"/>
      </w:tabs>
    </w:pPr>
  </w:style>
  <w:style w:type="character" w:customStyle="1" w:styleId="HeaderChar">
    <w:name w:val="Header Char"/>
    <w:basedOn w:val="DefaultParagraphFont"/>
    <w:link w:val="Header"/>
    <w:uiPriority w:val="99"/>
    <w:rsid w:val="0034367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6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nine.kouassi1@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ite_karamoko@yahoo.fr" TargetMode="External"/><Relationship Id="rId4" Type="http://schemas.openxmlformats.org/officeDocument/2006/relationships/webSettings" Target="webSettings.xml"/><Relationship Id="rId9" Type="http://schemas.openxmlformats.org/officeDocument/2006/relationships/hyperlink" Target="mailto:ngilleskoffi@outlook.co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1228</Words>
  <Characters>7003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Valère Edoukou</dc:creator>
  <cp:keywords/>
  <dc:description/>
  <cp:lastModifiedBy>Miaro III Ludovic</cp:lastModifiedBy>
  <cp:revision>3</cp:revision>
  <cp:lastPrinted>2025-04-10T08:44:00Z</cp:lastPrinted>
  <dcterms:created xsi:type="dcterms:W3CDTF">2025-07-24T07:49:00Z</dcterms:created>
  <dcterms:modified xsi:type="dcterms:W3CDTF">2025-08-11T14:03:00Z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108f3de8,1c79c289,5a5e2956</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2025-07-24T07:49:14Z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0692899e-5b75-49a9-830b-b406b1a9f1bd</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