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374F"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08B9D640" w14:textId="77777777" w:rsidR="005130C3" w:rsidRDefault="005130C3">
      <w:pPr>
        <w:suppressAutoHyphens/>
        <w:rPr>
          <w:rFonts w:ascii="Times New Roman" w:hAnsi="Times New Roman"/>
          <w:spacing w:val="-2"/>
        </w:rPr>
      </w:pPr>
    </w:p>
    <w:p w14:paraId="5C5D152A" w14:textId="0D03E40E" w:rsidR="005F40FB" w:rsidRPr="0055476E" w:rsidRDefault="00F50C13" w:rsidP="003818BD">
      <w:pPr>
        <w:suppressAutoHyphens/>
        <w:rPr>
          <w:rFonts w:ascii="Times New Roman" w:hAnsi="Times New Roman"/>
          <w:spacing w:val="-2"/>
          <w:sz w:val="24"/>
          <w:szCs w:val="24"/>
        </w:rPr>
      </w:pPr>
      <w:r w:rsidRPr="0055476E">
        <w:rPr>
          <w:rFonts w:ascii="Times New Roman" w:hAnsi="Times New Roman"/>
          <w:b/>
          <w:bCs/>
          <w:spacing w:val="-2"/>
          <w:sz w:val="24"/>
          <w:szCs w:val="24"/>
        </w:rPr>
        <w:t>Country:</w:t>
      </w:r>
      <w:r w:rsidRPr="0055476E">
        <w:rPr>
          <w:rFonts w:ascii="Times New Roman" w:hAnsi="Times New Roman"/>
          <w:spacing w:val="-2"/>
          <w:sz w:val="24"/>
          <w:szCs w:val="24"/>
        </w:rPr>
        <w:t xml:space="preserve"> </w:t>
      </w:r>
      <w:r w:rsidR="00E50586" w:rsidRPr="0055476E">
        <w:rPr>
          <w:rFonts w:ascii="Times New Roman" w:hAnsi="Times New Roman"/>
          <w:spacing w:val="-2"/>
          <w:sz w:val="24"/>
          <w:szCs w:val="24"/>
        </w:rPr>
        <w:t>SAUDI ARABIA</w:t>
      </w:r>
    </w:p>
    <w:p w14:paraId="1B29475D" w14:textId="5471AE64" w:rsidR="002378BD" w:rsidRPr="0055476E" w:rsidRDefault="00790458" w:rsidP="002378BD">
      <w:pPr>
        <w:suppressAutoHyphens/>
        <w:rPr>
          <w:rFonts w:ascii="Times New Roman" w:hAnsi="Times New Roman"/>
          <w:spacing w:val="-2"/>
          <w:sz w:val="24"/>
          <w:szCs w:val="24"/>
        </w:rPr>
      </w:pPr>
      <w:r w:rsidRPr="0055476E">
        <w:rPr>
          <w:rFonts w:ascii="Times New Roman" w:hAnsi="Times New Roman"/>
          <w:b/>
          <w:bCs/>
          <w:spacing w:val="-2"/>
          <w:sz w:val="24"/>
          <w:szCs w:val="24"/>
        </w:rPr>
        <w:t>Project Name:</w:t>
      </w:r>
      <w:r w:rsidRPr="0055476E">
        <w:rPr>
          <w:rFonts w:ascii="Times New Roman" w:hAnsi="Times New Roman"/>
          <w:spacing w:val="-2"/>
          <w:sz w:val="24"/>
          <w:szCs w:val="24"/>
        </w:rPr>
        <w:t xml:space="preserve"> </w:t>
      </w:r>
      <w:r w:rsidR="00E50586" w:rsidRPr="00EA15BF">
        <w:rPr>
          <w:rFonts w:ascii="Times New Roman" w:hAnsi="Times New Roman"/>
          <w:spacing w:val="-2"/>
          <w:sz w:val="24"/>
          <w:szCs w:val="24"/>
        </w:rPr>
        <w:t>ISDB INSTITUTE EDX ELEARNING PROGRAM</w:t>
      </w:r>
    </w:p>
    <w:p w14:paraId="37E58B87" w14:textId="281EE138" w:rsidR="00920788" w:rsidRPr="0055476E" w:rsidRDefault="007279C8" w:rsidP="0081297F">
      <w:pPr>
        <w:suppressAutoHyphens/>
        <w:rPr>
          <w:rFonts w:ascii="Times New Roman" w:hAnsi="Times New Roman"/>
          <w:spacing w:val="-2"/>
          <w:sz w:val="24"/>
          <w:szCs w:val="24"/>
        </w:rPr>
      </w:pPr>
      <w:r w:rsidRPr="0055476E">
        <w:rPr>
          <w:rFonts w:ascii="Times New Roman" w:hAnsi="Times New Roman"/>
          <w:b/>
          <w:bCs/>
          <w:spacing w:val="-2"/>
          <w:sz w:val="24"/>
          <w:szCs w:val="24"/>
        </w:rPr>
        <w:t>Sector:</w:t>
      </w:r>
      <w:r w:rsidRPr="0055476E">
        <w:rPr>
          <w:rFonts w:ascii="Times New Roman" w:hAnsi="Times New Roman"/>
          <w:spacing w:val="-2"/>
          <w:sz w:val="24"/>
          <w:szCs w:val="24"/>
        </w:rPr>
        <w:t xml:space="preserve"> </w:t>
      </w:r>
      <w:r w:rsidR="00E50586" w:rsidRPr="0055476E">
        <w:rPr>
          <w:rFonts w:ascii="Times New Roman" w:hAnsi="Times New Roman"/>
          <w:spacing w:val="-2"/>
          <w:sz w:val="24"/>
          <w:szCs w:val="24"/>
        </w:rPr>
        <w:t>ISLAMIC FINANCE</w:t>
      </w:r>
      <w:r w:rsidR="00E50586">
        <w:rPr>
          <w:rFonts w:ascii="Times New Roman" w:hAnsi="Times New Roman"/>
          <w:spacing w:val="-2"/>
          <w:sz w:val="24"/>
          <w:szCs w:val="24"/>
        </w:rPr>
        <w:t xml:space="preserve"> CAPACITY BUILDING AND ONLINE LEARNING</w:t>
      </w:r>
    </w:p>
    <w:p w14:paraId="46D44CD7" w14:textId="19E1D28B" w:rsidR="00591E90" w:rsidRPr="0055476E" w:rsidRDefault="00A07D64" w:rsidP="00920788">
      <w:pPr>
        <w:suppressAutoHyphens/>
        <w:rPr>
          <w:rFonts w:ascii="Times New Roman" w:hAnsi="Times New Roman"/>
          <w:sz w:val="24"/>
          <w:szCs w:val="24"/>
        </w:rPr>
      </w:pPr>
      <w:r w:rsidRPr="00BE58D4">
        <w:rPr>
          <w:rFonts w:ascii="Times New Roman" w:hAnsi="Times New Roman"/>
          <w:b/>
          <w:bCs/>
          <w:sz w:val="24"/>
          <w:szCs w:val="24"/>
        </w:rPr>
        <w:t>Mode of Financing:</w:t>
      </w:r>
      <w:r w:rsidRPr="0055476E">
        <w:rPr>
          <w:rFonts w:ascii="Times New Roman" w:hAnsi="Times New Roman"/>
          <w:sz w:val="24"/>
          <w:szCs w:val="24"/>
        </w:rPr>
        <w:t xml:space="preserve"> </w:t>
      </w:r>
      <w:r w:rsidR="00E50586" w:rsidRPr="0055476E">
        <w:rPr>
          <w:rFonts w:ascii="Times New Roman" w:hAnsi="Times New Roman"/>
          <w:sz w:val="24"/>
          <w:szCs w:val="24"/>
        </w:rPr>
        <w:t xml:space="preserve">ISLAMIC FINANCE GRANT </w:t>
      </w:r>
    </w:p>
    <w:p w14:paraId="3AE76D8F" w14:textId="5F4E575E" w:rsidR="005F40FB" w:rsidRPr="0055476E" w:rsidRDefault="005F40FB" w:rsidP="003818BD">
      <w:pPr>
        <w:pStyle w:val="BodyText"/>
        <w:rPr>
          <w:rFonts w:ascii="Times New Roman" w:hAnsi="Times New Roman"/>
          <w:szCs w:val="24"/>
        </w:rPr>
      </w:pPr>
      <w:r w:rsidRPr="00EB4709">
        <w:rPr>
          <w:rFonts w:ascii="Times New Roman" w:hAnsi="Times New Roman"/>
          <w:b/>
          <w:bCs/>
          <w:szCs w:val="24"/>
        </w:rPr>
        <w:t>Financing No</w:t>
      </w:r>
      <w:r w:rsidR="00EB4709">
        <w:rPr>
          <w:rFonts w:ascii="Times New Roman" w:hAnsi="Times New Roman"/>
          <w:b/>
          <w:bCs/>
          <w:szCs w:val="24"/>
        </w:rPr>
        <w:t>:</w:t>
      </w:r>
      <w:r w:rsidR="00EB4709">
        <w:rPr>
          <w:rFonts w:ascii="Times New Roman" w:hAnsi="Times New Roman"/>
          <w:szCs w:val="24"/>
        </w:rPr>
        <w:t xml:space="preserve"> </w:t>
      </w:r>
      <w:r w:rsidR="00313A6E" w:rsidRPr="0055476E">
        <w:rPr>
          <w:rFonts w:ascii="Times New Roman" w:hAnsi="Times New Roman"/>
          <w:szCs w:val="24"/>
        </w:rPr>
        <w:t>ZZZ2</w:t>
      </w:r>
      <w:r w:rsidR="00EA15BF">
        <w:rPr>
          <w:rFonts w:ascii="Times New Roman" w:hAnsi="Times New Roman"/>
          <w:szCs w:val="24"/>
        </w:rPr>
        <w:t>839</w:t>
      </w:r>
    </w:p>
    <w:p w14:paraId="762A56DC" w14:textId="20BD8B6D" w:rsidR="00FC1DAD" w:rsidRDefault="005130C3" w:rsidP="00E31DF2">
      <w:pPr>
        <w:suppressAutoHyphens/>
        <w:spacing w:before="240" w:after="120"/>
        <w:jc w:val="both"/>
        <w:rPr>
          <w:rFonts w:ascii="Times New Roman" w:hAnsi="Times New Roman"/>
          <w:spacing w:val="-2"/>
          <w:sz w:val="24"/>
          <w:szCs w:val="24"/>
        </w:rPr>
      </w:pPr>
      <w:r w:rsidRPr="7257D6DB">
        <w:rPr>
          <w:rFonts w:ascii="Times New Roman" w:hAnsi="Times New Roman"/>
          <w:spacing w:val="-2"/>
          <w:sz w:val="24"/>
          <w:szCs w:val="24"/>
        </w:rPr>
        <w:t xml:space="preserve">The </w:t>
      </w:r>
      <w:r w:rsidR="001D5A25" w:rsidRPr="7257D6DB">
        <w:rPr>
          <w:rFonts w:ascii="Times New Roman" w:hAnsi="Times New Roman"/>
          <w:i/>
          <w:iCs/>
          <w:spacing w:val="-2"/>
          <w:sz w:val="24"/>
          <w:szCs w:val="24"/>
        </w:rPr>
        <w:t xml:space="preserve">Islamic Development Bank Institute </w:t>
      </w:r>
      <w:r w:rsidR="001D5A25" w:rsidRPr="7257D6DB">
        <w:rPr>
          <w:rFonts w:ascii="Times New Roman" w:hAnsi="Times New Roman"/>
          <w:spacing w:val="-2"/>
          <w:sz w:val="24"/>
          <w:szCs w:val="24"/>
        </w:rPr>
        <w:t xml:space="preserve">has approved </w:t>
      </w:r>
      <w:r w:rsidR="00093B01">
        <w:rPr>
          <w:rFonts w:ascii="Times New Roman" w:hAnsi="Times New Roman"/>
          <w:spacing w:val="-2"/>
          <w:sz w:val="24"/>
          <w:szCs w:val="24"/>
        </w:rPr>
        <w:t xml:space="preserve">a </w:t>
      </w:r>
      <w:r w:rsidR="001D5A25" w:rsidRPr="7257D6DB">
        <w:rPr>
          <w:rFonts w:ascii="Times New Roman" w:hAnsi="Times New Roman"/>
          <w:spacing w:val="-2"/>
          <w:sz w:val="24"/>
          <w:szCs w:val="24"/>
        </w:rPr>
        <w:t xml:space="preserve">grant </w:t>
      </w:r>
      <w:r w:rsidR="00093B01">
        <w:rPr>
          <w:rFonts w:ascii="Times New Roman" w:hAnsi="Times New Roman"/>
          <w:spacing w:val="-2"/>
          <w:sz w:val="24"/>
          <w:szCs w:val="24"/>
        </w:rPr>
        <w:t xml:space="preserve">of </w:t>
      </w:r>
      <w:r w:rsidR="00216103" w:rsidRPr="00216103">
        <w:rPr>
          <w:rFonts w:ascii="Times New Roman" w:hAnsi="Times New Roman"/>
          <w:spacing w:val="-2"/>
          <w:sz w:val="24"/>
          <w:szCs w:val="24"/>
        </w:rPr>
        <w:t xml:space="preserve">ID </w:t>
      </w:r>
      <w:r w:rsidR="004F5802" w:rsidRPr="004F5802">
        <w:rPr>
          <w:rFonts w:ascii="Times New Roman" w:hAnsi="Times New Roman"/>
          <w:spacing w:val="-2"/>
          <w:sz w:val="24"/>
          <w:szCs w:val="24"/>
        </w:rPr>
        <w:t xml:space="preserve">192,593 </w:t>
      </w:r>
      <w:r w:rsidR="00216103" w:rsidRPr="00216103">
        <w:rPr>
          <w:rFonts w:ascii="Times New Roman" w:hAnsi="Times New Roman"/>
          <w:spacing w:val="-2"/>
          <w:sz w:val="24"/>
          <w:szCs w:val="24"/>
        </w:rPr>
        <w:t xml:space="preserve">(Islamic Dinar One Hundred and </w:t>
      </w:r>
      <w:r w:rsidR="0008270C">
        <w:rPr>
          <w:rFonts w:ascii="Times New Roman" w:hAnsi="Times New Roman"/>
          <w:spacing w:val="-2"/>
          <w:sz w:val="24"/>
          <w:szCs w:val="24"/>
        </w:rPr>
        <w:t>Nine</w:t>
      </w:r>
      <w:r w:rsidR="00216103" w:rsidRPr="00216103">
        <w:rPr>
          <w:rFonts w:ascii="Times New Roman" w:hAnsi="Times New Roman"/>
          <w:spacing w:val="-2"/>
          <w:sz w:val="24"/>
          <w:szCs w:val="24"/>
        </w:rPr>
        <w:t>ty-</w:t>
      </w:r>
      <w:r w:rsidR="004F5802">
        <w:rPr>
          <w:rFonts w:ascii="Times New Roman" w:hAnsi="Times New Roman"/>
          <w:spacing w:val="-2"/>
          <w:sz w:val="24"/>
          <w:szCs w:val="24"/>
        </w:rPr>
        <w:t>Two</w:t>
      </w:r>
      <w:r w:rsidR="0008270C">
        <w:rPr>
          <w:rFonts w:ascii="Times New Roman" w:hAnsi="Times New Roman"/>
          <w:spacing w:val="-2"/>
          <w:sz w:val="24"/>
          <w:szCs w:val="24"/>
        </w:rPr>
        <w:t xml:space="preserve"> </w:t>
      </w:r>
      <w:r w:rsidR="00216103" w:rsidRPr="00216103">
        <w:rPr>
          <w:rFonts w:ascii="Times New Roman" w:hAnsi="Times New Roman"/>
          <w:spacing w:val="-2"/>
          <w:sz w:val="24"/>
          <w:szCs w:val="24"/>
        </w:rPr>
        <w:t xml:space="preserve">Thousand </w:t>
      </w:r>
      <w:r w:rsidR="004F5802">
        <w:rPr>
          <w:rFonts w:ascii="Times New Roman" w:hAnsi="Times New Roman"/>
          <w:spacing w:val="-2"/>
          <w:sz w:val="24"/>
          <w:szCs w:val="24"/>
        </w:rPr>
        <w:t xml:space="preserve">Five </w:t>
      </w:r>
      <w:r w:rsidR="00216103" w:rsidRPr="00216103">
        <w:rPr>
          <w:rFonts w:ascii="Times New Roman" w:hAnsi="Times New Roman"/>
          <w:spacing w:val="-2"/>
          <w:sz w:val="24"/>
          <w:szCs w:val="24"/>
        </w:rPr>
        <w:t xml:space="preserve">Hundred and </w:t>
      </w:r>
      <w:r w:rsidR="004F5802">
        <w:rPr>
          <w:rFonts w:ascii="Times New Roman" w:hAnsi="Times New Roman"/>
          <w:spacing w:val="-2"/>
          <w:sz w:val="24"/>
          <w:szCs w:val="24"/>
        </w:rPr>
        <w:t>Ninety-Three</w:t>
      </w:r>
      <w:r w:rsidR="00216103" w:rsidRPr="00216103">
        <w:rPr>
          <w:rFonts w:ascii="Times New Roman" w:hAnsi="Times New Roman"/>
          <w:spacing w:val="-2"/>
          <w:sz w:val="24"/>
          <w:szCs w:val="24"/>
        </w:rPr>
        <w:t xml:space="preserve">), approximately USD </w:t>
      </w:r>
      <w:r w:rsidR="00AB6B93" w:rsidRPr="00AB6B93">
        <w:rPr>
          <w:rFonts w:ascii="Times New Roman" w:hAnsi="Times New Roman"/>
          <w:spacing w:val="-2"/>
          <w:sz w:val="24"/>
          <w:szCs w:val="24"/>
        </w:rPr>
        <w:t>26</w:t>
      </w:r>
      <w:r w:rsidR="004F5802">
        <w:rPr>
          <w:rFonts w:ascii="Times New Roman" w:hAnsi="Times New Roman"/>
          <w:spacing w:val="-2"/>
          <w:sz w:val="24"/>
          <w:szCs w:val="24"/>
        </w:rPr>
        <w:t>0</w:t>
      </w:r>
      <w:r w:rsidR="00AB6B93" w:rsidRPr="00AB6B93">
        <w:rPr>
          <w:rFonts w:ascii="Times New Roman" w:hAnsi="Times New Roman"/>
          <w:spacing w:val="-2"/>
          <w:sz w:val="24"/>
          <w:szCs w:val="24"/>
        </w:rPr>
        <w:t>,</w:t>
      </w:r>
      <w:r w:rsidR="004F5802">
        <w:rPr>
          <w:rFonts w:ascii="Times New Roman" w:hAnsi="Times New Roman"/>
          <w:spacing w:val="-2"/>
          <w:sz w:val="24"/>
          <w:szCs w:val="24"/>
        </w:rPr>
        <w:t>0</w:t>
      </w:r>
      <w:r w:rsidR="00AB6B93" w:rsidRPr="00AB6B93">
        <w:rPr>
          <w:rFonts w:ascii="Times New Roman" w:hAnsi="Times New Roman"/>
          <w:spacing w:val="-2"/>
          <w:sz w:val="24"/>
          <w:szCs w:val="24"/>
        </w:rPr>
        <w:t xml:space="preserve">00 </w:t>
      </w:r>
      <w:r w:rsidR="00216103" w:rsidRPr="00216103">
        <w:rPr>
          <w:rFonts w:ascii="Times New Roman" w:hAnsi="Times New Roman"/>
          <w:spacing w:val="-2"/>
          <w:sz w:val="24"/>
          <w:szCs w:val="24"/>
        </w:rPr>
        <w:t xml:space="preserve">(United States Dollar Two Hundred and </w:t>
      </w:r>
      <w:r w:rsidR="00AB6B93">
        <w:rPr>
          <w:rFonts w:ascii="Times New Roman" w:hAnsi="Times New Roman"/>
          <w:spacing w:val="-2"/>
          <w:sz w:val="24"/>
          <w:szCs w:val="24"/>
        </w:rPr>
        <w:t xml:space="preserve">Sixty </w:t>
      </w:r>
      <w:r w:rsidR="00216103" w:rsidRPr="00216103">
        <w:rPr>
          <w:rFonts w:ascii="Times New Roman" w:hAnsi="Times New Roman"/>
          <w:spacing w:val="-2"/>
          <w:sz w:val="24"/>
          <w:szCs w:val="24"/>
        </w:rPr>
        <w:t>Thousand</w:t>
      </w:r>
      <w:r w:rsidR="004F5802">
        <w:rPr>
          <w:rFonts w:ascii="Times New Roman" w:hAnsi="Times New Roman"/>
          <w:spacing w:val="-2"/>
          <w:sz w:val="24"/>
          <w:szCs w:val="24"/>
        </w:rPr>
        <w:t xml:space="preserve"> </w:t>
      </w:r>
      <w:r w:rsidR="00216103" w:rsidRPr="00216103">
        <w:rPr>
          <w:rFonts w:ascii="Times New Roman" w:hAnsi="Times New Roman"/>
          <w:spacing w:val="-2"/>
          <w:sz w:val="24"/>
          <w:szCs w:val="24"/>
        </w:rPr>
        <w:t xml:space="preserve">equivalent) </w:t>
      </w:r>
      <w:r w:rsidR="001D5A25" w:rsidRPr="7257D6DB">
        <w:rPr>
          <w:rFonts w:ascii="Times New Roman" w:hAnsi="Times New Roman"/>
          <w:spacing w:val="-2"/>
          <w:sz w:val="24"/>
          <w:szCs w:val="24"/>
        </w:rPr>
        <w:t>financing</w:t>
      </w:r>
      <w:r w:rsidRPr="7257D6DB">
        <w:rPr>
          <w:rFonts w:ascii="Times New Roman" w:hAnsi="Times New Roman"/>
          <w:spacing w:val="-2"/>
          <w:sz w:val="24"/>
          <w:szCs w:val="24"/>
        </w:rPr>
        <w:t xml:space="preserve"> </w:t>
      </w:r>
      <w:r w:rsidR="00313A6E" w:rsidRPr="00313A6E">
        <w:rPr>
          <w:rFonts w:ascii="Times New Roman" w:hAnsi="Times New Roman"/>
          <w:spacing w:val="-2"/>
          <w:sz w:val="24"/>
          <w:szCs w:val="24"/>
        </w:rPr>
        <w:t xml:space="preserve">to </w:t>
      </w:r>
      <w:r w:rsidR="00F84728" w:rsidRPr="00F84728">
        <w:rPr>
          <w:rFonts w:ascii="Times New Roman" w:hAnsi="Times New Roman"/>
          <w:spacing w:val="-2"/>
          <w:sz w:val="24"/>
          <w:szCs w:val="24"/>
        </w:rPr>
        <w:t xml:space="preserve">facilitate the </w:t>
      </w:r>
      <w:r w:rsidR="005031FC">
        <w:rPr>
          <w:rFonts w:ascii="Times New Roman" w:hAnsi="Times New Roman"/>
          <w:spacing w:val="-2"/>
          <w:sz w:val="24"/>
          <w:szCs w:val="24"/>
        </w:rPr>
        <w:t xml:space="preserve">development </w:t>
      </w:r>
      <w:r w:rsidR="00F84728" w:rsidRPr="00F84728">
        <w:rPr>
          <w:rFonts w:ascii="Times New Roman" w:hAnsi="Times New Roman"/>
          <w:spacing w:val="-2"/>
          <w:sz w:val="24"/>
          <w:szCs w:val="24"/>
        </w:rPr>
        <w:t xml:space="preserve">of the IsDB Institute edX eLearning Program. This grant will directly support the creation of engaging and impactful eLearning courses, which will be accessible through the dedicated IsDBI edX eLearning portal. </w:t>
      </w:r>
    </w:p>
    <w:p w14:paraId="7D0E4344" w14:textId="70BF7163" w:rsidR="005130C3" w:rsidRPr="00DE017B" w:rsidRDefault="00F84728" w:rsidP="00FC1DAD">
      <w:pPr>
        <w:suppressAutoHyphens/>
        <w:spacing w:before="120" w:after="120"/>
        <w:jc w:val="both"/>
        <w:rPr>
          <w:rFonts w:ascii="Times New Roman" w:hAnsi="Times New Roman"/>
          <w:i/>
          <w:iCs/>
          <w:spacing w:val="-2"/>
          <w:sz w:val="24"/>
          <w:szCs w:val="24"/>
        </w:rPr>
      </w:pPr>
      <w:r w:rsidRPr="00F84728">
        <w:rPr>
          <w:rFonts w:ascii="Times New Roman" w:hAnsi="Times New Roman"/>
          <w:spacing w:val="-2"/>
          <w:sz w:val="24"/>
          <w:szCs w:val="24"/>
        </w:rPr>
        <w:t xml:space="preserve">Funding will be allocated towards the </w:t>
      </w:r>
      <w:r w:rsidR="00C079EB">
        <w:rPr>
          <w:rFonts w:ascii="Times New Roman" w:hAnsi="Times New Roman"/>
          <w:spacing w:val="-2"/>
          <w:sz w:val="24"/>
          <w:szCs w:val="24"/>
        </w:rPr>
        <w:t xml:space="preserve">storyboard design and </w:t>
      </w:r>
      <w:r w:rsidRPr="00F84728">
        <w:rPr>
          <w:rFonts w:ascii="Times New Roman" w:hAnsi="Times New Roman"/>
          <w:spacing w:val="-2"/>
          <w:sz w:val="24"/>
          <w:szCs w:val="24"/>
        </w:rPr>
        <w:t>development of essential multimedia elements, including compelling animations and informative graphic assets. These resources will be integral to the effective integration and authoring of high-quality courses within the edX Studio environment, ensuring an enriching and dynamic learning experience for participants.</w:t>
      </w:r>
    </w:p>
    <w:p w14:paraId="15D35EB9" w14:textId="070B9A4C" w:rsidR="005130C3" w:rsidRDefault="00FD4C8B" w:rsidP="00FC1DAD">
      <w:pPr>
        <w:suppressAutoHyphens/>
        <w:spacing w:before="120" w:after="120"/>
        <w:jc w:val="both"/>
        <w:rPr>
          <w:rFonts w:ascii="Times New Roman" w:hAnsi="Times New Roman"/>
          <w:spacing w:val="-2"/>
          <w:sz w:val="24"/>
        </w:rPr>
      </w:pPr>
      <w:r w:rsidRPr="00FD4C8B">
        <w:rPr>
          <w:rFonts w:ascii="Times New Roman" w:hAnsi="Times New Roman"/>
          <w:spacing w:val="-2"/>
          <w:sz w:val="24"/>
        </w:rPr>
        <w:t xml:space="preserve">The </w:t>
      </w:r>
      <w:r w:rsidR="00116A46">
        <w:rPr>
          <w:rFonts w:ascii="Times New Roman" w:hAnsi="Times New Roman"/>
          <w:spacing w:val="-2"/>
          <w:sz w:val="24"/>
        </w:rPr>
        <w:t>grant</w:t>
      </w:r>
      <w:r w:rsidRPr="00FD4C8B">
        <w:rPr>
          <w:rFonts w:ascii="Times New Roman" w:hAnsi="Times New Roman"/>
          <w:spacing w:val="-2"/>
          <w:sz w:val="24"/>
        </w:rPr>
        <w:t xml:space="preserve"> will include the</w:t>
      </w:r>
      <w:r w:rsidR="00116A46">
        <w:rPr>
          <w:rFonts w:ascii="Times New Roman" w:hAnsi="Times New Roman"/>
          <w:spacing w:val="-2"/>
          <w:sz w:val="24"/>
        </w:rPr>
        <w:t xml:space="preserve"> following</w:t>
      </w:r>
      <w:r w:rsidRPr="00FD4C8B">
        <w:rPr>
          <w:rFonts w:ascii="Times New Roman" w:hAnsi="Times New Roman"/>
          <w:spacing w:val="-2"/>
          <w:sz w:val="24"/>
        </w:rPr>
        <w:t xml:space="preserve"> </w:t>
      </w:r>
      <w:r w:rsidR="00116A46">
        <w:rPr>
          <w:rFonts w:ascii="Times New Roman" w:hAnsi="Times New Roman"/>
          <w:spacing w:val="-2"/>
          <w:sz w:val="24"/>
        </w:rPr>
        <w:t>scope</w:t>
      </w:r>
      <w:r w:rsidR="001D5A25">
        <w:rPr>
          <w:rFonts w:ascii="Times New Roman" w:hAnsi="Times New Roman"/>
          <w:spacing w:val="-2"/>
          <w:sz w:val="24"/>
        </w:rPr>
        <w:t>:</w:t>
      </w:r>
      <w:r w:rsidR="005130C3" w:rsidRPr="00B96F14">
        <w:rPr>
          <w:rFonts w:ascii="Times New Roman" w:hAnsi="Times New Roman"/>
          <w:spacing w:val="-2"/>
          <w:sz w:val="24"/>
        </w:rPr>
        <w:t xml:space="preserve"> </w:t>
      </w:r>
    </w:p>
    <w:p w14:paraId="140FE3EC" w14:textId="19B6C3B1" w:rsidR="00116A46" w:rsidRPr="00116A46" w:rsidRDefault="00116A46" w:rsidP="00116A46">
      <w:pPr>
        <w:pStyle w:val="ListParagraph"/>
        <w:numPr>
          <w:ilvl w:val="0"/>
          <w:numId w:val="12"/>
        </w:numPr>
        <w:suppressAutoHyphens/>
        <w:spacing w:before="120"/>
        <w:jc w:val="both"/>
        <w:rPr>
          <w:rFonts w:ascii="Times New Roman" w:hAnsi="Times New Roman"/>
          <w:spacing w:val="-2"/>
          <w:sz w:val="24"/>
        </w:rPr>
      </w:pPr>
      <w:r>
        <w:rPr>
          <w:rFonts w:ascii="Times New Roman" w:hAnsi="Times New Roman"/>
          <w:spacing w:val="-2"/>
          <w:sz w:val="24"/>
        </w:rPr>
        <w:t>One Consultancy Services for eLearning</w:t>
      </w:r>
      <w:r w:rsidR="002E55A3">
        <w:rPr>
          <w:rFonts w:ascii="Times New Roman" w:hAnsi="Times New Roman"/>
          <w:spacing w:val="-2"/>
          <w:sz w:val="24"/>
        </w:rPr>
        <w:t xml:space="preserve"> </w:t>
      </w:r>
      <w:r w:rsidR="002E55A3" w:rsidRPr="002E55A3">
        <w:rPr>
          <w:rFonts w:ascii="Times New Roman" w:hAnsi="Times New Roman"/>
          <w:spacing w:val="-2"/>
          <w:sz w:val="24"/>
        </w:rPr>
        <w:t>Massive Open Online Course</w:t>
      </w:r>
      <w:r>
        <w:rPr>
          <w:rFonts w:ascii="Times New Roman" w:hAnsi="Times New Roman"/>
          <w:spacing w:val="-2"/>
          <w:sz w:val="24"/>
        </w:rPr>
        <w:t xml:space="preserve"> (MOOC) development including the </w:t>
      </w:r>
      <w:proofErr w:type="gramStart"/>
      <w:r>
        <w:rPr>
          <w:rFonts w:ascii="Times New Roman" w:hAnsi="Times New Roman"/>
          <w:spacing w:val="-2"/>
          <w:sz w:val="24"/>
        </w:rPr>
        <w:t>following;</w:t>
      </w:r>
      <w:proofErr w:type="gramEnd"/>
      <w:r>
        <w:rPr>
          <w:rFonts w:ascii="Times New Roman" w:hAnsi="Times New Roman"/>
          <w:spacing w:val="-2"/>
          <w:sz w:val="24"/>
        </w:rPr>
        <w:t xml:space="preserve"> </w:t>
      </w:r>
      <w:r w:rsidR="002E55A3">
        <w:rPr>
          <w:rFonts w:ascii="Times New Roman" w:hAnsi="Times New Roman"/>
          <w:spacing w:val="-2"/>
          <w:sz w:val="24"/>
        </w:rPr>
        <w:t>(</w:t>
      </w:r>
      <w:r w:rsidRPr="00116A46">
        <w:rPr>
          <w:rFonts w:asciiTheme="majorBidi" w:hAnsiTheme="majorBidi" w:cstheme="majorBidi"/>
          <w:sz w:val="24"/>
        </w:rPr>
        <w:t>Arabic + English</w:t>
      </w:r>
      <w:r w:rsidR="002E55A3">
        <w:rPr>
          <w:rFonts w:asciiTheme="majorBidi" w:hAnsiTheme="majorBidi" w:cstheme="majorBidi"/>
          <w:sz w:val="24"/>
        </w:rPr>
        <w:t>)</w:t>
      </w:r>
      <w:r w:rsidRPr="00116A46">
        <w:rPr>
          <w:rFonts w:asciiTheme="majorBidi" w:hAnsiTheme="majorBidi" w:cstheme="majorBidi"/>
          <w:sz w:val="24"/>
        </w:rPr>
        <w:t xml:space="preserve"> Courses</w:t>
      </w:r>
      <w:r>
        <w:rPr>
          <w:rFonts w:asciiTheme="majorBidi" w:hAnsiTheme="majorBidi" w:cstheme="majorBidi"/>
          <w:sz w:val="24"/>
        </w:rPr>
        <w:t xml:space="preserve">, </w:t>
      </w:r>
      <w:r w:rsidRPr="00116A46">
        <w:rPr>
          <w:rFonts w:asciiTheme="majorBidi" w:hAnsiTheme="majorBidi" w:cstheme="majorBidi"/>
          <w:sz w:val="24"/>
        </w:rPr>
        <w:t xml:space="preserve">Arabic </w:t>
      </w:r>
      <w:r>
        <w:rPr>
          <w:rFonts w:asciiTheme="majorBidi" w:hAnsiTheme="majorBidi" w:cstheme="majorBidi"/>
          <w:sz w:val="24"/>
        </w:rPr>
        <w:t>o</w:t>
      </w:r>
      <w:r w:rsidRPr="00116A46">
        <w:rPr>
          <w:rFonts w:asciiTheme="majorBidi" w:hAnsiTheme="majorBidi" w:cstheme="majorBidi"/>
          <w:sz w:val="24"/>
        </w:rPr>
        <w:t>nly Courses</w:t>
      </w:r>
      <w:r>
        <w:rPr>
          <w:rFonts w:asciiTheme="majorBidi" w:hAnsiTheme="majorBidi" w:cstheme="majorBidi"/>
          <w:sz w:val="24"/>
        </w:rPr>
        <w:t xml:space="preserve"> and English only courses</w:t>
      </w:r>
      <w:r w:rsidR="00F64C54">
        <w:rPr>
          <w:rFonts w:asciiTheme="majorBidi" w:hAnsiTheme="majorBidi" w:cstheme="majorBidi"/>
          <w:sz w:val="24"/>
        </w:rPr>
        <w:t>.</w:t>
      </w:r>
    </w:p>
    <w:p w14:paraId="5882C169" w14:textId="7C2F156D" w:rsidR="0028514D" w:rsidRDefault="0028514D" w:rsidP="00FC1DAD">
      <w:pPr>
        <w:suppressAutoHyphens/>
        <w:spacing w:before="120" w:after="120"/>
        <w:jc w:val="both"/>
        <w:rPr>
          <w:rFonts w:ascii="Times New Roman" w:hAnsi="Times New Roman"/>
          <w:spacing w:val="-2"/>
          <w:sz w:val="24"/>
        </w:rPr>
      </w:pPr>
      <w:r w:rsidRPr="0028514D">
        <w:rPr>
          <w:rFonts w:ascii="Times New Roman" w:hAnsi="Times New Roman"/>
          <w:spacing w:val="-2"/>
          <w:sz w:val="24"/>
        </w:rPr>
        <w:t>The selection method for this Islamic Finance Grant is Quality – Cost Based Selection (</w:t>
      </w:r>
      <w:r w:rsidRPr="00116A46">
        <w:rPr>
          <w:rFonts w:ascii="Times New Roman" w:hAnsi="Times New Roman"/>
          <w:b/>
          <w:bCs/>
          <w:spacing w:val="-2"/>
          <w:sz w:val="24"/>
        </w:rPr>
        <w:t>QCBS</w:t>
      </w:r>
      <w:r w:rsidRPr="0028514D">
        <w:rPr>
          <w:rFonts w:ascii="Times New Roman" w:hAnsi="Times New Roman"/>
          <w:spacing w:val="-2"/>
          <w:sz w:val="24"/>
        </w:rPr>
        <w:t xml:space="preserve">), along an </w:t>
      </w:r>
      <w:proofErr w:type="gramStart"/>
      <w:r w:rsidRPr="0028514D">
        <w:rPr>
          <w:rFonts w:ascii="Times New Roman" w:hAnsi="Times New Roman"/>
          <w:spacing w:val="-2"/>
          <w:sz w:val="24"/>
        </w:rPr>
        <w:t>international shortlisted firms</w:t>
      </w:r>
      <w:proofErr w:type="gramEnd"/>
      <w:r w:rsidRPr="0028514D">
        <w:rPr>
          <w:rFonts w:ascii="Times New Roman" w:hAnsi="Times New Roman"/>
          <w:spacing w:val="-2"/>
          <w:sz w:val="24"/>
        </w:rPr>
        <w:t>, where quality remains the paramount consideration in the selection of the Consultant</w:t>
      </w:r>
      <w:r>
        <w:rPr>
          <w:rFonts w:ascii="Times New Roman" w:hAnsi="Times New Roman"/>
          <w:spacing w:val="-2"/>
          <w:sz w:val="24"/>
        </w:rPr>
        <w:t>.</w:t>
      </w:r>
    </w:p>
    <w:p w14:paraId="050AFBF4" w14:textId="77724F78" w:rsidR="005130C3" w:rsidRPr="00B93DC4" w:rsidRDefault="003B360E" w:rsidP="00B93DC4">
      <w:pPr>
        <w:suppressAutoHyphens/>
        <w:spacing w:before="120" w:after="120"/>
        <w:jc w:val="both"/>
        <w:rPr>
          <w:rFonts w:ascii="Times New Roman" w:hAnsi="Times New Roman"/>
          <w:spacing w:val="-2"/>
          <w:sz w:val="24"/>
          <w:szCs w:val="24"/>
        </w:rPr>
      </w:pPr>
      <w:r w:rsidRPr="00B93DC4">
        <w:rPr>
          <w:rFonts w:ascii="Times New Roman" w:hAnsi="Times New Roman"/>
          <w:spacing w:val="-2"/>
          <w:sz w:val="24"/>
          <w:szCs w:val="24"/>
        </w:rPr>
        <w:t xml:space="preserve">Procurement of contracts financed by the Islamic Development Bank will be conducted through the procedures specified under the Guidelines for the Procurement of Consultant Services under Islamic Development Bank Project Financing (April 2019, </w:t>
      </w:r>
      <w:proofErr w:type="gramStart"/>
      <w:r w:rsidRPr="00B93DC4">
        <w:rPr>
          <w:rFonts w:ascii="Times New Roman" w:hAnsi="Times New Roman"/>
          <w:spacing w:val="-2"/>
          <w:sz w:val="24"/>
          <w:szCs w:val="24"/>
        </w:rPr>
        <w:t>Revised</w:t>
      </w:r>
      <w:proofErr w:type="gramEnd"/>
      <w:r w:rsidRPr="00B93DC4">
        <w:rPr>
          <w:rFonts w:ascii="Times New Roman" w:hAnsi="Times New Roman"/>
          <w:spacing w:val="-2"/>
          <w:sz w:val="24"/>
          <w:szCs w:val="24"/>
        </w:rPr>
        <w:t xml:space="preserve"> in February 2023) and is open to all eligible bidders </w:t>
      </w:r>
      <w:r w:rsidR="002904B7">
        <w:rPr>
          <w:rFonts w:ascii="Times New Roman" w:hAnsi="Times New Roman"/>
          <w:spacing w:val="-2"/>
          <w:sz w:val="24"/>
          <w:szCs w:val="24"/>
        </w:rPr>
        <w:t xml:space="preserve">(International Shortlist) </w:t>
      </w:r>
      <w:r w:rsidRPr="00B93DC4">
        <w:rPr>
          <w:rFonts w:ascii="Times New Roman" w:hAnsi="Times New Roman"/>
          <w:spacing w:val="-2"/>
          <w:sz w:val="24"/>
          <w:szCs w:val="24"/>
        </w:rPr>
        <w:t>as defined in the guidelines.</w:t>
      </w:r>
      <w:r w:rsidR="00DF62EB" w:rsidRPr="00B93DC4">
        <w:rPr>
          <w:rFonts w:ascii="Times New Roman" w:hAnsi="Times New Roman"/>
          <w:spacing w:val="-2"/>
          <w:sz w:val="24"/>
          <w:szCs w:val="24"/>
        </w:rPr>
        <w:t xml:space="preserve"> </w:t>
      </w:r>
    </w:p>
    <w:p w14:paraId="2D9B0BC7" w14:textId="1BBB6EF6" w:rsidR="00E574FD" w:rsidRPr="00B93DC4" w:rsidRDefault="005D5F34" w:rsidP="00B93DC4">
      <w:pPr>
        <w:suppressAutoHyphens/>
        <w:spacing w:before="120" w:after="120"/>
        <w:jc w:val="both"/>
        <w:rPr>
          <w:rFonts w:ascii="Times New Roman" w:hAnsi="Times New Roman"/>
          <w:spacing w:val="-2"/>
          <w:sz w:val="24"/>
          <w:szCs w:val="24"/>
        </w:rPr>
      </w:pPr>
      <w:r w:rsidRPr="00B93DC4">
        <w:rPr>
          <w:rFonts w:ascii="Times New Roman" w:hAnsi="Times New Roman"/>
          <w:spacing w:val="-2"/>
          <w:sz w:val="24"/>
          <w:szCs w:val="24"/>
        </w:rPr>
        <w:t xml:space="preserve">Requests for Expression of Interest for contracts for consultancy services will be announced as they become available on </w:t>
      </w:r>
      <w:r w:rsidR="003A3B2B" w:rsidRPr="00B93DC4">
        <w:rPr>
          <w:rFonts w:ascii="Times New Roman" w:hAnsi="Times New Roman"/>
          <w:spacing w:val="-2"/>
          <w:sz w:val="24"/>
          <w:szCs w:val="24"/>
        </w:rPr>
        <w:t xml:space="preserve">the </w:t>
      </w:r>
      <w:r w:rsidRPr="00B93DC4">
        <w:rPr>
          <w:rFonts w:ascii="Times New Roman" w:hAnsi="Times New Roman"/>
          <w:spacing w:val="-2"/>
          <w:sz w:val="24"/>
          <w:szCs w:val="24"/>
        </w:rPr>
        <w:t>IsDB Website</w:t>
      </w:r>
      <w:r w:rsidR="00002AC4" w:rsidRPr="00B93DC4">
        <w:rPr>
          <w:rFonts w:ascii="Times New Roman" w:hAnsi="Times New Roman"/>
          <w:spacing w:val="-2"/>
          <w:sz w:val="24"/>
          <w:szCs w:val="24"/>
        </w:rPr>
        <w:t xml:space="preserve"> </w:t>
      </w:r>
      <w:r w:rsidRPr="00B93DC4">
        <w:rPr>
          <w:rFonts w:ascii="Times New Roman" w:hAnsi="Times New Roman"/>
          <w:spacing w:val="-2"/>
          <w:sz w:val="24"/>
          <w:szCs w:val="24"/>
        </w:rPr>
        <w:t xml:space="preserve">and DG Market. </w:t>
      </w:r>
    </w:p>
    <w:p w14:paraId="1550C77A" w14:textId="44A09C5F" w:rsidR="00DB5377" w:rsidRPr="00B93DC4" w:rsidRDefault="00274E08" w:rsidP="00B93DC4">
      <w:pPr>
        <w:suppressAutoHyphens/>
        <w:spacing w:before="120" w:after="120"/>
        <w:jc w:val="both"/>
        <w:rPr>
          <w:rFonts w:ascii="Times New Roman" w:hAnsi="Times New Roman"/>
          <w:spacing w:val="-2"/>
          <w:sz w:val="24"/>
          <w:szCs w:val="24"/>
        </w:rPr>
      </w:pPr>
      <w:r w:rsidRPr="00274E08">
        <w:rPr>
          <w:rFonts w:ascii="Times New Roman" w:hAnsi="Times New Roman"/>
          <w:spacing w:val="-2"/>
          <w:sz w:val="24"/>
          <w:szCs w:val="24"/>
        </w:rPr>
        <w:t>Interested and eligible firms wishing to be considered for the provision of consulting services for the aforementioned project are advised to await the advertisement of the Request for Expression of Interest (REOI) and Terms of Reference (T</w:t>
      </w:r>
      <w:r w:rsidR="001256B4">
        <w:rPr>
          <w:rFonts w:ascii="Times New Roman" w:hAnsi="Times New Roman"/>
          <w:spacing w:val="-2"/>
          <w:sz w:val="24"/>
          <w:szCs w:val="24"/>
        </w:rPr>
        <w:t>o</w:t>
      </w:r>
      <w:r w:rsidRPr="00274E08">
        <w:rPr>
          <w:rFonts w:ascii="Times New Roman" w:hAnsi="Times New Roman"/>
          <w:spacing w:val="-2"/>
          <w:sz w:val="24"/>
          <w:szCs w:val="24"/>
        </w:rPr>
        <w:t>R)</w:t>
      </w:r>
      <w:r w:rsidR="001256B4">
        <w:rPr>
          <w:rFonts w:ascii="Times New Roman" w:hAnsi="Times New Roman"/>
          <w:spacing w:val="-2"/>
          <w:sz w:val="24"/>
          <w:szCs w:val="24"/>
        </w:rPr>
        <w:t>.</w:t>
      </w:r>
    </w:p>
    <w:p w14:paraId="485012BE" w14:textId="77777777" w:rsidR="00313A6E" w:rsidRPr="00E31DF2" w:rsidRDefault="00313A6E" w:rsidP="00E31DF2">
      <w:pPr>
        <w:spacing w:before="360"/>
        <w:ind w:right="202"/>
        <w:jc w:val="both"/>
        <w:rPr>
          <w:rFonts w:ascii="Times New Roman" w:hAnsi="Times New Roman"/>
          <w:b/>
          <w:bCs/>
          <w:spacing w:val="-2"/>
          <w:sz w:val="24"/>
        </w:rPr>
      </w:pPr>
      <w:r w:rsidRPr="00E31DF2">
        <w:rPr>
          <w:rFonts w:ascii="Times New Roman" w:hAnsi="Times New Roman"/>
          <w:b/>
          <w:bCs/>
          <w:spacing w:val="-2"/>
          <w:sz w:val="24"/>
        </w:rPr>
        <w:t>THE ISLAMIC DEVELOPMENT BANK INSTITUTE</w:t>
      </w:r>
    </w:p>
    <w:p w14:paraId="42EBD79E" w14:textId="609BCA71" w:rsidR="00313A6E" w:rsidRPr="00313A6E" w:rsidRDefault="00313A6E" w:rsidP="00313A6E">
      <w:pPr>
        <w:suppressAutoHyphens/>
        <w:jc w:val="both"/>
        <w:rPr>
          <w:rFonts w:asciiTheme="majorBidi" w:eastAsia="Calibri" w:hAnsiTheme="majorBidi" w:cstheme="majorBidi"/>
          <w:spacing w:val="-2"/>
          <w:sz w:val="24"/>
          <w:szCs w:val="22"/>
        </w:rPr>
      </w:pPr>
      <w:r w:rsidRPr="00313A6E">
        <w:rPr>
          <w:rFonts w:asciiTheme="majorBidi" w:eastAsia="Calibri" w:hAnsiTheme="majorBidi" w:cstheme="majorBidi"/>
          <w:spacing w:val="-2"/>
          <w:sz w:val="24"/>
          <w:szCs w:val="22"/>
        </w:rPr>
        <w:t>The Islamic Development Bank Institute</w:t>
      </w:r>
    </w:p>
    <w:p w14:paraId="5D9859E6" w14:textId="0972392B" w:rsidR="00EF369A" w:rsidRPr="00A37740" w:rsidRDefault="00313A6E" w:rsidP="00313A6E">
      <w:pPr>
        <w:ind w:right="202"/>
        <w:jc w:val="both"/>
        <w:rPr>
          <w:rFonts w:ascii="Times New Roman" w:hAnsi="Times New Roman"/>
          <w:spacing w:val="-2"/>
          <w:sz w:val="24"/>
        </w:rPr>
      </w:pPr>
      <w:r w:rsidRPr="00313A6E">
        <w:rPr>
          <w:rFonts w:asciiTheme="majorBidi" w:eastAsia="Calibri" w:hAnsiTheme="majorBidi" w:cstheme="majorBidi"/>
          <w:spacing w:val="-2"/>
          <w:sz w:val="24"/>
          <w:szCs w:val="22"/>
        </w:rPr>
        <w:t>Email:</w:t>
      </w:r>
      <w:r w:rsidR="001256B4">
        <w:rPr>
          <w:rFonts w:asciiTheme="majorBidi" w:eastAsia="Calibri" w:hAnsiTheme="majorBidi" w:cstheme="majorBidi"/>
          <w:spacing w:val="-2"/>
          <w:sz w:val="24"/>
          <w:szCs w:val="22"/>
        </w:rPr>
        <w:t xml:space="preserve"> </w:t>
      </w:r>
      <w:hyperlink r:id="rId8" w:history="1">
        <w:r w:rsidR="00002AC4" w:rsidRPr="00670888">
          <w:rPr>
            <w:rStyle w:val="Hyperlink"/>
            <w:rFonts w:asciiTheme="majorBidi" w:eastAsia="Calibri" w:hAnsiTheme="majorBidi" w:cstheme="majorBidi"/>
            <w:spacing w:val="-2"/>
            <w:sz w:val="24"/>
            <w:szCs w:val="22"/>
          </w:rPr>
          <w:t>cp.isdbi@isdb.org</w:t>
        </w:r>
      </w:hyperlink>
      <w:r w:rsidR="00002AC4">
        <w:rPr>
          <w:rFonts w:asciiTheme="majorBidi" w:eastAsia="Calibri" w:hAnsiTheme="majorBidi" w:cstheme="majorBidi"/>
          <w:spacing w:val="-2"/>
          <w:sz w:val="24"/>
          <w:szCs w:val="22"/>
        </w:rPr>
        <w:t xml:space="preserve"> </w:t>
      </w:r>
      <w:r w:rsidR="00A37740">
        <w:rPr>
          <w:rFonts w:ascii="Times New Roman" w:hAnsi="Times New Roman"/>
          <w:spacing w:val="-2"/>
          <w:sz w:val="24"/>
        </w:rPr>
        <w:t xml:space="preserve"> </w:t>
      </w:r>
    </w:p>
    <w:sectPr w:rsidR="00EF369A" w:rsidRPr="00A37740" w:rsidSect="001256B4">
      <w:headerReference w:type="even" r:id="rId9"/>
      <w:endnotePr>
        <w:numFmt w:val="decimal"/>
      </w:endnotePr>
      <w:pgSz w:w="11907" w:h="16839" w:code="9"/>
      <w:pgMar w:top="990" w:right="1800" w:bottom="90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875E" w14:textId="77777777" w:rsidR="004A0C31" w:rsidRDefault="004A0C31">
      <w:r>
        <w:separator/>
      </w:r>
    </w:p>
  </w:endnote>
  <w:endnote w:type="continuationSeparator" w:id="0">
    <w:p w14:paraId="79CCD83D" w14:textId="77777777" w:rsidR="004A0C31" w:rsidRDefault="004A0C31">
      <w:r>
        <w:rPr>
          <w:sz w:val="24"/>
        </w:rPr>
        <w:t xml:space="preserve"> </w:t>
      </w:r>
    </w:p>
  </w:endnote>
  <w:endnote w:type="continuationNotice" w:id="1">
    <w:p w14:paraId="42525BF2" w14:textId="77777777" w:rsidR="004A0C31" w:rsidRDefault="004A0C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F383B" w14:textId="77777777" w:rsidR="004A0C31" w:rsidRDefault="004A0C31">
      <w:r>
        <w:rPr>
          <w:sz w:val="24"/>
        </w:rPr>
        <w:separator/>
      </w:r>
    </w:p>
  </w:footnote>
  <w:footnote w:type="continuationSeparator" w:id="0">
    <w:p w14:paraId="0BDA615A" w14:textId="77777777" w:rsidR="004A0C31" w:rsidRDefault="004A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2E54" w14:textId="07DAD703" w:rsidR="00BC7634" w:rsidRDefault="00BC7634">
    <w:pPr>
      <w:pStyle w:val="Header"/>
    </w:pPr>
    <w:r>
      <w:rPr>
        <w:noProof/>
      </w:rPr>
      <mc:AlternateContent>
        <mc:Choice Requires="wps">
          <w:drawing>
            <wp:anchor distT="0" distB="0" distL="114300" distR="114300" simplePos="0" relativeHeight="251660288" behindDoc="0" locked="0" layoutInCell="0" allowOverlap="1" wp14:anchorId="717744A3" wp14:editId="2E13B8FA">
              <wp:simplePos x="0" y="0"/>
              <wp:positionH relativeFrom="page">
                <wp:posOffset>0</wp:posOffset>
              </wp:positionH>
              <wp:positionV relativeFrom="page">
                <wp:posOffset>190500</wp:posOffset>
              </wp:positionV>
              <wp:extent cx="7560945" cy="273050"/>
              <wp:effectExtent l="0" t="0" r="0" b="12700"/>
              <wp:wrapNone/>
              <wp:docPr id="2" name="MSIPCM4ee3484dbc0faa3324c6fafa" descr="{&quot;HashCode&quot;:-181310317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7744A3" id="_x0000_t202" coordsize="21600,21600" o:spt="202" path="m,l,21600r21600,l21600,xe">
              <v:stroke joinstyle="miter"/>
              <v:path gradientshapeok="t" o:connecttype="rect"/>
            </v:shapetype>
            <v:shape id="MSIPCM4ee3484dbc0faa3324c6fafa" o:spid="_x0000_s1026" type="#_x0000_t202" alt="{&quot;HashCode&quot;:-1813103172,&quot;Height&quot;:841.0,&quot;Width&quot;:595.0,&quot;Placement&quot;:&quot;Header&quot;,&quot;Index&quot;:&quot;OddAndEven&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3B0"/>
    <w:multiLevelType w:val="hybridMultilevel"/>
    <w:tmpl w:val="CF08217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0F719A8"/>
    <w:multiLevelType w:val="hybridMultilevel"/>
    <w:tmpl w:val="DBBC4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14059E"/>
    <w:multiLevelType w:val="hybridMultilevel"/>
    <w:tmpl w:val="0E4CFD8E"/>
    <w:lvl w:ilvl="0" w:tplc="76FE4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C347C"/>
    <w:multiLevelType w:val="hybridMultilevel"/>
    <w:tmpl w:val="62D8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E4147"/>
    <w:multiLevelType w:val="hybridMultilevel"/>
    <w:tmpl w:val="13BC90C0"/>
    <w:lvl w:ilvl="0" w:tplc="837CB63C">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8A6EA1"/>
    <w:multiLevelType w:val="hybridMultilevel"/>
    <w:tmpl w:val="D4928FB8"/>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6201E9"/>
    <w:multiLevelType w:val="hybridMultilevel"/>
    <w:tmpl w:val="870C50CA"/>
    <w:lvl w:ilvl="0" w:tplc="C8C2457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717FD"/>
    <w:multiLevelType w:val="hybridMultilevel"/>
    <w:tmpl w:val="1654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E1B12"/>
    <w:multiLevelType w:val="hybridMultilevel"/>
    <w:tmpl w:val="4C26A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C100A5"/>
    <w:multiLevelType w:val="hybridMultilevel"/>
    <w:tmpl w:val="E7BEF076"/>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524758A"/>
    <w:multiLevelType w:val="hybridMultilevel"/>
    <w:tmpl w:val="F180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319149">
    <w:abstractNumId w:val="7"/>
  </w:num>
  <w:num w:numId="2" w16cid:durableId="793406557">
    <w:abstractNumId w:val="9"/>
  </w:num>
  <w:num w:numId="3" w16cid:durableId="55981859">
    <w:abstractNumId w:val="4"/>
  </w:num>
  <w:num w:numId="4" w16cid:durableId="1549754977">
    <w:abstractNumId w:val="10"/>
  </w:num>
  <w:num w:numId="5" w16cid:durableId="529493172">
    <w:abstractNumId w:val="5"/>
  </w:num>
  <w:num w:numId="6" w16cid:durableId="1665014975">
    <w:abstractNumId w:val="0"/>
  </w:num>
  <w:num w:numId="7" w16cid:durableId="1569682505">
    <w:abstractNumId w:val="1"/>
  </w:num>
  <w:num w:numId="8" w16cid:durableId="1203244881">
    <w:abstractNumId w:val="8"/>
  </w:num>
  <w:num w:numId="9" w16cid:durableId="141893788">
    <w:abstractNumId w:val="3"/>
  </w:num>
  <w:num w:numId="10" w16cid:durableId="1414352411">
    <w:abstractNumId w:val="6"/>
  </w:num>
  <w:num w:numId="11" w16cid:durableId="1163083011">
    <w:abstractNumId w:val="11"/>
  </w:num>
  <w:num w:numId="12" w16cid:durableId="64620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xMDEwNjc0sTQ2NTRS0lEKTi0uzszPAykwqQUAHpm3VywAAAA="/>
  </w:docVars>
  <w:rsids>
    <w:rsidRoot w:val="005130C3"/>
    <w:rsid w:val="00002AC4"/>
    <w:rsid w:val="0001394F"/>
    <w:rsid w:val="00037F1C"/>
    <w:rsid w:val="00073C60"/>
    <w:rsid w:val="00080B04"/>
    <w:rsid w:val="0008270C"/>
    <w:rsid w:val="0008577E"/>
    <w:rsid w:val="00087A5D"/>
    <w:rsid w:val="0009213A"/>
    <w:rsid w:val="00093B01"/>
    <w:rsid w:val="000B2E55"/>
    <w:rsid w:val="000B3C65"/>
    <w:rsid w:val="000B4D40"/>
    <w:rsid w:val="000C5DD5"/>
    <w:rsid w:val="000D0B4C"/>
    <w:rsid w:val="000E734D"/>
    <w:rsid w:val="000F4D9A"/>
    <w:rsid w:val="000F5AD5"/>
    <w:rsid w:val="0010171D"/>
    <w:rsid w:val="001074C5"/>
    <w:rsid w:val="00116A46"/>
    <w:rsid w:val="00117F46"/>
    <w:rsid w:val="001256B4"/>
    <w:rsid w:val="001744B5"/>
    <w:rsid w:val="00183844"/>
    <w:rsid w:val="00190C88"/>
    <w:rsid w:val="001942C9"/>
    <w:rsid w:val="001A1031"/>
    <w:rsid w:val="001B38AC"/>
    <w:rsid w:val="001B53B8"/>
    <w:rsid w:val="001D5A25"/>
    <w:rsid w:val="001F4D12"/>
    <w:rsid w:val="001F65C4"/>
    <w:rsid w:val="00216103"/>
    <w:rsid w:val="00230279"/>
    <w:rsid w:val="002378BD"/>
    <w:rsid w:val="00240380"/>
    <w:rsid w:val="00260A8E"/>
    <w:rsid w:val="00274E08"/>
    <w:rsid w:val="0028514D"/>
    <w:rsid w:val="002904B7"/>
    <w:rsid w:val="002C5423"/>
    <w:rsid w:val="002E55A3"/>
    <w:rsid w:val="00313A6E"/>
    <w:rsid w:val="00322FC3"/>
    <w:rsid w:val="0033717F"/>
    <w:rsid w:val="00343FB8"/>
    <w:rsid w:val="00347B31"/>
    <w:rsid w:val="0036766F"/>
    <w:rsid w:val="003710CD"/>
    <w:rsid w:val="003818BD"/>
    <w:rsid w:val="003A3B2B"/>
    <w:rsid w:val="003B360E"/>
    <w:rsid w:val="003F5CF1"/>
    <w:rsid w:val="00410A67"/>
    <w:rsid w:val="00411482"/>
    <w:rsid w:val="00440F14"/>
    <w:rsid w:val="00446758"/>
    <w:rsid w:val="00456400"/>
    <w:rsid w:val="00457B5D"/>
    <w:rsid w:val="00472074"/>
    <w:rsid w:val="0047253A"/>
    <w:rsid w:val="004A0C31"/>
    <w:rsid w:val="004A5F59"/>
    <w:rsid w:val="004B7A01"/>
    <w:rsid w:val="004F5802"/>
    <w:rsid w:val="005031FC"/>
    <w:rsid w:val="005130C3"/>
    <w:rsid w:val="00514999"/>
    <w:rsid w:val="0055476E"/>
    <w:rsid w:val="00557532"/>
    <w:rsid w:val="00575DDB"/>
    <w:rsid w:val="00581EEA"/>
    <w:rsid w:val="0058450F"/>
    <w:rsid w:val="00591E90"/>
    <w:rsid w:val="00596C54"/>
    <w:rsid w:val="005C4E63"/>
    <w:rsid w:val="005C7504"/>
    <w:rsid w:val="005D1F6B"/>
    <w:rsid w:val="005D5F34"/>
    <w:rsid w:val="005E0060"/>
    <w:rsid w:val="005F40FB"/>
    <w:rsid w:val="00606DA8"/>
    <w:rsid w:val="00614180"/>
    <w:rsid w:val="00633BF6"/>
    <w:rsid w:val="0065085F"/>
    <w:rsid w:val="00660046"/>
    <w:rsid w:val="00677A84"/>
    <w:rsid w:val="00683074"/>
    <w:rsid w:val="006848A9"/>
    <w:rsid w:val="00690C8B"/>
    <w:rsid w:val="00693295"/>
    <w:rsid w:val="006C2F0F"/>
    <w:rsid w:val="006C61FF"/>
    <w:rsid w:val="006C780E"/>
    <w:rsid w:val="006D1046"/>
    <w:rsid w:val="006E45CD"/>
    <w:rsid w:val="006F77EA"/>
    <w:rsid w:val="0071170D"/>
    <w:rsid w:val="007279C8"/>
    <w:rsid w:val="007360B0"/>
    <w:rsid w:val="00737AC3"/>
    <w:rsid w:val="007447F2"/>
    <w:rsid w:val="00772158"/>
    <w:rsid w:val="007757C0"/>
    <w:rsid w:val="00784716"/>
    <w:rsid w:val="00790458"/>
    <w:rsid w:val="007A56B0"/>
    <w:rsid w:val="007B2DE3"/>
    <w:rsid w:val="007B7103"/>
    <w:rsid w:val="007C347A"/>
    <w:rsid w:val="007D23F5"/>
    <w:rsid w:val="007F2386"/>
    <w:rsid w:val="00811900"/>
    <w:rsid w:val="0081297F"/>
    <w:rsid w:val="008268E8"/>
    <w:rsid w:val="00837EB4"/>
    <w:rsid w:val="00846B37"/>
    <w:rsid w:val="00886A9C"/>
    <w:rsid w:val="008A5808"/>
    <w:rsid w:val="008C6246"/>
    <w:rsid w:val="008E47FB"/>
    <w:rsid w:val="008F7EA6"/>
    <w:rsid w:val="009063C5"/>
    <w:rsid w:val="00920788"/>
    <w:rsid w:val="00924F5F"/>
    <w:rsid w:val="00944DFB"/>
    <w:rsid w:val="009462BF"/>
    <w:rsid w:val="009661EB"/>
    <w:rsid w:val="009865B1"/>
    <w:rsid w:val="009E2FB4"/>
    <w:rsid w:val="009E4E88"/>
    <w:rsid w:val="009E7C2D"/>
    <w:rsid w:val="009F23EC"/>
    <w:rsid w:val="00A04504"/>
    <w:rsid w:val="00A07D64"/>
    <w:rsid w:val="00A2771A"/>
    <w:rsid w:val="00A35CA3"/>
    <w:rsid w:val="00A37740"/>
    <w:rsid w:val="00A54B9D"/>
    <w:rsid w:val="00A903DD"/>
    <w:rsid w:val="00A92C92"/>
    <w:rsid w:val="00A93FAE"/>
    <w:rsid w:val="00A94FE4"/>
    <w:rsid w:val="00AB6B93"/>
    <w:rsid w:val="00AC3470"/>
    <w:rsid w:val="00AD6056"/>
    <w:rsid w:val="00B33CBC"/>
    <w:rsid w:val="00B37961"/>
    <w:rsid w:val="00B575C1"/>
    <w:rsid w:val="00B73191"/>
    <w:rsid w:val="00B93DC4"/>
    <w:rsid w:val="00B96F14"/>
    <w:rsid w:val="00BC7634"/>
    <w:rsid w:val="00BD33E3"/>
    <w:rsid w:val="00BE1399"/>
    <w:rsid w:val="00BE58D4"/>
    <w:rsid w:val="00C079EB"/>
    <w:rsid w:val="00C12FE6"/>
    <w:rsid w:val="00C35E72"/>
    <w:rsid w:val="00C37D2F"/>
    <w:rsid w:val="00C86E63"/>
    <w:rsid w:val="00C87D46"/>
    <w:rsid w:val="00CF1A04"/>
    <w:rsid w:val="00D04375"/>
    <w:rsid w:val="00D40631"/>
    <w:rsid w:val="00D52227"/>
    <w:rsid w:val="00D628D6"/>
    <w:rsid w:val="00D879CE"/>
    <w:rsid w:val="00D9176D"/>
    <w:rsid w:val="00D95C2C"/>
    <w:rsid w:val="00D96FC4"/>
    <w:rsid w:val="00DB5377"/>
    <w:rsid w:val="00DB62EA"/>
    <w:rsid w:val="00DB78F4"/>
    <w:rsid w:val="00DE017B"/>
    <w:rsid w:val="00DF62EB"/>
    <w:rsid w:val="00E03FA9"/>
    <w:rsid w:val="00E1704E"/>
    <w:rsid w:val="00E1795B"/>
    <w:rsid w:val="00E31DF2"/>
    <w:rsid w:val="00E327FB"/>
    <w:rsid w:val="00E50586"/>
    <w:rsid w:val="00E574FD"/>
    <w:rsid w:val="00E612DE"/>
    <w:rsid w:val="00E706F3"/>
    <w:rsid w:val="00E8259B"/>
    <w:rsid w:val="00EA15BF"/>
    <w:rsid w:val="00EA1FCE"/>
    <w:rsid w:val="00EA3994"/>
    <w:rsid w:val="00EB4709"/>
    <w:rsid w:val="00EC4BD3"/>
    <w:rsid w:val="00EC7758"/>
    <w:rsid w:val="00EF369A"/>
    <w:rsid w:val="00F0555B"/>
    <w:rsid w:val="00F26132"/>
    <w:rsid w:val="00F50C13"/>
    <w:rsid w:val="00F5133B"/>
    <w:rsid w:val="00F57864"/>
    <w:rsid w:val="00F64C54"/>
    <w:rsid w:val="00F822DF"/>
    <w:rsid w:val="00F83572"/>
    <w:rsid w:val="00F84728"/>
    <w:rsid w:val="00FA11F0"/>
    <w:rsid w:val="00FA480D"/>
    <w:rsid w:val="00FA7F12"/>
    <w:rsid w:val="00FB5CA3"/>
    <w:rsid w:val="00FC1DAD"/>
    <w:rsid w:val="00FC6C8B"/>
    <w:rsid w:val="00FD4C8B"/>
    <w:rsid w:val="00FE439A"/>
    <w:rsid w:val="00FF3796"/>
    <w:rsid w:val="7257D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485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List Paragraph2,Text,References,سرد الفقرات,Bullets,Liste 1,Numbered List Paragraph,ReferencesCxSpLast,Medium Grid 1 - Accent 21,List Paragraph nowy,Paragraphe  revu,Paragraphe de liste1"/>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List Paragraph2 Char,Text Char,References Char,سرد الفقرات Char,Bullets Char,Liste 1 Char,Numbered List Paragraph Char,ReferencesCxSpLast Char,List Paragraph nowy Char"/>
    <w:basedOn w:val="DefaultParagraphFont"/>
    <w:link w:val="ListParagraph"/>
    <w:uiPriority w:val="34"/>
    <w:qFormat/>
    <w:rsid w:val="009865B1"/>
    <w:rPr>
      <w:rFonts w:asciiTheme="minorHAnsi" w:eastAsiaTheme="minorEastAsia" w:hAnsiTheme="minorHAnsi" w:cstheme="minorBidi"/>
      <w:lang w:val="en-GB"/>
    </w:rPr>
  </w:style>
  <w:style w:type="character" w:styleId="UnresolvedMention">
    <w:name w:val="Unresolved Mention"/>
    <w:basedOn w:val="DefaultParagraphFont"/>
    <w:uiPriority w:val="99"/>
    <w:semiHidden/>
    <w:unhideWhenUsed/>
    <w:rsid w:val="00AD6056"/>
    <w:rPr>
      <w:color w:val="605E5C"/>
      <w:shd w:val="clear" w:color="auto" w:fill="E1DFDD"/>
    </w:rPr>
  </w:style>
  <w:style w:type="character" w:styleId="CommentReference">
    <w:name w:val="annotation reference"/>
    <w:basedOn w:val="DefaultParagraphFont"/>
    <w:semiHidden/>
    <w:unhideWhenUsed/>
    <w:rsid w:val="00F26132"/>
    <w:rPr>
      <w:sz w:val="16"/>
      <w:szCs w:val="16"/>
    </w:rPr>
  </w:style>
  <w:style w:type="paragraph" w:styleId="CommentText">
    <w:name w:val="annotation text"/>
    <w:basedOn w:val="Normal"/>
    <w:link w:val="CommentTextChar"/>
    <w:unhideWhenUsed/>
    <w:rsid w:val="00F26132"/>
    <w:rPr>
      <w:sz w:val="20"/>
    </w:rPr>
  </w:style>
  <w:style w:type="character" w:customStyle="1" w:styleId="CommentTextChar">
    <w:name w:val="Comment Text Char"/>
    <w:basedOn w:val="DefaultParagraphFont"/>
    <w:link w:val="CommentText"/>
    <w:rsid w:val="00F26132"/>
    <w:rPr>
      <w:rFonts w:ascii="CG Times" w:hAnsi="CG Times"/>
    </w:rPr>
  </w:style>
  <w:style w:type="paragraph" w:styleId="CommentSubject">
    <w:name w:val="annotation subject"/>
    <w:basedOn w:val="CommentText"/>
    <w:next w:val="CommentText"/>
    <w:link w:val="CommentSubjectChar"/>
    <w:semiHidden/>
    <w:unhideWhenUsed/>
    <w:rsid w:val="00F26132"/>
    <w:rPr>
      <w:b/>
      <w:bCs/>
    </w:rPr>
  </w:style>
  <w:style w:type="character" w:customStyle="1" w:styleId="CommentSubjectChar">
    <w:name w:val="Comment Subject Char"/>
    <w:basedOn w:val="CommentTextChar"/>
    <w:link w:val="CommentSubject"/>
    <w:semiHidden/>
    <w:rsid w:val="00F26132"/>
    <w:rPr>
      <w:rFonts w:ascii="CG Times" w:hAnsi="CG Times"/>
      <w:b/>
      <w:bCs/>
    </w:rPr>
  </w:style>
  <w:style w:type="paragraph" w:styleId="Revision">
    <w:name w:val="Revision"/>
    <w:hidden/>
    <w:uiPriority w:val="99"/>
    <w:semiHidden/>
    <w:rsid w:val="00E1704E"/>
    <w:rPr>
      <w:rFonts w:ascii="CG Times" w:hAnsi="CG Times"/>
      <w:sz w:val="22"/>
    </w:rPr>
  </w:style>
  <w:style w:type="table" w:styleId="TableGrid">
    <w:name w:val="Table Grid"/>
    <w:basedOn w:val="TableNormal"/>
    <w:uiPriority w:val="39"/>
    <w:qFormat/>
    <w:rsid w:val="0028514D"/>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8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isdbi@isd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meken</dc:creator>
  <cp:keywords>procurement, GPN, IDB</cp:keywords>
  <cp:lastModifiedBy>Taha El feel</cp:lastModifiedBy>
  <cp:revision>3</cp:revision>
  <cp:lastPrinted>2009-03-05T06:40:00Z</cp:lastPrinted>
  <dcterms:created xsi:type="dcterms:W3CDTF">2025-09-25T09:03:00Z</dcterms:created>
  <dcterms:modified xsi:type="dcterms:W3CDTF">2025-09-25T09:11:00Z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2023-05-02T08:04:49Z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83dda9f1-fb1f-43fe-99c4-137a66823b3e</vt:lpwstr>
  </property>
  <property fmtid="{D5CDD505-2E9C-101B-9397-08002B2CF9AE}" pid="8" name="MSIP_Label_9ef4adf7-25a7-4f52-a61a-df7190f1d881_ContentBits">
    <vt:lpwstr>1</vt:lpwstr>
  </property>
  <property fmtid="{D5CDD505-2E9C-101B-9397-08002B2CF9AE}" pid="9" name="GrammarlyDocumentId">
    <vt:lpwstr>9f5e949f8ed1ac25b002043970577e051d12d274550ae4fbf071c677038c3c37</vt:lpwstr>
  </property>
</Properties>
</file>