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B6D9" w14:textId="77777777" w:rsidR="008F7D89" w:rsidRPr="00317758" w:rsidRDefault="008F7D89" w:rsidP="008F7D89">
      <w:pPr>
        <w:jc w:val="center"/>
        <w:rPr>
          <w:b/>
          <w:bCs/>
          <w:sz w:val="28"/>
          <w:szCs w:val="28"/>
        </w:rPr>
      </w:pPr>
      <w:r>
        <w:rPr>
          <w:b/>
          <w:bCs/>
          <w:spacing w:val="-4"/>
          <w:sz w:val="28"/>
          <w:szCs w:val="28"/>
        </w:rPr>
        <w:t>SPECIAL PROCUREMENT NOTICE</w:t>
      </w:r>
      <w:r w:rsidRPr="00317758">
        <w:rPr>
          <w:b/>
          <w:bCs/>
          <w:spacing w:val="-4"/>
          <w:sz w:val="28"/>
          <w:szCs w:val="28"/>
        </w:rPr>
        <w:t xml:space="preserve"> </w:t>
      </w:r>
    </w:p>
    <w:p w14:paraId="3234285B" w14:textId="047B6E5D" w:rsidR="0086781D" w:rsidRDefault="008F7D89" w:rsidP="008F7D89">
      <w:pPr>
        <w:pStyle w:val="Heading1a"/>
        <w:keepNext w:val="0"/>
        <w:keepLines w:val="0"/>
        <w:tabs>
          <w:tab w:val="clear" w:pos="-720"/>
        </w:tabs>
        <w:suppressAutoHyphens w:val="0"/>
        <w:rPr>
          <w:bCs/>
          <w:smallCaps w:val="0"/>
        </w:rPr>
      </w:pPr>
      <w:r>
        <w:rPr>
          <w:bCs/>
          <w:sz w:val="22"/>
          <w:szCs w:val="22"/>
        </w:rPr>
        <w:t>BIDDING INVITATION</w:t>
      </w:r>
    </w:p>
    <w:p w14:paraId="44301C63" w14:textId="77777777" w:rsidR="0086781D" w:rsidRDefault="0086781D" w:rsidP="0086781D">
      <w:pPr>
        <w:pStyle w:val="ChapterNumber"/>
        <w:tabs>
          <w:tab w:val="clear" w:pos="-720"/>
        </w:tabs>
        <w:rPr>
          <w:rFonts w:ascii="Times New Roman" w:hAnsi="Times New Roman"/>
          <w:spacing w:val="-2"/>
        </w:rPr>
      </w:pPr>
    </w:p>
    <w:p w14:paraId="600C351B" w14:textId="1382A628" w:rsidR="00D73A81" w:rsidRPr="00317758" w:rsidRDefault="00D73A81" w:rsidP="00D73A81">
      <w:pPr>
        <w:suppressAutoHyphens/>
        <w:jc w:val="both"/>
        <w:rPr>
          <w:spacing w:val="-2"/>
          <w:szCs w:val="24"/>
        </w:rPr>
      </w:pPr>
      <w:r w:rsidRPr="00D73A81">
        <w:rPr>
          <w:b/>
          <w:bCs/>
          <w:spacing w:val="-2"/>
          <w:szCs w:val="24"/>
        </w:rPr>
        <w:t>Country:</w:t>
      </w:r>
      <w:r w:rsidRPr="00317758">
        <w:rPr>
          <w:spacing w:val="-2"/>
          <w:szCs w:val="24"/>
        </w:rPr>
        <w:tab/>
      </w:r>
      <w:r w:rsidR="009378D5" w:rsidRPr="00317758">
        <w:rPr>
          <w:spacing w:val="-2"/>
          <w:szCs w:val="24"/>
        </w:rPr>
        <w:tab/>
      </w:r>
      <w:r w:rsidR="009378D5" w:rsidRPr="009378D5">
        <w:rPr>
          <w:spacing w:val="-2"/>
          <w:szCs w:val="24"/>
        </w:rPr>
        <w:t xml:space="preserve"> Kyrgyz</w:t>
      </w:r>
      <w:r>
        <w:rPr>
          <w:spacing w:val="-2"/>
          <w:szCs w:val="24"/>
        </w:rPr>
        <w:t xml:space="preserve"> Republic</w:t>
      </w:r>
    </w:p>
    <w:p w14:paraId="6EAF09EA" w14:textId="162D0DCC" w:rsidR="00D73A81" w:rsidRPr="00317758" w:rsidRDefault="00D73A81" w:rsidP="009378D5">
      <w:pPr>
        <w:suppressAutoHyphens/>
        <w:ind w:left="1418" w:hanging="1418"/>
        <w:jc w:val="both"/>
        <w:rPr>
          <w:spacing w:val="-2"/>
          <w:szCs w:val="24"/>
        </w:rPr>
      </w:pPr>
      <w:r w:rsidRPr="00D73A81">
        <w:rPr>
          <w:b/>
          <w:bCs/>
          <w:spacing w:val="-2"/>
          <w:szCs w:val="24"/>
        </w:rPr>
        <w:t>Project:</w:t>
      </w:r>
      <w:r w:rsidRPr="00317758">
        <w:rPr>
          <w:spacing w:val="-2"/>
          <w:szCs w:val="24"/>
        </w:rPr>
        <w:tab/>
      </w:r>
      <w:r w:rsidR="009378D5" w:rsidRPr="009378D5">
        <w:rPr>
          <w:spacing w:val="-2"/>
          <w:szCs w:val="24"/>
        </w:rPr>
        <w:t xml:space="preserve">        </w:t>
      </w:r>
      <w:r w:rsidRPr="00D73A81">
        <w:rPr>
          <w:spacing w:val="-2"/>
          <w:szCs w:val="24"/>
        </w:rPr>
        <w:t xml:space="preserve">      </w:t>
      </w:r>
      <w:r>
        <w:rPr>
          <w:spacing w:val="-2"/>
          <w:szCs w:val="24"/>
        </w:rPr>
        <w:t>Reconstruction</w:t>
      </w:r>
      <w:r w:rsidRPr="00317758">
        <w:rPr>
          <w:spacing w:val="-2"/>
          <w:szCs w:val="24"/>
        </w:rPr>
        <w:t xml:space="preserve"> </w:t>
      </w:r>
      <w:r>
        <w:rPr>
          <w:spacing w:val="-2"/>
          <w:szCs w:val="24"/>
        </w:rPr>
        <w:t>of</w:t>
      </w:r>
      <w:r w:rsidRPr="00317758">
        <w:rPr>
          <w:spacing w:val="-2"/>
          <w:szCs w:val="24"/>
        </w:rPr>
        <w:t xml:space="preserve"> </w:t>
      </w:r>
      <w:r>
        <w:rPr>
          <w:spacing w:val="-2"/>
          <w:szCs w:val="24"/>
        </w:rPr>
        <w:t>Issyk</w:t>
      </w:r>
      <w:r w:rsidRPr="00317758">
        <w:rPr>
          <w:spacing w:val="-2"/>
          <w:szCs w:val="24"/>
        </w:rPr>
        <w:t xml:space="preserve"> </w:t>
      </w:r>
      <w:r>
        <w:rPr>
          <w:spacing w:val="-2"/>
          <w:szCs w:val="24"/>
        </w:rPr>
        <w:t>Kul Ring Road</w:t>
      </w:r>
      <w:r w:rsidR="009378D5" w:rsidRPr="009378D5">
        <w:rPr>
          <w:spacing w:val="-2"/>
          <w:szCs w:val="24"/>
        </w:rPr>
        <w:t xml:space="preserve"> </w:t>
      </w:r>
      <w:r>
        <w:rPr>
          <w:spacing w:val="-2"/>
          <w:szCs w:val="24"/>
        </w:rPr>
        <w:t>Section Korumdu-Balbay</w:t>
      </w:r>
      <w:r w:rsidRPr="00317758">
        <w:rPr>
          <w:spacing w:val="-2"/>
          <w:szCs w:val="24"/>
        </w:rPr>
        <w:t xml:space="preserve">, </w:t>
      </w:r>
      <w:r>
        <w:rPr>
          <w:spacing w:val="-2"/>
          <w:szCs w:val="24"/>
        </w:rPr>
        <w:t>km</w:t>
      </w:r>
      <w:r w:rsidRPr="00317758">
        <w:rPr>
          <w:spacing w:val="-2"/>
          <w:szCs w:val="24"/>
        </w:rPr>
        <w:t xml:space="preserve"> 104-184,5</w:t>
      </w:r>
    </w:p>
    <w:p w14:paraId="4C1C5982" w14:textId="5977069A" w:rsidR="00D73A81" w:rsidRPr="00317758" w:rsidRDefault="00D73A81" w:rsidP="00D73A81">
      <w:pPr>
        <w:suppressAutoHyphens/>
        <w:jc w:val="both"/>
        <w:rPr>
          <w:spacing w:val="-2"/>
          <w:szCs w:val="24"/>
        </w:rPr>
      </w:pPr>
      <w:r w:rsidRPr="00D73A81">
        <w:rPr>
          <w:b/>
          <w:bCs/>
          <w:spacing w:val="-2"/>
          <w:szCs w:val="24"/>
        </w:rPr>
        <w:t>Procurement:</w:t>
      </w:r>
      <w:r w:rsidRPr="00317758">
        <w:rPr>
          <w:spacing w:val="-2"/>
          <w:szCs w:val="24"/>
        </w:rPr>
        <w:tab/>
      </w:r>
      <w:r w:rsidRPr="00317758">
        <w:rPr>
          <w:spacing w:val="-2"/>
          <w:szCs w:val="24"/>
        </w:rPr>
        <w:tab/>
      </w:r>
      <w:r w:rsidRPr="00D73A81">
        <w:rPr>
          <w:spacing w:val="-2"/>
          <w:szCs w:val="24"/>
        </w:rPr>
        <w:t xml:space="preserve"> </w:t>
      </w:r>
      <w:r>
        <w:rPr>
          <w:spacing w:val="-2"/>
          <w:szCs w:val="24"/>
        </w:rPr>
        <w:t>Goods</w:t>
      </w:r>
    </w:p>
    <w:p w14:paraId="76A2A1AC" w14:textId="658F70F2" w:rsidR="00D73A81" w:rsidRPr="00317758" w:rsidRDefault="00D73A81" w:rsidP="00D73A81">
      <w:pPr>
        <w:suppressAutoHyphens/>
        <w:jc w:val="both"/>
        <w:rPr>
          <w:spacing w:val="-2"/>
          <w:szCs w:val="24"/>
        </w:rPr>
      </w:pPr>
      <w:r w:rsidRPr="00D73A81">
        <w:rPr>
          <w:b/>
          <w:bCs/>
          <w:spacing w:val="-2"/>
          <w:szCs w:val="24"/>
        </w:rPr>
        <w:t>Financing mode:</w:t>
      </w:r>
      <w:r w:rsidRPr="00317758">
        <w:rPr>
          <w:spacing w:val="-2"/>
          <w:szCs w:val="24"/>
        </w:rPr>
        <w:tab/>
      </w:r>
      <w:r>
        <w:rPr>
          <w:spacing w:val="-2"/>
          <w:szCs w:val="24"/>
        </w:rPr>
        <w:t xml:space="preserve"> Loan</w:t>
      </w:r>
    </w:p>
    <w:p w14:paraId="58212E55" w14:textId="7DE285A3" w:rsidR="00D73A81" w:rsidRPr="00317758" w:rsidRDefault="00D73A81" w:rsidP="00D73A81">
      <w:pPr>
        <w:pStyle w:val="a4"/>
      </w:pPr>
      <w:r w:rsidRPr="00D73A81">
        <w:rPr>
          <w:b/>
          <w:bCs/>
        </w:rPr>
        <w:t>Financing:</w:t>
      </w:r>
      <w:r w:rsidRPr="00317758">
        <w:tab/>
      </w:r>
      <w:r w:rsidRPr="00317758">
        <w:tab/>
      </w:r>
      <w:r>
        <w:t xml:space="preserve"> No</w:t>
      </w:r>
      <w:r w:rsidRPr="00317758">
        <w:t>.</w:t>
      </w:r>
      <w:r w:rsidR="008F7D89" w:rsidRPr="008F7D89">
        <w:t xml:space="preserve"> </w:t>
      </w:r>
      <w:r w:rsidRPr="00C94F9E">
        <w:t>KGZ</w:t>
      </w:r>
      <w:r w:rsidRPr="00317758">
        <w:t xml:space="preserve">-1019 </w:t>
      </w:r>
      <w:r>
        <w:t>Islamic Development Bank</w:t>
      </w:r>
      <w:r w:rsidRPr="00317758">
        <w:t xml:space="preserve"> (</w:t>
      </w:r>
      <w:r>
        <w:t>IsDB</w:t>
      </w:r>
      <w:r w:rsidRPr="00317758">
        <w:t>)</w:t>
      </w:r>
    </w:p>
    <w:p w14:paraId="425C5B4C" w14:textId="77777777" w:rsidR="0086781D" w:rsidRPr="00FC28C3" w:rsidRDefault="0086781D" w:rsidP="0086781D">
      <w:pPr>
        <w:suppressAutoHyphens/>
        <w:rPr>
          <w:spacing w:val="-2"/>
          <w:szCs w:val="24"/>
        </w:rPr>
      </w:pPr>
    </w:p>
    <w:p w14:paraId="6C2744E1" w14:textId="00E4BA2A" w:rsidR="0086781D" w:rsidRPr="00FC28C3" w:rsidRDefault="0086781D" w:rsidP="00135290">
      <w:pPr>
        <w:tabs>
          <w:tab w:val="left" w:pos="284"/>
        </w:tabs>
        <w:suppressAutoHyphens/>
        <w:jc w:val="both"/>
        <w:rPr>
          <w:spacing w:val="-2"/>
          <w:szCs w:val="24"/>
        </w:rPr>
      </w:pPr>
      <w:r w:rsidRPr="00FC28C3">
        <w:rPr>
          <w:spacing w:val="-2"/>
          <w:szCs w:val="24"/>
        </w:rPr>
        <w:t>1.</w:t>
      </w:r>
      <w:r w:rsidRPr="00FC28C3">
        <w:rPr>
          <w:spacing w:val="-2"/>
          <w:szCs w:val="24"/>
        </w:rPr>
        <w:tab/>
      </w:r>
      <w:r w:rsidR="0012156F">
        <w:rPr>
          <w:spacing w:val="-2"/>
          <w:szCs w:val="24"/>
        </w:rPr>
        <w:t>T</w:t>
      </w:r>
      <w:r w:rsidR="0012156F" w:rsidRPr="0012156F">
        <w:rPr>
          <w:spacing w:val="-2"/>
          <w:szCs w:val="24"/>
        </w:rPr>
        <w:t>he Cabinet of Ministers of the Kyrgyz Republic</w:t>
      </w:r>
      <w:r w:rsidR="006759D5" w:rsidRPr="006759D5">
        <w:rPr>
          <w:i/>
          <w:spacing w:val="-2"/>
          <w:szCs w:val="24"/>
        </w:rPr>
        <w:t xml:space="preserve"> </w:t>
      </w:r>
      <w:r w:rsidRPr="0012156F">
        <w:rPr>
          <w:iCs/>
          <w:spacing w:val="-2"/>
          <w:szCs w:val="24"/>
        </w:rPr>
        <w:t>has received</w:t>
      </w:r>
      <w:r w:rsidRPr="00FC28C3">
        <w:rPr>
          <w:i/>
          <w:spacing w:val="-2"/>
          <w:szCs w:val="24"/>
        </w:rPr>
        <w:t xml:space="preserve"> </w:t>
      </w:r>
      <w:r w:rsidRPr="00FC28C3">
        <w:rPr>
          <w:spacing w:val="-2"/>
          <w:szCs w:val="24"/>
        </w:rPr>
        <w:t xml:space="preserve">financing from </w:t>
      </w:r>
      <w:r w:rsidR="0012156F">
        <w:rPr>
          <w:spacing w:val="-2"/>
          <w:szCs w:val="24"/>
        </w:rPr>
        <w:t>the</w:t>
      </w:r>
      <w:r w:rsidR="009364CB" w:rsidRPr="009364CB">
        <w:rPr>
          <w:spacing w:val="-2"/>
          <w:szCs w:val="24"/>
        </w:rPr>
        <w:t xml:space="preserve"> </w:t>
      </w:r>
      <w:r w:rsidR="0012156F" w:rsidRPr="0012156F">
        <w:rPr>
          <w:spacing w:val="-2"/>
          <w:szCs w:val="24"/>
        </w:rPr>
        <w:t>Islamic Development Bank (I</w:t>
      </w:r>
      <w:r w:rsidR="0012156F">
        <w:rPr>
          <w:spacing w:val="-2"/>
          <w:szCs w:val="24"/>
        </w:rPr>
        <w:t>s</w:t>
      </w:r>
      <w:r w:rsidR="0012156F" w:rsidRPr="0012156F">
        <w:rPr>
          <w:spacing w:val="-2"/>
          <w:szCs w:val="24"/>
        </w:rPr>
        <w:t>DB)</w:t>
      </w:r>
      <w:r w:rsidRPr="00FC28C3">
        <w:rPr>
          <w:spacing w:val="-2"/>
          <w:szCs w:val="24"/>
        </w:rPr>
        <w:t xml:space="preserve"> toward the cost of the </w:t>
      </w:r>
      <w:r w:rsidR="006759D5" w:rsidRPr="006759D5">
        <w:rPr>
          <w:spacing w:val="-2"/>
          <w:szCs w:val="24"/>
        </w:rPr>
        <w:t xml:space="preserve">Procurement of </w:t>
      </w:r>
      <w:r w:rsidR="0012156F" w:rsidRPr="0012156F">
        <w:rPr>
          <w:spacing w:val="-2"/>
          <w:szCs w:val="24"/>
        </w:rPr>
        <w:t>Reconstruction of the Issyk – Kul Ring Road – Section from Korumdu to Balbay Baat</w:t>
      </w:r>
      <w:r w:rsidR="00306950">
        <w:rPr>
          <w:spacing w:val="-2"/>
          <w:szCs w:val="24"/>
        </w:rPr>
        <w:t>y</w:t>
      </w:r>
      <w:r w:rsidR="0012156F" w:rsidRPr="0012156F">
        <w:rPr>
          <w:spacing w:val="-2"/>
          <w:szCs w:val="24"/>
        </w:rPr>
        <w:t>r</w:t>
      </w:r>
      <w:r w:rsidRPr="00FC28C3">
        <w:rPr>
          <w:spacing w:val="-2"/>
          <w:szCs w:val="24"/>
        </w:rPr>
        <w:t xml:space="preserve">, and intends to apply part of the proceeds toward payments under the contract for </w:t>
      </w:r>
      <w:r w:rsidR="002E410E" w:rsidRPr="00141FFD">
        <w:rPr>
          <w:szCs w:val="24"/>
        </w:rPr>
        <w:t>purchase goods</w:t>
      </w:r>
      <w:r w:rsidRPr="00FC28C3">
        <w:rPr>
          <w:spacing w:val="-2"/>
          <w:szCs w:val="24"/>
        </w:rPr>
        <w:t>.</w:t>
      </w:r>
    </w:p>
    <w:p w14:paraId="398A5683" w14:textId="77777777" w:rsidR="0086781D" w:rsidRPr="00FC28C3" w:rsidRDefault="0086781D" w:rsidP="00135290">
      <w:pPr>
        <w:suppressAutoHyphens/>
        <w:jc w:val="both"/>
        <w:rPr>
          <w:spacing w:val="-2"/>
          <w:szCs w:val="24"/>
        </w:rPr>
      </w:pPr>
    </w:p>
    <w:p w14:paraId="405BCD3D" w14:textId="0966899B" w:rsidR="0086781D" w:rsidRPr="00F30964" w:rsidRDefault="0086781D" w:rsidP="009017EB">
      <w:p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Cs/>
          <w:spacing w:val="-2"/>
          <w:szCs w:val="24"/>
        </w:rPr>
      </w:pPr>
      <w:r w:rsidRPr="00FC28C3">
        <w:rPr>
          <w:spacing w:val="-2"/>
          <w:szCs w:val="24"/>
        </w:rPr>
        <w:t xml:space="preserve">2. </w:t>
      </w:r>
      <w:r w:rsidR="006759D5" w:rsidRPr="006759D5">
        <w:rPr>
          <w:i/>
          <w:spacing w:val="-2"/>
          <w:szCs w:val="24"/>
        </w:rPr>
        <w:t>The Ministry of Transport and Communications (MOTC)</w:t>
      </w:r>
      <w:r w:rsidR="007800AE">
        <w:rPr>
          <w:i/>
          <w:spacing w:val="-2"/>
          <w:szCs w:val="24"/>
        </w:rPr>
        <w:t xml:space="preserve"> of the Kyrgyz </w:t>
      </w:r>
      <w:r w:rsidR="00B74B79">
        <w:rPr>
          <w:i/>
          <w:spacing w:val="-2"/>
          <w:szCs w:val="24"/>
        </w:rPr>
        <w:t>Republic</w:t>
      </w:r>
      <w:r w:rsidR="006759D5" w:rsidRPr="006759D5">
        <w:rPr>
          <w:i/>
          <w:spacing w:val="-2"/>
          <w:szCs w:val="24"/>
        </w:rPr>
        <w:t xml:space="preserve"> </w:t>
      </w:r>
      <w:r w:rsidRPr="00FC28C3">
        <w:rPr>
          <w:spacing w:val="-2"/>
          <w:szCs w:val="24"/>
        </w:rPr>
        <w:t xml:space="preserve">now invites sealed bids from eligible bidders for </w:t>
      </w:r>
      <w:r w:rsidR="007800AE">
        <w:rPr>
          <w:spacing w:val="-2"/>
          <w:szCs w:val="24"/>
        </w:rPr>
        <w:t>the supply of equipment for the maintenance of Issyk – Kul Ring Road Section from Korumdu to Balbay Baat</w:t>
      </w:r>
      <w:r w:rsidR="00306950">
        <w:rPr>
          <w:spacing w:val="-2"/>
          <w:szCs w:val="24"/>
        </w:rPr>
        <w:t>y</w:t>
      </w:r>
      <w:r w:rsidR="007800AE">
        <w:rPr>
          <w:spacing w:val="-2"/>
          <w:szCs w:val="24"/>
        </w:rPr>
        <w:t xml:space="preserve">r. </w:t>
      </w:r>
      <w:r w:rsidR="00F30964" w:rsidRPr="00F30964">
        <w:rPr>
          <w:iCs/>
          <w:spacing w:val="-2"/>
          <w:szCs w:val="24"/>
        </w:rPr>
        <w:t>The goods are to be delivered to Bishkek, Kyrgyz Republic, and the delivery period is ninety (90) days from contract effectiveness, including inland delivery, assembly, inspections/tests, commissioning, and training</w:t>
      </w:r>
      <w:r w:rsidR="00E67001">
        <w:rPr>
          <w:iCs/>
          <w:spacing w:val="-2"/>
          <w:szCs w:val="24"/>
        </w:rPr>
        <w:t>.</w:t>
      </w:r>
    </w:p>
    <w:p w14:paraId="5245CF06" w14:textId="77777777" w:rsidR="00F30964" w:rsidRPr="00FC28C3" w:rsidRDefault="00F30964" w:rsidP="0086781D">
      <w:pPr>
        <w:suppressAutoHyphens/>
        <w:rPr>
          <w:spacing w:val="-2"/>
          <w:szCs w:val="24"/>
        </w:rPr>
      </w:pPr>
    </w:p>
    <w:p w14:paraId="1CDD6F36" w14:textId="1F79529A" w:rsidR="0086781D" w:rsidRPr="003B08AD" w:rsidRDefault="0086781D" w:rsidP="00135290">
      <w:pPr>
        <w:tabs>
          <w:tab w:val="left" w:pos="284"/>
        </w:tabs>
        <w:suppressAutoHyphens/>
        <w:jc w:val="both"/>
        <w:rPr>
          <w:spacing w:val="-2"/>
          <w:szCs w:val="24"/>
        </w:rPr>
      </w:pPr>
      <w:r w:rsidRPr="00FC28C3">
        <w:rPr>
          <w:spacing w:val="-2"/>
          <w:szCs w:val="24"/>
        </w:rPr>
        <w:t xml:space="preserve">3. </w:t>
      </w:r>
      <w:r w:rsidRPr="00FC28C3">
        <w:rPr>
          <w:spacing w:val="-2"/>
          <w:szCs w:val="24"/>
        </w:rPr>
        <w:tab/>
        <w:t xml:space="preserve">Bidding will be conducted through </w:t>
      </w:r>
      <w:r w:rsidRPr="00FC28C3">
        <w:rPr>
          <w:i/>
          <w:spacing w:val="-2"/>
          <w:szCs w:val="24"/>
        </w:rPr>
        <w:t xml:space="preserve">the </w:t>
      </w:r>
      <w:r w:rsidR="00934E63">
        <w:rPr>
          <w:i/>
          <w:spacing w:val="-2"/>
          <w:szCs w:val="24"/>
        </w:rPr>
        <w:t xml:space="preserve">open </w:t>
      </w:r>
      <w:r w:rsidRPr="00FC28C3">
        <w:rPr>
          <w:i/>
          <w:spacing w:val="-2"/>
          <w:szCs w:val="24"/>
        </w:rPr>
        <w:t xml:space="preserve">International Competitive Bidding (ICB) </w:t>
      </w:r>
      <w:r w:rsidRPr="003B08AD">
        <w:rPr>
          <w:spacing w:val="-2"/>
          <w:szCs w:val="24"/>
        </w:rPr>
        <w:t xml:space="preserve">procedures as specified in IsDB’s </w:t>
      </w:r>
      <w:hyperlink r:id="rId7" w:history="1">
        <w:r w:rsidRPr="003B08AD">
          <w:rPr>
            <w:rStyle w:val="a3"/>
            <w:i/>
            <w:color w:val="auto"/>
            <w:spacing w:val="-2"/>
            <w:szCs w:val="24"/>
            <w:u w:val="none"/>
          </w:rPr>
          <w:t xml:space="preserve">Guidelines </w:t>
        </w:r>
        <w:r w:rsidR="007D1554">
          <w:rPr>
            <w:rStyle w:val="a3"/>
            <w:i/>
            <w:color w:val="auto"/>
            <w:spacing w:val="-2"/>
            <w:szCs w:val="24"/>
            <w:u w:val="none"/>
          </w:rPr>
          <w:t xml:space="preserve">for the </w:t>
        </w:r>
        <w:r w:rsidRPr="003B08AD">
          <w:rPr>
            <w:i/>
            <w:spacing w:val="-2"/>
            <w:szCs w:val="24"/>
          </w:rPr>
          <w:t>Procurement of Goods, Works</w:t>
        </w:r>
        <w:r w:rsidR="00D947DA">
          <w:rPr>
            <w:i/>
            <w:spacing w:val="-2"/>
            <w:szCs w:val="24"/>
          </w:rPr>
          <w:t>,</w:t>
        </w:r>
        <w:r w:rsidRPr="003B08AD">
          <w:rPr>
            <w:i/>
            <w:spacing w:val="-2"/>
            <w:szCs w:val="24"/>
          </w:rPr>
          <w:t xml:space="preserve"> and </w:t>
        </w:r>
        <w:r w:rsidR="007D1554">
          <w:rPr>
            <w:i/>
            <w:spacing w:val="-2"/>
            <w:szCs w:val="24"/>
          </w:rPr>
          <w:t>R</w:t>
        </w:r>
        <w:r w:rsidRPr="003B08AD">
          <w:rPr>
            <w:i/>
            <w:spacing w:val="-2"/>
            <w:szCs w:val="24"/>
          </w:rPr>
          <w:t xml:space="preserve">elated </w:t>
        </w:r>
        <w:r w:rsidR="007D1554">
          <w:rPr>
            <w:i/>
            <w:spacing w:val="-2"/>
            <w:szCs w:val="24"/>
          </w:rPr>
          <w:t>S</w:t>
        </w:r>
        <w:r w:rsidRPr="003B08AD">
          <w:rPr>
            <w:i/>
            <w:spacing w:val="-2"/>
            <w:szCs w:val="24"/>
          </w:rPr>
          <w:t>ervices under Islamic Development Bank Project Financing</w:t>
        </w:r>
        <w:r w:rsidR="00F73C15" w:rsidRPr="003B08AD">
          <w:rPr>
            <w:i/>
            <w:spacing w:val="-2"/>
            <w:szCs w:val="24"/>
          </w:rPr>
          <w:t xml:space="preserve"> </w:t>
        </w:r>
      </w:hyperlink>
      <w:r w:rsidR="00F73C15" w:rsidRPr="003B08AD">
        <w:rPr>
          <w:i/>
          <w:spacing w:val="-2"/>
          <w:szCs w:val="24"/>
        </w:rPr>
        <w:t>(</w:t>
      </w:r>
      <w:r w:rsidR="00F73C15" w:rsidRPr="003B08AD">
        <w:rPr>
          <w:szCs w:val="24"/>
        </w:rPr>
        <w:t>April 2019 issue, revised February 2023)</w:t>
      </w:r>
      <w:r w:rsidRPr="003B08AD">
        <w:rPr>
          <w:spacing w:val="-2"/>
          <w:szCs w:val="24"/>
        </w:rPr>
        <w:t>, and is open to all eligible bidders as defined in the Procurement Guidelines.</w:t>
      </w:r>
      <w:r w:rsidRPr="007367E4">
        <w:rPr>
          <w:spacing w:val="-2"/>
          <w:szCs w:val="24"/>
        </w:rPr>
        <w:t xml:space="preserve"> </w:t>
      </w:r>
      <w:r w:rsidR="00986AE5" w:rsidRPr="00DF0F14">
        <w:rPr>
          <w:szCs w:val="24"/>
        </w:rPr>
        <w:t xml:space="preserve">In addition, please refer to paragraphs </w:t>
      </w:r>
      <w:r w:rsidR="00297942" w:rsidRPr="007367E4">
        <w:rPr>
          <w:szCs w:val="24"/>
        </w:rPr>
        <w:t xml:space="preserve">1.9.1-1.9.4, Part 01, Chapter 01 </w:t>
      </w:r>
      <w:r w:rsidR="00986AE5" w:rsidRPr="00DF0F14">
        <w:rPr>
          <w:szCs w:val="24"/>
        </w:rPr>
        <w:t xml:space="preserve">of </w:t>
      </w:r>
      <w:r w:rsidR="00686730" w:rsidRPr="00DF0F14">
        <w:rPr>
          <w:szCs w:val="24"/>
        </w:rPr>
        <w:t xml:space="preserve">the </w:t>
      </w:r>
      <w:r w:rsidR="00986AE5" w:rsidRPr="00DF0F14">
        <w:rPr>
          <w:szCs w:val="24"/>
        </w:rPr>
        <w:t>Procurement Guidelines setting forth IsDB’s policy on conflict of interest</w:t>
      </w:r>
      <w:r w:rsidRPr="007367E4">
        <w:rPr>
          <w:spacing w:val="-2"/>
          <w:szCs w:val="24"/>
        </w:rPr>
        <w:t xml:space="preserve">. </w:t>
      </w:r>
    </w:p>
    <w:p w14:paraId="76001A1E" w14:textId="77777777" w:rsidR="0086781D" w:rsidRPr="003B08AD" w:rsidRDefault="0086781D" w:rsidP="0086781D">
      <w:pPr>
        <w:suppressAutoHyphens/>
        <w:rPr>
          <w:spacing w:val="-2"/>
          <w:szCs w:val="24"/>
        </w:rPr>
      </w:pPr>
    </w:p>
    <w:p w14:paraId="7CF6F73E" w14:textId="7E4D11D6" w:rsidR="0086781D" w:rsidRPr="00981F7A" w:rsidRDefault="0086781D" w:rsidP="00135290">
      <w:pPr>
        <w:tabs>
          <w:tab w:val="left" w:pos="284"/>
        </w:tabs>
        <w:suppressAutoHyphens/>
        <w:jc w:val="both"/>
        <w:rPr>
          <w:i/>
          <w:spacing w:val="-2"/>
          <w:szCs w:val="24"/>
        </w:rPr>
      </w:pPr>
      <w:r w:rsidRPr="003B08AD">
        <w:rPr>
          <w:spacing w:val="-2"/>
          <w:szCs w:val="24"/>
        </w:rPr>
        <w:t xml:space="preserve">4. </w:t>
      </w:r>
      <w:r w:rsidRPr="003B08AD">
        <w:rPr>
          <w:spacing w:val="-2"/>
          <w:szCs w:val="24"/>
        </w:rPr>
        <w:tab/>
      </w:r>
      <w:r w:rsidR="00B7168A" w:rsidRPr="003B08AD">
        <w:rPr>
          <w:spacing w:val="-2"/>
          <w:szCs w:val="24"/>
        </w:rPr>
        <w:t xml:space="preserve">Interested eligible bidders (suppliers) may obtain further information regarding the bidding documents from </w:t>
      </w:r>
      <w:r w:rsidR="00B7168A" w:rsidRPr="003B08AD">
        <w:rPr>
          <w:i/>
          <w:spacing w:val="-2"/>
          <w:szCs w:val="24"/>
        </w:rPr>
        <w:t>Ministry of Transport and Communications of the Kyrgyz Republic (in Islamic Development Bank Projects Implementation Group)</w:t>
      </w:r>
      <w:r w:rsidR="00B7168A" w:rsidRPr="003B08AD">
        <w:rPr>
          <w:spacing w:val="-2"/>
          <w:szCs w:val="24"/>
        </w:rPr>
        <w:t xml:space="preserve"> during 09:00 to 17:00 office hours</w:t>
      </w:r>
      <w:r w:rsidR="00B7168A" w:rsidRPr="003B08AD">
        <w:rPr>
          <w:i/>
          <w:spacing w:val="-2"/>
          <w:szCs w:val="24"/>
        </w:rPr>
        <w:t xml:space="preserve"> </w:t>
      </w:r>
      <w:r w:rsidR="00B7168A" w:rsidRPr="003B08AD">
        <w:rPr>
          <w:spacing w:val="-2"/>
          <w:szCs w:val="24"/>
        </w:rPr>
        <w:t>at the address given below</w:t>
      </w:r>
      <w:r w:rsidR="00B7168A" w:rsidRPr="003B08AD">
        <w:rPr>
          <w:i/>
          <w:spacing w:val="-2"/>
          <w:szCs w:val="24"/>
        </w:rPr>
        <w:t>.</w:t>
      </w:r>
    </w:p>
    <w:p w14:paraId="2977F997" w14:textId="77777777" w:rsidR="0086781D" w:rsidRPr="00981F7A" w:rsidRDefault="0086781D" w:rsidP="0086781D">
      <w:pPr>
        <w:suppressAutoHyphens/>
        <w:jc w:val="both"/>
        <w:rPr>
          <w:spacing w:val="-2"/>
          <w:szCs w:val="24"/>
        </w:rPr>
      </w:pPr>
    </w:p>
    <w:p w14:paraId="7AAED744" w14:textId="7C176BB0" w:rsidR="0086781D" w:rsidRPr="00981F7A" w:rsidRDefault="0086781D" w:rsidP="00211AE0">
      <w:pPr>
        <w:tabs>
          <w:tab w:val="left" w:pos="284"/>
        </w:tabs>
        <w:suppressAutoHyphens/>
        <w:jc w:val="both"/>
        <w:rPr>
          <w:spacing w:val="-2"/>
          <w:szCs w:val="24"/>
        </w:rPr>
      </w:pPr>
      <w:r w:rsidRPr="00981F7A">
        <w:rPr>
          <w:spacing w:val="-2"/>
          <w:szCs w:val="24"/>
        </w:rPr>
        <w:t xml:space="preserve">5. </w:t>
      </w:r>
      <w:r w:rsidRPr="00981F7A">
        <w:rPr>
          <w:spacing w:val="-2"/>
          <w:szCs w:val="24"/>
        </w:rPr>
        <w:tab/>
        <w:t xml:space="preserve">A complete set of bidding documents in </w:t>
      </w:r>
      <w:r w:rsidR="00AA4199">
        <w:rPr>
          <w:spacing w:val="-2"/>
          <w:szCs w:val="24"/>
        </w:rPr>
        <w:t>English</w:t>
      </w:r>
      <w:r w:rsidRPr="00981F7A">
        <w:rPr>
          <w:spacing w:val="-2"/>
          <w:szCs w:val="24"/>
        </w:rPr>
        <w:t xml:space="preserve"> may be </w:t>
      </w:r>
      <w:r w:rsidR="00CD1A56">
        <w:rPr>
          <w:spacing w:val="-2"/>
          <w:szCs w:val="24"/>
        </w:rPr>
        <w:t xml:space="preserve">obtained </w:t>
      </w:r>
      <w:r w:rsidRPr="00981F7A">
        <w:rPr>
          <w:spacing w:val="-2"/>
          <w:szCs w:val="24"/>
        </w:rPr>
        <w:t xml:space="preserve">by interested eligible bidders </w:t>
      </w:r>
      <w:r w:rsidR="00D32C6D">
        <w:rPr>
          <w:spacing w:val="-2"/>
          <w:szCs w:val="24"/>
        </w:rPr>
        <w:t xml:space="preserve">through the e-mail </w:t>
      </w:r>
      <w:r w:rsidRPr="00981F7A">
        <w:rPr>
          <w:spacing w:val="-2"/>
          <w:szCs w:val="24"/>
        </w:rPr>
        <w:t xml:space="preserve">upon the submission of a written </w:t>
      </w:r>
      <w:r w:rsidR="004D5AB6">
        <w:rPr>
          <w:spacing w:val="-2"/>
          <w:szCs w:val="24"/>
        </w:rPr>
        <w:t>request</w:t>
      </w:r>
      <w:r w:rsidR="004D5AB6" w:rsidRPr="00981F7A">
        <w:rPr>
          <w:spacing w:val="-2"/>
          <w:szCs w:val="24"/>
        </w:rPr>
        <w:t xml:space="preserve"> </w:t>
      </w:r>
      <w:r w:rsidRPr="00981F7A">
        <w:rPr>
          <w:spacing w:val="-2"/>
          <w:szCs w:val="24"/>
        </w:rPr>
        <w:t>to the address below</w:t>
      </w:r>
      <w:r w:rsidR="00CC7888">
        <w:rPr>
          <w:spacing w:val="-2"/>
          <w:szCs w:val="24"/>
        </w:rPr>
        <w:t xml:space="preserve"> or </w:t>
      </w:r>
      <w:r w:rsidR="00CC7888" w:rsidRPr="00211AE0">
        <w:rPr>
          <w:spacing w:val="-2"/>
          <w:szCs w:val="24"/>
        </w:rPr>
        <w:t>collected from the Project Implementation Unit of the Islamic Development Bank M</w:t>
      </w:r>
      <w:r w:rsidR="00917766">
        <w:rPr>
          <w:spacing w:val="-2"/>
          <w:szCs w:val="24"/>
        </w:rPr>
        <w:t>O</w:t>
      </w:r>
      <w:r w:rsidR="00CC7888" w:rsidRPr="00211AE0">
        <w:rPr>
          <w:spacing w:val="-2"/>
          <w:szCs w:val="24"/>
        </w:rPr>
        <w:t xml:space="preserve">TC KR during business hours from </w:t>
      </w:r>
      <w:r w:rsidR="007367E4">
        <w:rPr>
          <w:spacing w:val="-2"/>
          <w:szCs w:val="24"/>
        </w:rPr>
        <w:t>0</w:t>
      </w:r>
      <w:r w:rsidR="00CC7888" w:rsidRPr="00211AE0">
        <w:rPr>
          <w:spacing w:val="-2"/>
          <w:szCs w:val="24"/>
        </w:rPr>
        <w:t xml:space="preserve">9:00 to </w:t>
      </w:r>
      <w:r w:rsidR="00CC7888">
        <w:rPr>
          <w:spacing w:val="-2"/>
          <w:szCs w:val="24"/>
        </w:rPr>
        <w:t>17</w:t>
      </w:r>
      <w:r w:rsidR="00CC7888" w:rsidRPr="00211AE0">
        <w:rPr>
          <w:spacing w:val="-2"/>
          <w:szCs w:val="24"/>
        </w:rPr>
        <w:t>:00 Bishkek time at the address below</w:t>
      </w:r>
      <w:r w:rsidR="00930E14">
        <w:rPr>
          <w:spacing w:val="-2"/>
          <w:szCs w:val="24"/>
        </w:rPr>
        <w:t>.</w:t>
      </w:r>
    </w:p>
    <w:p w14:paraId="20853B80" w14:textId="77777777" w:rsidR="0086781D" w:rsidRDefault="0086781D" w:rsidP="0086781D">
      <w:pPr>
        <w:suppressAutoHyphens/>
        <w:jc w:val="both"/>
        <w:rPr>
          <w:spacing w:val="-2"/>
          <w:szCs w:val="24"/>
        </w:rPr>
      </w:pPr>
    </w:p>
    <w:p w14:paraId="32485147" w14:textId="16916F34" w:rsidR="0086781D" w:rsidRPr="003B08AD" w:rsidRDefault="0086781D" w:rsidP="00135290">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3B08AD">
        <w:rPr>
          <w:spacing w:val="-2"/>
          <w:szCs w:val="24"/>
        </w:rPr>
        <w:t xml:space="preserve">6. </w:t>
      </w:r>
      <w:r w:rsidRPr="003B08AD">
        <w:rPr>
          <w:spacing w:val="-2"/>
          <w:szCs w:val="24"/>
        </w:rPr>
        <w:tab/>
        <w:t xml:space="preserve">Bids must be delivered to the address below on or before </w:t>
      </w:r>
      <w:r w:rsidR="00706BED" w:rsidRPr="003B08AD">
        <w:rPr>
          <w:b/>
          <w:spacing w:val="-2"/>
          <w:szCs w:val="24"/>
        </w:rPr>
        <w:t>“</w:t>
      </w:r>
      <w:r w:rsidR="00336400" w:rsidRPr="00336400">
        <w:rPr>
          <w:b/>
          <w:spacing w:val="-2"/>
          <w:szCs w:val="24"/>
        </w:rPr>
        <w:t>6</w:t>
      </w:r>
      <w:r w:rsidR="00706BED" w:rsidRPr="003B08AD">
        <w:rPr>
          <w:b/>
          <w:spacing w:val="-2"/>
          <w:szCs w:val="24"/>
        </w:rPr>
        <w:t xml:space="preserve">” </w:t>
      </w:r>
      <w:r w:rsidR="00A80DBC">
        <w:rPr>
          <w:b/>
          <w:spacing w:val="-2"/>
          <w:szCs w:val="24"/>
        </w:rPr>
        <w:t>November</w:t>
      </w:r>
      <w:r w:rsidR="00706BED" w:rsidRPr="003B08AD">
        <w:rPr>
          <w:b/>
          <w:spacing w:val="-2"/>
          <w:szCs w:val="24"/>
        </w:rPr>
        <w:t xml:space="preserve"> 2025, 14:00</w:t>
      </w:r>
      <w:r w:rsidRPr="003B08AD">
        <w:rPr>
          <w:i/>
          <w:spacing w:val="-2"/>
          <w:szCs w:val="24"/>
        </w:rPr>
        <w:t>.</w:t>
      </w:r>
      <w:r w:rsidRPr="003B08AD">
        <w:rPr>
          <w:szCs w:val="24"/>
        </w:rPr>
        <w:t xml:space="preserve"> Electronic bidding </w:t>
      </w:r>
      <w:r w:rsidRPr="003B08AD">
        <w:rPr>
          <w:i/>
          <w:iCs/>
          <w:szCs w:val="24"/>
        </w:rPr>
        <w:t>will not</w:t>
      </w:r>
      <w:r w:rsidRPr="003B08AD">
        <w:rPr>
          <w:szCs w:val="24"/>
        </w:rPr>
        <w:t xml:space="preserve"> be permitted.</w:t>
      </w:r>
      <w:r w:rsidRPr="003B08AD">
        <w:rPr>
          <w:spacing w:val="-2"/>
          <w:szCs w:val="24"/>
        </w:rPr>
        <w:t xml:space="preserve"> Late bids will be rejected. Bids will be publicly opened in the presence of the bidders’ designated representatives and anyone who choose to attend at the address </w:t>
      </w:r>
      <w:r w:rsidR="00917766" w:rsidRPr="003B20C9">
        <w:rPr>
          <w:i/>
          <w:spacing w:val="-2"/>
          <w:szCs w:val="24"/>
        </w:rPr>
        <w:t xml:space="preserve">42 Isanov Street, 6th floor, room 611, Bishkek, Kyrgyz Republic, </w:t>
      </w:r>
      <w:r w:rsidR="00917766" w:rsidRPr="003B20C9">
        <w:rPr>
          <w:spacing w:val="-2"/>
          <w:szCs w:val="24"/>
        </w:rPr>
        <w:t xml:space="preserve">on </w:t>
      </w:r>
      <w:r w:rsidR="00917766" w:rsidRPr="003B20C9">
        <w:rPr>
          <w:b/>
          <w:spacing w:val="-2"/>
          <w:szCs w:val="24"/>
        </w:rPr>
        <w:t>“</w:t>
      </w:r>
      <w:r w:rsidR="00336400" w:rsidRPr="00484CEB">
        <w:rPr>
          <w:b/>
          <w:spacing w:val="-2"/>
          <w:szCs w:val="24"/>
        </w:rPr>
        <w:t>6</w:t>
      </w:r>
      <w:r w:rsidR="00917766" w:rsidRPr="003B20C9">
        <w:rPr>
          <w:b/>
          <w:spacing w:val="-2"/>
          <w:szCs w:val="24"/>
        </w:rPr>
        <w:t xml:space="preserve">” </w:t>
      </w:r>
      <w:r w:rsidR="00A80DBC">
        <w:rPr>
          <w:b/>
          <w:spacing w:val="-2"/>
          <w:szCs w:val="24"/>
        </w:rPr>
        <w:t>November</w:t>
      </w:r>
      <w:bookmarkStart w:id="0" w:name="_GoBack"/>
      <w:bookmarkEnd w:id="0"/>
      <w:r w:rsidR="00917766" w:rsidRPr="003B20C9">
        <w:rPr>
          <w:b/>
          <w:spacing w:val="-2"/>
          <w:szCs w:val="24"/>
        </w:rPr>
        <w:t xml:space="preserve"> 2025, 1</w:t>
      </w:r>
      <w:r w:rsidR="00917766">
        <w:rPr>
          <w:b/>
          <w:spacing w:val="-2"/>
          <w:szCs w:val="24"/>
        </w:rPr>
        <w:t>4</w:t>
      </w:r>
      <w:r w:rsidR="00917766" w:rsidRPr="003B20C9">
        <w:rPr>
          <w:b/>
          <w:spacing w:val="-2"/>
          <w:szCs w:val="24"/>
        </w:rPr>
        <w:t>:00.</w:t>
      </w:r>
    </w:p>
    <w:p w14:paraId="1B62D7FA" w14:textId="12C4B92D" w:rsidR="0086781D" w:rsidRPr="003B08AD" w:rsidRDefault="0086781D" w:rsidP="00135290">
      <w:p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3B08AD">
        <w:rPr>
          <w:spacing w:val="-2"/>
          <w:szCs w:val="24"/>
        </w:rPr>
        <w:t xml:space="preserve">7. </w:t>
      </w:r>
      <w:r w:rsidRPr="003B08AD">
        <w:rPr>
          <w:spacing w:val="-2"/>
          <w:szCs w:val="24"/>
        </w:rPr>
        <w:tab/>
        <w:t xml:space="preserve">All bids must be accompanied by a </w:t>
      </w:r>
      <w:r w:rsidRPr="003B08AD">
        <w:rPr>
          <w:i/>
          <w:iCs/>
          <w:spacing w:val="-2"/>
          <w:szCs w:val="24"/>
        </w:rPr>
        <w:t>Bid Security</w:t>
      </w:r>
      <w:r w:rsidR="00AA4199" w:rsidRPr="003B08AD">
        <w:rPr>
          <w:i/>
          <w:iCs/>
          <w:spacing w:val="-2"/>
          <w:szCs w:val="24"/>
        </w:rPr>
        <w:t xml:space="preserve"> </w:t>
      </w:r>
      <w:r w:rsidRPr="003B08AD">
        <w:rPr>
          <w:spacing w:val="-2"/>
          <w:szCs w:val="24"/>
        </w:rPr>
        <w:t>of</w:t>
      </w:r>
      <w:r w:rsidR="003B08AD" w:rsidRPr="003B08AD">
        <w:rPr>
          <w:spacing w:val="-2"/>
          <w:szCs w:val="24"/>
        </w:rPr>
        <w:t xml:space="preserve"> thirty thousand (</w:t>
      </w:r>
      <w:r w:rsidR="00AA4199" w:rsidRPr="003B08AD">
        <w:rPr>
          <w:i/>
          <w:spacing w:val="-2"/>
          <w:szCs w:val="24"/>
        </w:rPr>
        <w:t>30</w:t>
      </w:r>
      <w:r w:rsidR="00283490">
        <w:rPr>
          <w:i/>
          <w:spacing w:val="-2"/>
          <w:szCs w:val="24"/>
        </w:rPr>
        <w:t xml:space="preserve"> </w:t>
      </w:r>
      <w:r w:rsidR="00AA4199" w:rsidRPr="003B08AD">
        <w:rPr>
          <w:i/>
          <w:spacing w:val="-2"/>
          <w:szCs w:val="24"/>
        </w:rPr>
        <w:t>000</w:t>
      </w:r>
      <w:r w:rsidR="003B08AD" w:rsidRPr="003B08AD">
        <w:rPr>
          <w:i/>
          <w:spacing w:val="-2"/>
          <w:szCs w:val="24"/>
        </w:rPr>
        <w:t xml:space="preserve">) </w:t>
      </w:r>
      <w:r w:rsidR="00547655">
        <w:rPr>
          <w:i/>
          <w:spacing w:val="-2"/>
          <w:szCs w:val="24"/>
        </w:rPr>
        <w:t>US D</w:t>
      </w:r>
      <w:r w:rsidR="003B08AD" w:rsidRPr="003B08AD">
        <w:rPr>
          <w:i/>
          <w:spacing w:val="-2"/>
          <w:szCs w:val="24"/>
        </w:rPr>
        <w:t>ollars</w:t>
      </w:r>
      <w:r w:rsidRPr="003B08AD">
        <w:rPr>
          <w:spacing w:val="-2"/>
          <w:szCs w:val="24"/>
        </w:rPr>
        <w:t>.</w:t>
      </w:r>
    </w:p>
    <w:p w14:paraId="3A045ABA" w14:textId="00759FF5" w:rsidR="0086781D" w:rsidRPr="003B08AD" w:rsidRDefault="0086781D" w:rsidP="00135290">
      <w:pPr>
        <w:tabs>
          <w:tab w:val="left" w:pos="284"/>
        </w:tabs>
        <w:suppressAutoHyphens/>
        <w:jc w:val="both"/>
        <w:rPr>
          <w:i/>
          <w:szCs w:val="24"/>
        </w:rPr>
      </w:pPr>
      <w:r w:rsidRPr="003B08AD">
        <w:rPr>
          <w:iCs/>
          <w:spacing w:val="-2"/>
          <w:szCs w:val="24"/>
        </w:rPr>
        <w:t>8.</w:t>
      </w:r>
      <w:r w:rsidRPr="003B08AD">
        <w:rPr>
          <w:iCs/>
          <w:spacing w:val="-2"/>
          <w:szCs w:val="24"/>
        </w:rPr>
        <w:tab/>
      </w:r>
      <w:r w:rsidRPr="003B08AD">
        <w:rPr>
          <w:iCs/>
          <w:szCs w:val="24"/>
        </w:rPr>
        <w:t>The address(es) referred to above is(are):</w:t>
      </w:r>
    </w:p>
    <w:p w14:paraId="5419614B" w14:textId="77777777" w:rsidR="0086781D" w:rsidRPr="003B08AD" w:rsidRDefault="0086781D" w:rsidP="0086781D">
      <w:pPr>
        <w:suppressAutoHyphens/>
        <w:rPr>
          <w:spacing w:val="-2"/>
          <w:szCs w:val="24"/>
        </w:rPr>
      </w:pPr>
    </w:p>
    <w:p w14:paraId="2FC309B7" w14:textId="27A37D70" w:rsidR="00B317EC" w:rsidRPr="003B08AD" w:rsidRDefault="00B317EC" w:rsidP="0086781D">
      <w:pPr>
        <w:suppressAutoHyphens/>
        <w:rPr>
          <w:iCs/>
          <w:spacing w:val="-2"/>
          <w:szCs w:val="24"/>
        </w:rPr>
      </w:pPr>
      <w:r w:rsidRPr="003B08AD">
        <w:rPr>
          <w:iCs/>
          <w:spacing w:val="-2"/>
          <w:szCs w:val="24"/>
        </w:rPr>
        <w:t>Building 42, floor 6, office No. 611</w:t>
      </w:r>
    </w:p>
    <w:p w14:paraId="2B4B9014" w14:textId="537B54A3" w:rsidR="0086781D" w:rsidRPr="003B08AD" w:rsidRDefault="0086781D" w:rsidP="0086781D">
      <w:pPr>
        <w:suppressAutoHyphens/>
        <w:rPr>
          <w:iCs/>
          <w:spacing w:val="-2"/>
          <w:szCs w:val="24"/>
        </w:rPr>
      </w:pPr>
      <w:r w:rsidRPr="003B08AD">
        <w:rPr>
          <w:iCs/>
          <w:spacing w:val="-2"/>
          <w:szCs w:val="24"/>
        </w:rPr>
        <w:t xml:space="preserve">Attn: </w:t>
      </w:r>
      <w:r w:rsidR="00AA4199" w:rsidRPr="003B08AD">
        <w:rPr>
          <w:iCs/>
          <w:spacing w:val="-2"/>
          <w:szCs w:val="24"/>
        </w:rPr>
        <w:t>Mr. Bazaraliev B., Deputy Minister of M</w:t>
      </w:r>
      <w:r w:rsidR="003B08AD" w:rsidRPr="003B08AD">
        <w:rPr>
          <w:iCs/>
          <w:spacing w:val="-2"/>
          <w:szCs w:val="24"/>
        </w:rPr>
        <w:t>O</w:t>
      </w:r>
      <w:r w:rsidR="00AA4199" w:rsidRPr="003B08AD">
        <w:rPr>
          <w:iCs/>
          <w:spacing w:val="-2"/>
          <w:szCs w:val="24"/>
        </w:rPr>
        <w:t>TC</w:t>
      </w:r>
    </w:p>
    <w:p w14:paraId="5C6C954C" w14:textId="77777777" w:rsidR="00AA4199" w:rsidRPr="003B08AD" w:rsidRDefault="00AA4199" w:rsidP="0086781D">
      <w:pPr>
        <w:suppressAutoHyphens/>
        <w:rPr>
          <w:iCs/>
          <w:spacing w:val="-2"/>
          <w:szCs w:val="24"/>
        </w:rPr>
      </w:pPr>
      <w:r w:rsidRPr="003B08AD">
        <w:rPr>
          <w:iCs/>
          <w:spacing w:val="-2"/>
          <w:szCs w:val="24"/>
        </w:rPr>
        <w:t xml:space="preserve">42 Isanov Street </w:t>
      </w:r>
    </w:p>
    <w:p w14:paraId="7E206B58" w14:textId="42577154" w:rsidR="0086781D" w:rsidRPr="003B08AD" w:rsidRDefault="00AA4199" w:rsidP="0086781D">
      <w:pPr>
        <w:suppressAutoHyphens/>
        <w:rPr>
          <w:iCs/>
          <w:spacing w:val="-2"/>
          <w:szCs w:val="24"/>
        </w:rPr>
      </w:pPr>
      <w:r w:rsidRPr="003B08AD">
        <w:rPr>
          <w:iCs/>
          <w:spacing w:val="-2"/>
          <w:szCs w:val="24"/>
        </w:rPr>
        <w:t>720017, Bishkek, Kyrgyz Republic</w:t>
      </w:r>
    </w:p>
    <w:p w14:paraId="18BB5749" w14:textId="20009E6F" w:rsidR="00B317EC" w:rsidRPr="003B08AD" w:rsidRDefault="0086781D" w:rsidP="0086781D">
      <w:pPr>
        <w:suppressAutoHyphens/>
        <w:rPr>
          <w:iCs/>
          <w:spacing w:val="-2"/>
          <w:szCs w:val="24"/>
        </w:rPr>
      </w:pPr>
      <w:r w:rsidRPr="003B08AD">
        <w:rPr>
          <w:spacing w:val="-2"/>
          <w:szCs w:val="24"/>
        </w:rPr>
        <w:t>Tel:</w:t>
      </w:r>
      <w:r w:rsidRPr="003B08AD">
        <w:rPr>
          <w:iCs/>
          <w:spacing w:val="-2"/>
          <w:szCs w:val="24"/>
        </w:rPr>
        <w:t xml:space="preserve"> </w:t>
      </w:r>
      <w:r w:rsidR="00B317EC" w:rsidRPr="003B08AD">
        <w:rPr>
          <w:iCs/>
          <w:spacing w:val="-2"/>
          <w:szCs w:val="24"/>
        </w:rPr>
        <w:t>+996 312 31-43-88, 31-47-22</w:t>
      </w:r>
    </w:p>
    <w:p w14:paraId="21C82121" w14:textId="57B14F88" w:rsidR="0086781D" w:rsidRPr="003B08AD" w:rsidRDefault="0086781D" w:rsidP="0086781D">
      <w:pPr>
        <w:suppressAutoHyphens/>
        <w:rPr>
          <w:spacing w:val="-2"/>
          <w:szCs w:val="24"/>
        </w:rPr>
      </w:pPr>
      <w:r w:rsidRPr="003B08AD">
        <w:rPr>
          <w:spacing w:val="-2"/>
          <w:szCs w:val="24"/>
        </w:rPr>
        <w:t xml:space="preserve">Fax: </w:t>
      </w:r>
      <w:r w:rsidR="00B317EC" w:rsidRPr="003B08AD">
        <w:rPr>
          <w:spacing w:val="-2"/>
          <w:szCs w:val="24"/>
        </w:rPr>
        <w:t>+996 312 31-43-88</w:t>
      </w:r>
    </w:p>
    <w:p w14:paraId="78B9C103" w14:textId="4C4573D3" w:rsidR="00E54BC5" w:rsidRDefault="0086781D" w:rsidP="00917766">
      <w:pPr>
        <w:suppressAutoHyphens/>
        <w:jc w:val="both"/>
      </w:pPr>
      <w:r w:rsidRPr="003B08AD">
        <w:rPr>
          <w:spacing w:val="-2"/>
          <w:szCs w:val="24"/>
        </w:rPr>
        <w:t xml:space="preserve">E-mail: </w:t>
      </w:r>
      <w:r w:rsidR="0028072B" w:rsidRPr="003B08AD">
        <w:rPr>
          <w:b/>
        </w:rPr>
        <w:t>piumotckr@gmail.com</w:t>
      </w:r>
      <w:r w:rsidR="0028072B" w:rsidRPr="003B08AD">
        <w:rPr>
          <w:spacing w:val="-2"/>
          <w:szCs w:val="24"/>
        </w:rPr>
        <w:t xml:space="preserve"> </w:t>
      </w:r>
    </w:p>
    <w:sectPr w:rsidR="00E54BC5" w:rsidSect="00135290">
      <w:headerReference w:type="even" r:id="rId8"/>
      <w:pgSz w:w="12240" w:h="15840" w:code="1"/>
      <w:pgMar w:top="851" w:right="1041" w:bottom="851" w:left="1276" w:header="720" w:footer="720" w:gutter="0"/>
      <w:paperSrc w:first="15" w:other="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B29896" w16cex:dateUtc="2025-09-22T06:37:00Z"/>
  <w16cex:commentExtensible w16cex:durableId="7B4D3E12" w16cex:dateUtc="2025-09-2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178EF" w16cid:durableId="55B29896"/>
  <w16cid:commentId w16cid:paraId="0C2163E2" w16cid:durableId="7B4D3E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5E64" w14:textId="77777777" w:rsidR="007A21BB" w:rsidRDefault="007A21BB" w:rsidP="0086781D">
      <w:r>
        <w:separator/>
      </w:r>
    </w:p>
  </w:endnote>
  <w:endnote w:type="continuationSeparator" w:id="0">
    <w:p w14:paraId="5F76AADB" w14:textId="77777777" w:rsidR="007A21BB" w:rsidRDefault="007A21BB"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59CC9" w14:textId="77777777" w:rsidR="007A21BB" w:rsidRDefault="007A21BB" w:rsidP="0086781D">
      <w:r>
        <w:separator/>
      </w:r>
    </w:p>
  </w:footnote>
  <w:footnote w:type="continuationSeparator" w:id="0">
    <w:p w14:paraId="54B99585" w14:textId="77777777" w:rsidR="007A21BB" w:rsidRDefault="007A21BB" w:rsidP="00867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20EC" w14:textId="330DAD03" w:rsidR="00884517" w:rsidRDefault="00094278">
    <w:pPr>
      <w:pStyle w:val="ac"/>
      <w:tabs>
        <w:tab w:val="right" w:pos="9090"/>
      </w:tabs>
    </w:pPr>
    <w:r>
      <w:rPr>
        <w:noProof/>
        <w:lang w:val="ru-RU" w:eastAsia="ru-RU"/>
      </w:rPr>
      <mc:AlternateContent>
        <mc:Choice Requires="wps">
          <w:drawing>
            <wp:anchor distT="0" distB="0" distL="0" distR="0" simplePos="0" relativeHeight="251659264" behindDoc="0" locked="0" layoutInCell="1" allowOverlap="1" wp14:anchorId="2EB324F5" wp14:editId="4B9FC430">
              <wp:simplePos x="635" y="635"/>
              <wp:positionH relativeFrom="page">
                <wp:align>left</wp:align>
              </wp:positionH>
              <wp:positionV relativeFrom="page">
                <wp:align>top</wp:align>
              </wp:positionV>
              <wp:extent cx="443865" cy="443865"/>
              <wp:effectExtent l="0" t="0" r="17780" b="16510"/>
              <wp:wrapNone/>
              <wp:docPr id="1287999907" name="Text Box 2"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B324F5"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r w:rsidR="00BB77D8">
      <w:rPr>
        <w:rStyle w:val="ab"/>
      </w:rPr>
      <w:fldChar w:fldCharType="begin"/>
    </w:r>
    <w:r w:rsidR="00BB77D8">
      <w:rPr>
        <w:rStyle w:val="ab"/>
      </w:rPr>
      <w:instrText xml:space="preserve"> PAGE </w:instrText>
    </w:r>
    <w:r w:rsidR="00BB77D8">
      <w:rPr>
        <w:rStyle w:val="ab"/>
      </w:rPr>
      <w:fldChar w:fldCharType="separate"/>
    </w:r>
    <w:r w:rsidR="00BB77D8">
      <w:rPr>
        <w:rStyle w:val="ab"/>
        <w:noProof/>
      </w:rPr>
      <w:t>140</w:t>
    </w:r>
    <w:r w:rsidR="00BB77D8">
      <w:rPr>
        <w:rStyle w:val="ab"/>
      </w:rPr>
      <w:fldChar w:fldCharType="end"/>
    </w:r>
    <w:r w:rsidR="00BB77D8">
      <w:rPr>
        <w:rStyle w:val="ab"/>
      </w:rPr>
      <w:tab/>
      <w:t>Invitation for Bids</w:t>
    </w:r>
  </w:p>
  <w:p w14:paraId="4217D421" w14:textId="77777777" w:rsidR="00884517" w:rsidRDefault="008845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1D"/>
    <w:rsid w:val="000025F0"/>
    <w:rsid w:val="00022D6B"/>
    <w:rsid w:val="00032E3B"/>
    <w:rsid w:val="0004346E"/>
    <w:rsid w:val="000442A7"/>
    <w:rsid w:val="00094278"/>
    <w:rsid w:val="0012156F"/>
    <w:rsid w:val="00132682"/>
    <w:rsid w:val="001333AB"/>
    <w:rsid w:val="00135290"/>
    <w:rsid w:val="00142624"/>
    <w:rsid w:val="00143A88"/>
    <w:rsid w:val="00161504"/>
    <w:rsid w:val="00190B0B"/>
    <w:rsid w:val="001A4AB8"/>
    <w:rsid w:val="001C46DE"/>
    <w:rsid w:val="00211AE0"/>
    <w:rsid w:val="00244348"/>
    <w:rsid w:val="0026084F"/>
    <w:rsid w:val="002657D7"/>
    <w:rsid w:val="0028072B"/>
    <w:rsid w:val="00283490"/>
    <w:rsid w:val="00297942"/>
    <w:rsid w:val="002C4A16"/>
    <w:rsid w:val="002C71A0"/>
    <w:rsid w:val="002E410E"/>
    <w:rsid w:val="00306950"/>
    <w:rsid w:val="00336400"/>
    <w:rsid w:val="00362CFE"/>
    <w:rsid w:val="003B08AD"/>
    <w:rsid w:val="00484CEB"/>
    <w:rsid w:val="00493D5D"/>
    <w:rsid w:val="004C2524"/>
    <w:rsid w:val="004D5AB6"/>
    <w:rsid w:val="005001FB"/>
    <w:rsid w:val="00505756"/>
    <w:rsid w:val="0052022B"/>
    <w:rsid w:val="00547655"/>
    <w:rsid w:val="00577F3C"/>
    <w:rsid w:val="005E3497"/>
    <w:rsid w:val="006148A3"/>
    <w:rsid w:val="00637DC9"/>
    <w:rsid w:val="006416BD"/>
    <w:rsid w:val="00651868"/>
    <w:rsid w:val="006759D5"/>
    <w:rsid w:val="00686730"/>
    <w:rsid w:val="006C5586"/>
    <w:rsid w:val="00706BED"/>
    <w:rsid w:val="00721CCD"/>
    <w:rsid w:val="00730DF3"/>
    <w:rsid w:val="00735E97"/>
    <w:rsid w:val="007367E4"/>
    <w:rsid w:val="00766EAE"/>
    <w:rsid w:val="007800AE"/>
    <w:rsid w:val="007A21BB"/>
    <w:rsid w:val="007B0B78"/>
    <w:rsid w:val="007D1554"/>
    <w:rsid w:val="00824BE4"/>
    <w:rsid w:val="00856EF5"/>
    <w:rsid w:val="0086781D"/>
    <w:rsid w:val="00884517"/>
    <w:rsid w:val="00886704"/>
    <w:rsid w:val="008B1FE7"/>
    <w:rsid w:val="008F7D89"/>
    <w:rsid w:val="009017EB"/>
    <w:rsid w:val="00917766"/>
    <w:rsid w:val="00930E14"/>
    <w:rsid w:val="00934E63"/>
    <w:rsid w:val="009364CB"/>
    <w:rsid w:val="009378D5"/>
    <w:rsid w:val="009451F2"/>
    <w:rsid w:val="009648DD"/>
    <w:rsid w:val="00981F7A"/>
    <w:rsid w:val="00986590"/>
    <w:rsid w:val="00986AE5"/>
    <w:rsid w:val="00993194"/>
    <w:rsid w:val="00A4510A"/>
    <w:rsid w:val="00A80DBC"/>
    <w:rsid w:val="00A84805"/>
    <w:rsid w:val="00AA4199"/>
    <w:rsid w:val="00AA41DC"/>
    <w:rsid w:val="00B14396"/>
    <w:rsid w:val="00B317EC"/>
    <w:rsid w:val="00B33A1F"/>
    <w:rsid w:val="00B7168A"/>
    <w:rsid w:val="00B74B79"/>
    <w:rsid w:val="00BB77D8"/>
    <w:rsid w:val="00BC33E5"/>
    <w:rsid w:val="00BC69B5"/>
    <w:rsid w:val="00CC00D9"/>
    <w:rsid w:val="00CC288E"/>
    <w:rsid w:val="00CC7888"/>
    <w:rsid w:val="00CD1A56"/>
    <w:rsid w:val="00D32C6D"/>
    <w:rsid w:val="00D41B4D"/>
    <w:rsid w:val="00D56F24"/>
    <w:rsid w:val="00D6307C"/>
    <w:rsid w:val="00D73A81"/>
    <w:rsid w:val="00D947DA"/>
    <w:rsid w:val="00DD3513"/>
    <w:rsid w:val="00DE2425"/>
    <w:rsid w:val="00DE4BFF"/>
    <w:rsid w:val="00DF0E80"/>
    <w:rsid w:val="00DF0F14"/>
    <w:rsid w:val="00DF5695"/>
    <w:rsid w:val="00E127C5"/>
    <w:rsid w:val="00E15AE2"/>
    <w:rsid w:val="00E23750"/>
    <w:rsid w:val="00E54BC5"/>
    <w:rsid w:val="00E6439E"/>
    <w:rsid w:val="00E67001"/>
    <w:rsid w:val="00E94D1D"/>
    <w:rsid w:val="00EE3926"/>
    <w:rsid w:val="00EF572D"/>
    <w:rsid w:val="00EF6211"/>
    <w:rsid w:val="00F30964"/>
    <w:rsid w:val="00F33D47"/>
    <w:rsid w:val="00F73C15"/>
    <w:rsid w:val="00FA68F6"/>
    <w:rsid w:val="00FA7A5C"/>
    <w:rsid w:val="00FC28C3"/>
    <w:rsid w:val="00FE2B05"/>
    <w:rsid w:val="00FE7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D0E0"/>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1D"/>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781D"/>
    <w:rPr>
      <w:color w:val="0000FF"/>
      <w:u w:val="single"/>
    </w:rPr>
  </w:style>
  <w:style w:type="paragraph" w:styleId="a4">
    <w:name w:val="Body Text"/>
    <w:basedOn w:val="a"/>
    <w:link w:val="a5"/>
    <w:rsid w:val="0086781D"/>
    <w:pPr>
      <w:jc w:val="both"/>
    </w:pPr>
  </w:style>
  <w:style w:type="character" w:customStyle="1" w:styleId="a5">
    <w:name w:val="Основной текст Знак"/>
    <w:basedOn w:val="a0"/>
    <w:link w:val="a4"/>
    <w:rsid w:val="0086781D"/>
    <w:rPr>
      <w:rFonts w:ascii="Times New Roman" w:eastAsia="Times New Roman" w:hAnsi="Times New Roman" w:cs="Times New Roman"/>
      <w:sz w:val="24"/>
      <w:szCs w:val="20"/>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86781D"/>
    <w:pPr>
      <w:spacing w:after="60"/>
      <w:ind w:left="360" w:hanging="360"/>
      <w:jc w:val="both"/>
    </w:pPr>
    <w:rPr>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6"/>
    <w:uiPriority w:val="99"/>
    <w:rsid w:val="0086781D"/>
    <w:rPr>
      <w:rFonts w:ascii="Times New Roman" w:eastAsia="Times New Roman" w:hAnsi="Times New Roman" w:cs="Times New Roman"/>
      <w:sz w:val="20"/>
      <w:szCs w:val="20"/>
    </w:rPr>
  </w:style>
  <w:style w:type="character" w:styleId="a8">
    <w:name w:val="footnote reference"/>
    <w:basedOn w:val="a0"/>
    <w:uiPriority w:val="99"/>
    <w:semiHidden/>
    <w:rsid w:val="0086781D"/>
    <w:rPr>
      <w:vertAlign w:val="superscript"/>
    </w:rPr>
  </w:style>
  <w:style w:type="paragraph" w:styleId="a9">
    <w:name w:val="endnote text"/>
    <w:basedOn w:val="a"/>
    <w:link w:val="aa"/>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semiHidden/>
    <w:rsid w:val="0086781D"/>
    <w:rPr>
      <w:rFonts w:ascii="Times New Roman" w:eastAsia="Times New Roman" w:hAnsi="Times New Roman" w:cs="Times New Roman"/>
      <w:sz w:val="24"/>
      <w:szCs w:val="20"/>
    </w:rPr>
  </w:style>
  <w:style w:type="character" w:styleId="ab">
    <w:name w:val="page number"/>
    <w:basedOn w:val="a0"/>
    <w:rsid w:val="0086781D"/>
  </w:style>
  <w:style w:type="paragraph" w:styleId="ac">
    <w:name w:val="header"/>
    <w:basedOn w:val="a"/>
    <w:link w:val="ad"/>
    <w:uiPriority w:val="99"/>
    <w:rsid w:val="0086781D"/>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ae">
    <w:name w:val="footer"/>
    <w:basedOn w:val="a"/>
    <w:link w:val="af"/>
    <w:uiPriority w:val="99"/>
    <w:unhideWhenUsed/>
    <w:rsid w:val="008F7D89"/>
    <w:pPr>
      <w:tabs>
        <w:tab w:val="center" w:pos="4677"/>
        <w:tab w:val="right" w:pos="9355"/>
      </w:tabs>
    </w:pPr>
  </w:style>
  <w:style w:type="character" w:customStyle="1" w:styleId="af">
    <w:name w:val="Нижний колонтитул Знак"/>
    <w:basedOn w:val="a0"/>
    <w:link w:val="ae"/>
    <w:uiPriority w:val="99"/>
    <w:rsid w:val="008F7D89"/>
    <w:rPr>
      <w:rFonts w:ascii="Times New Roman" w:eastAsia="Times New Roman" w:hAnsi="Times New Roman" w:cs="Times New Roman"/>
      <w:sz w:val="24"/>
      <w:szCs w:val="20"/>
    </w:rPr>
  </w:style>
  <w:style w:type="paragraph" w:styleId="af0">
    <w:name w:val="Revision"/>
    <w:hidden/>
    <w:uiPriority w:val="99"/>
    <w:semiHidden/>
    <w:rsid w:val="006416BD"/>
    <w:pPr>
      <w:spacing w:after="0" w:line="240" w:lineRule="auto"/>
    </w:pPr>
    <w:rPr>
      <w:rFonts w:ascii="Times New Roman" w:eastAsia="Times New Roman" w:hAnsi="Times New Roman" w:cs="Times New Roman"/>
      <w:sz w:val="24"/>
      <w:szCs w:val="20"/>
    </w:rPr>
  </w:style>
  <w:style w:type="character" w:styleId="af1">
    <w:name w:val="annotation reference"/>
    <w:basedOn w:val="a0"/>
    <w:uiPriority w:val="99"/>
    <w:semiHidden/>
    <w:unhideWhenUsed/>
    <w:rsid w:val="00BC33E5"/>
    <w:rPr>
      <w:sz w:val="16"/>
      <w:szCs w:val="16"/>
    </w:rPr>
  </w:style>
  <w:style w:type="paragraph" w:styleId="af2">
    <w:name w:val="annotation text"/>
    <w:basedOn w:val="a"/>
    <w:link w:val="af3"/>
    <w:uiPriority w:val="99"/>
    <w:unhideWhenUsed/>
    <w:rsid w:val="00BC33E5"/>
    <w:rPr>
      <w:sz w:val="20"/>
    </w:rPr>
  </w:style>
  <w:style w:type="character" w:customStyle="1" w:styleId="af3">
    <w:name w:val="Текст примечания Знак"/>
    <w:basedOn w:val="a0"/>
    <w:link w:val="af2"/>
    <w:uiPriority w:val="99"/>
    <w:rsid w:val="00BC33E5"/>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BC33E5"/>
    <w:rPr>
      <w:b/>
      <w:bCs/>
    </w:rPr>
  </w:style>
  <w:style w:type="character" w:customStyle="1" w:styleId="af5">
    <w:name w:val="Тема примечания Знак"/>
    <w:basedOn w:val="af3"/>
    <w:link w:val="af4"/>
    <w:uiPriority w:val="99"/>
    <w:semiHidden/>
    <w:rsid w:val="00BC33E5"/>
    <w:rPr>
      <w:rFonts w:ascii="Times New Roman" w:eastAsia="Times New Roman" w:hAnsi="Times New Roman" w:cs="Times New Roman"/>
      <w:b/>
      <w:bCs/>
      <w:sz w:val="20"/>
      <w:szCs w:val="20"/>
    </w:rPr>
  </w:style>
  <w:style w:type="paragraph" w:styleId="af6">
    <w:name w:val="Balloon Text"/>
    <w:basedOn w:val="a"/>
    <w:link w:val="af7"/>
    <w:uiPriority w:val="99"/>
    <w:semiHidden/>
    <w:unhideWhenUsed/>
    <w:rsid w:val="00A80DBC"/>
    <w:rPr>
      <w:rFonts w:ascii="Segoe UI" w:hAnsi="Segoe UI" w:cs="Segoe UI"/>
      <w:sz w:val="18"/>
      <w:szCs w:val="18"/>
    </w:rPr>
  </w:style>
  <w:style w:type="character" w:customStyle="1" w:styleId="af7">
    <w:name w:val="Текст выноски Знак"/>
    <w:basedOn w:val="a0"/>
    <w:link w:val="af6"/>
    <w:uiPriority w:val="99"/>
    <w:semiHidden/>
    <w:rsid w:val="00A80D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08D3-1158-4C10-A1C8-3B865F6C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454</Words>
  <Characters>2594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rdp</cp:lastModifiedBy>
  <cp:revision>15</cp:revision>
  <dcterms:created xsi:type="dcterms:W3CDTF">2025-09-22T06:34:00Z</dcterms:created>
  <dcterms:modified xsi:type="dcterms:W3CDTF">2025-09-22T10:32:00Z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