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A67A6" w14:textId="6A35481C" w:rsidR="006A3E95" w:rsidRPr="0088633D" w:rsidRDefault="006A3E95" w:rsidP="006A3E95">
      <w:pPr>
        <w:jc w:val="center"/>
        <w:rPr>
          <w:rFonts w:asciiTheme="majorBidi" w:hAnsiTheme="majorBidi" w:cstheme="majorBidi"/>
          <w:b/>
          <w:bCs/>
          <w:sz w:val="28"/>
          <w:szCs w:val="28"/>
        </w:rPr>
      </w:pPr>
      <w:r w:rsidRPr="0088633D">
        <w:rPr>
          <w:rFonts w:asciiTheme="majorBidi" w:hAnsiTheme="majorBidi" w:cstheme="majorBidi"/>
          <w:b/>
          <w:bCs/>
          <w:sz w:val="28"/>
          <w:szCs w:val="28"/>
        </w:rPr>
        <w:t xml:space="preserve">Annex-1- Tentative Terms of Reference for </w:t>
      </w:r>
      <w:r w:rsidR="009A0739">
        <w:rPr>
          <w:rFonts w:asciiTheme="majorBidi" w:hAnsiTheme="majorBidi" w:cstheme="majorBidi"/>
          <w:b/>
          <w:bCs/>
          <w:sz w:val="28"/>
          <w:szCs w:val="28"/>
        </w:rPr>
        <w:t>AZE1025</w:t>
      </w:r>
    </w:p>
    <w:p w14:paraId="41B174C6" w14:textId="77777777" w:rsidR="00FA580B" w:rsidRPr="0088633D" w:rsidRDefault="00FA580B" w:rsidP="007277B3">
      <w:pPr>
        <w:spacing w:line="276" w:lineRule="auto"/>
        <w:jc w:val="both"/>
        <w:rPr>
          <w:rFonts w:asciiTheme="majorBidi" w:hAnsiTheme="majorBidi" w:cstheme="majorBidi"/>
          <w:b/>
          <w:bCs/>
          <w:sz w:val="24"/>
          <w:szCs w:val="24"/>
          <w:lang w:val="en-GB"/>
        </w:rPr>
      </w:pPr>
    </w:p>
    <w:p w14:paraId="343F318C" w14:textId="7F96ABC8" w:rsidR="00FA580B" w:rsidRPr="0088633D" w:rsidRDefault="00FA580B" w:rsidP="007277B3">
      <w:pPr>
        <w:spacing w:line="276" w:lineRule="auto"/>
        <w:jc w:val="both"/>
        <w:rPr>
          <w:rFonts w:asciiTheme="majorBidi" w:hAnsiTheme="majorBidi" w:cstheme="majorBidi"/>
          <w:b/>
          <w:bCs/>
          <w:color w:val="2E74B5" w:themeColor="accent1" w:themeShade="BF"/>
          <w:sz w:val="24"/>
          <w:szCs w:val="24"/>
          <w:lang w:val="en-GB"/>
        </w:rPr>
      </w:pPr>
      <w:r w:rsidRPr="0088633D">
        <w:rPr>
          <w:rFonts w:asciiTheme="majorBidi" w:hAnsiTheme="majorBidi" w:cstheme="majorBidi"/>
          <w:b/>
          <w:bCs/>
          <w:color w:val="2E74B5" w:themeColor="accent1" w:themeShade="BF"/>
          <w:sz w:val="24"/>
          <w:szCs w:val="24"/>
          <w:lang w:val="en-GB"/>
        </w:rPr>
        <w:t>OBJECTIVE</w:t>
      </w:r>
    </w:p>
    <w:p w14:paraId="49E4548F" w14:textId="7B8630F8" w:rsidR="00A2612E" w:rsidRDefault="00B11948" w:rsidP="00B11948">
      <w:pPr>
        <w:spacing w:line="276" w:lineRule="auto"/>
        <w:jc w:val="both"/>
        <w:rPr>
          <w:rFonts w:asciiTheme="majorBidi" w:hAnsiTheme="majorBidi" w:cstheme="majorBidi"/>
          <w:sz w:val="24"/>
          <w:szCs w:val="24"/>
        </w:rPr>
      </w:pPr>
      <w:r w:rsidRPr="00B11948">
        <w:rPr>
          <w:rFonts w:asciiTheme="majorBidi" w:hAnsiTheme="majorBidi" w:cstheme="majorBidi"/>
          <w:sz w:val="24"/>
          <w:szCs w:val="24"/>
        </w:rPr>
        <w:t>The core objective is to assist Azerbaijan in establishing an enabling environment for the introduction of Sukuk. This will lay the foundation for a more diverse financial sector.</w:t>
      </w:r>
    </w:p>
    <w:p w14:paraId="4B7331B4" w14:textId="77777777" w:rsidR="00B11948" w:rsidRDefault="00B11948" w:rsidP="00B11948">
      <w:pPr>
        <w:spacing w:line="276" w:lineRule="auto"/>
        <w:jc w:val="both"/>
        <w:rPr>
          <w:rFonts w:asciiTheme="majorBidi" w:hAnsiTheme="majorBidi" w:cstheme="majorBidi"/>
          <w:sz w:val="24"/>
          <w:szCs w:val="24"/>
        </w:rPr>
      </w:pPr>
    </w:p>
    <w:p w14:paraId="6ACBB3DF" w14:textId="06B35168" w:rsidR="0069512D" w:rsidRPr="0069512D" w:rsidRDefault="0069512D" w:rsidP="0069512D">
      <w:pPr>
        <w:spacing w:line="276" w:lineRule="auto"/>
        <w:jc w:val="both"/>
        <w:rPr>
          <w:rFonts w:asciiTheme="majorBidi" w:hAnsiTheme="majorBidi" w:cstheme="majorBidi"/>
          <w:b/>
          <w:bCs/>
          <w:color w:val="2E74B5" w:themeColor="accent1" w:themeShade="BF"/>
          <w:sz w:val="24"/>
          <w:szCs w:val="24"/>
          <w:lang w:val="en-GB"/>
        </w:rPr>
      </w:pPr>
      <w:r w:rsidRPr="0069512D">
        <w:rPr>
          <w:rFonts w:asciiTheme="majorBidi" w:hAnsiTheme="majorBidi" w:cstheme="majorBidi"/>
          <w:b/>
          <w:bCs/>
          <w:color w:val="2E74B5" w:themeColor="accent1" w:themeShade="BF"/>
          <w:sz w:val="24"/>
          <w:szCs w:val="24"/>
          <w:lang w:val="en-GB"/>
        </w:rPr>
        <w:t>KEY OUTCOMES</w:t>
      </w:r>
    </w:p>
    <w:p w14:paraId="23C074EA" w14:textId="77777777" w:rsidR="0069512D" w:rsidRPr="0069512D" w:rsidRDefault="0069512D" w:rsidP="0069512D">
      <w:pPr>
        <w:spacing w:line="276" w:lineRule="auto"/>
        <w:rPr>
          <w:rFonts w:asciiTheme="majorBidi" w:hAnsiTheme="majorBidi" w:cstheme="majorBidi"/>
          <w:sz w:val="24"/>
          <w:szCs w:val="24"/>
        </w:rPr>
      </w:pPr>
      <w:r w:rsidRPr="0069512D">
        <w:rPr>
          <w:rFonts w:asciiTheme="majorBidi" w:hAnsiTheme="majorBidi" w:cstheme="majorBidi"/>
          <w:sz w:val="24"/>
          <w:szCs w:val="24"/>
        </w:rPr>
        <w:t>The project is expected to deliver the following specific results:</w:t>
      </w:r>
    </w:p>
    <w:p w14:paraId="483398FE" w14:textId="77777777" w:rsidR="0069512D" w:rsidRPr="0069512D" w:rsidRDefault="0069512D" w:rsidP="00572C52">
      <w:pPr>
        <w:pStyle w:val="ListParagraph"/>
        <w:numPr>
          <w:ilvl w:val="0"/>
          <w:numId w:val="2"/>
        </w:numPr>
        <w:spacing w:line="276" w:lineRule="auto"/>
        <w:rPr>
          <w:rFonts w:asciiTheme="majorBidi" w:hAnsiTheme="majorBidi" w:cstheme="majorBidi"/>
          <w:sz w:val="24"/>
          <w:szCs w:val="24"/>
        </w:rPr>
      </w:pPr>
      <w:r w:rsidRPr="0069512D">
        <w:rPr>
          <w:rFonts w:asciiTheme="majorBidi" w:hAnsiTheme="majorBidi" w:cstheme="majorBidi"/>
          <w:sz w:val="24"/>
          <w:szCs w:val="24"/>
        </w:rPr>
        <w:t>A robust legal and regulatory framework will be developed to govern the issuance of sukuk and other Islamic finance products.</w:t>
      </w:r>
    </w:p>
    <w:p w14:paraId="3AB04816" w14:textId="77777777" w:rsidR="0069512D" w:rsidRPr="0069512D" w:rsidRDefault="0069512D" w:rsidP="00572C52">
      <w:pPr>
        <w:pStyle w:val="ListParagraph"/>
        <w:numPr>
          <w:ilvl w:val="0"/>
          <w:numId w:val="2"/>
        </w:numPr>
        <w:spacing w:line="276" w:lineRule="auto"/>
        <w:rPr>
          <w:rFonts w:asciiTheme="majorBidi" w:hAnsiTheme="majorBidi" w:cstheme="majorBidi"/>
          <w:sz w:val="24"/>
          <w:szCs w:val="24"/>
        </w:rPr>
      </w:pPr>
      <w:r w:rsidRPr="0069512D">
        <w:rPr>
          <w:rFonts w:asciiTheme="majorBidi" w:hAnsiTheme="majorBidi" w:cstheme="majorBidi"/>
          <w:sz w:val="24"/>
          <w:szCs w:val="24"/>
        </w:rPr>
        <w:t>Capacity of Azerbaijani institutions will be enhanced to effectively manage the risks associated with Islamic finance transactions.</w:t>
      </w:r>
    </w:p>
    <w:p w14:paraId="484F2815" w14:textId="77777777" w:rsidR="0069512D" w:rsidRPr="0069512D" w:rsidRDefault="0069512D" w:rsidP="00572C52">
      <w:pPr>
        <w:pStyle w:val="ListParagraph"/>
        <w:numPr>
          <w:ilvl w:val="0"/>
          <w:numId w:val="2"/>
        </w:numPr>
        <w:spacing w:line="276" w:lineRule="auto"/>
        <w:rPr>
          <w:rFonts w:asciiTheme="majorBidi" w:hAnsiTheme="majorBidi" w:cstheme="majorBidi"/>
          <w:sz w:val="24"/>
          <w:szCs w:val="24"/>
        </w:rPr>
      </w:pPr>
      <w:r w:rsidRPr="0069512D">
        <w:rPr>
          <w:rFonts w:asciiTheme="majorBidi" w:hAnsiTheme="majorBidi" w:cstheme="majorBidi"/>
          <w:sz w:val="24"/>
          <w:szCs w:val="24"/>
        </w:rPr>
        <w:t>A formal monitoring and evaluation framework will be established to track the progress and development of Islamic finance in Azerbaijan.</w:t>
      </w:r>
    </w:p>
    <w:p w14:paraId="5235F63D" w14:textId="60AFFEA8" w:rsidR="00A2612E" w:rsidRPr="0069512D" w:rsidRDefault="0069512D" w:rsidP="00572C52">
      <w:pPr>
        <w:pStyle w:val="ListParagraph"/>
        <w:numPr>
          <w:ilvl w:val="0"/>
          <w:numId w:val="2"/>
        </w:numPr>
        <w:spacing w:line="276" w:lineRule="auto"/>
        <w:jc w:val="both"/>
        <w:rPr>
          <w:rFonts w:asciiTheme="majorBidi" w:hAnsiTheme="majorBidi" w:cstheme="majorBidi"/>
          <w:sz w:val="24"/>
          <w:szCs w:val="24"/>
        </w:rPr>
      </w:pPr>
      <w:r w:rsidRPr="0069512D">
        <w:rPr>
          <w:rFonts w:asciiTheme="majorBidi" w:hAnsiTheme="majorBidi" w:cstheme="majorBidi"/>
          <w:sz w:val="24"/>
          <w:szCs w:val="24"/>
        </w:rPr>
        <w:t>The project aims to facilitate the successful issuance of Azerbaijan's first sukuk, which will serve as a milestone for the country's financial sector diversification.</w:t>
      </w:r>
    </w:p>
    <w:p w14:paraId="25F6186E" w14:textId="77777777" w:rsidR="00A2612E" w:rsidRDefault="00A2612E" w:rsidP="00C10E25">
      <w:pPr>
        <w:spacing w:line="276" w:lineRule="auto"/>
        <w:jc w:val="both"/>
        <w:rPr>
          <w:rFonts w:asciiTheme="majorBidi" w:hAnsiTheme="majorBidi" w:cstheme="majorBidi"/>
          <w:sz w:val="24"/>
          <w:szCs w:val="24"/>
        </w:rPr>
      </w:pPr>
    </w:p>
    <w:p w14:paraId="6137CB3A" w14:textId="32CA2BE9" w:rsidR="00FA580B" w:rsidRPr="0088633D" w:rsidRDefault="00FA580B" w:rsidP="006005CF">
      <w:pPr>
        <w:spacing w:line="276" w:lineRule="auto"/>
        <w:jc w:val="both"/>
        <w:rPr>
          <w:rFonts w:asciiTheme="majorBidi" w:hAnsiTheme="majorBidi" w:cstheme="majorBidi"/>
          <w:b/>
          <w:bCs/>
          <w:color w:val="2E74B5" w:themeColor="accent1" w:themeShade="BF"/>
          <w:sz w:val="24"/>
          <w:szCs w:val="24"/>
          <w:lang w:val="en-GB"/>
        </w:rPr>
      </w:pPr>
      <w:r w:rsidRPr="0088633D">
        <w:rPr>
          <w:rFonts w:asciiTheme="majorBidi" w:hAnsiTheme="majorBidi" w:cstheme="majorBidi"/>
          <w:b/>
          <w:bCs/>
          <w:color w:val="2E74B5" w:themeColor="accent1" w:themeShade="BF"/>
          <w:sz w:val="24"/>
          <w:szCs w:val="24"/>
          <w:lang w:val="en-GB"/>
        </w:rPr>
        <w:t xml:space="preserve">SCOPE </w:t>
      </w:r>
    </w:p>
    <w:p w14:paraId="6D8D68E7" w14:textId="59126D84" w:rsidR="006005CF" w:rsidRPr="006005CF" w:rsidRDefault="006005CF" w:rsidP="006005CF">
      <w:pPr>
        <w:spacing w:line="276" w:lineRule="auto"/>
        <w:rPr>
          <w:rFonts w:asciiTheme="majorBidi" w:hAnsiTheme="majorBidi" w:cstheme="majorBidi"/>
          <w:sz w:val="24"/>
          <w:szCs w:val="24"/>
        </w:rPr>
      </w:pPr>
      <w:r w:rsidRPr="006005CF">
        <w:rPr>
          <w:rFonts w:asciiTheme="majorBidi" w:hAnsiTheme="majorBidi" w:cstheme="majorBidi"/>
          <w:sz w:val="24"/>
          <w:szCs w:val="24"/>
        </w:rPr>
        <w:t>The project's scope is divided into two main components: Consultancy Services and Capacity Building.</w:t>
      </w:r>
    </w:p>
    <w:p w14:paraId="64FE4B38" w14:textId="591BB4CE" w:rsidR="006005CF" w:rsidRDefault="006005CF" w:rsidP="00572C52">
      <w:pPr>
        <w:pStyle w:val="NormalWeb"/>
        <w:numPr>
          <w:ilvl w:val="0"/>
          <w:numId w:val="5"/>
        </w:numPr>
        <w:spacing w:before="120" w:beforeAutospacing="0" w:after="0" w:afterAutospacing="0"/>
        <w:jc w:val="both"/>
      </w:pPr>
      <w:r>
        <w:rPr>
          <w:b/>
          <w:bCs/>
        </w:rPr>
        <w:t>Consultancy Services for Islamic Capital Market Framework</w:t>
      </w:r>
    </w:p>
    <w:p w14:paraId="0A98935D" w14:textId="419944EE" w:rsidR="006005CF" w:rsidRDefault="006005CF" w:rsidP="00572C52">
      <w:pPr>
        <w:pStyle w:val="NormalWeb"/>
        <w:numPr>
          <w:ilvl w:val="0"/>
          <w:numId w:val="3"/>
        </w:numPr>
        <w:spacing w:before="0" w:beforeAutospacing="0" w:after="0" w:afterAutospacing="0"/>
        <w:jc w:val="both"/>
      </w:pPr>
      <w:r>
        <w:rPr>
          <w:b/>
          <w:bCs/>
        </w:rPr>
        <w:t>Assessment and Benchmarking:</w:t>
      </w:r>
      <w:r>
        <w:t xml:space="preserve"> A thorough analysis of Azerbaijan's existing capital market will be conducted to assess its readiness for Islamic financial instruments. This includes a benchmark study of successful Islamic capital markets in countries such as Malaysia, Bahrain, the UAE, </w:t>
      </w:r>
      <w:r w:rsidR="00215DE9">
        <w:t>Bahrain, Kazakhstan, T</w:t>
      </w:r>
      <w:r w:rsidR="00215DE9">
        <w:rPr>
          <w:lang w:val="az-Latn-AZ"/>
        </w:rPr>
        <w:t xml:space="preserve">ürkiye </w:t>
      </w:r>
      <w:r>
        <w:t>and Saudi Arabia to identify best practices.</w:t>
      </w:r>
    </w:p>
    <w:p w14:paraId="1A5A1F78" w14:textId="77777777" w:rsidR="006005CF" w:rsidRDefault="006005CF" w:rsidP="00572C52">
      <w:pPr>
        <w:pStyle w:val="NormalWeb"/>
        <w:numPr>
          <w:ilvl w:val="0"/>
          <w:numId w:val="3"/>
        </w:numPr>
        <w:spacing w:before="0" w:beforeAutospacing="0" w:after="0" w:afterAutospacing="0"/>
        <w:jc w:val="both"/>
      </w:pPr>
      <w:r>
        <w:rPr>
          <w:b/>
          <w:bCs/>
        </w:rPr>
        <w:t>Framework Development:</w:t>
      </w:r>
      <w:r>
        <w:t xml:space="preserve"> Based on the assessment, the project will lead to the drafting of a comprehensive legal, regulatory, supervisory, and Sharia governance framework. A specific National Sukuk Framework will also be created to guide future issuances.</w:t>
      </w:r>
    </w:p>
    <w:p w14:paraId="0E75F96A" w14:textId="7E8A2BAE" w:rsidR="006005CF" w:rsidRPr="006005CF" w:rsidRDefault="006005CF" w:rsidP="00572C52">
      <w:pPr>
        <w:pStyle w:val="NormalWeb"/>
        <w:numPr>
          <w:ilvl w:val="0"/>
          <w:numId w:val="5"/>
        </w:numPr>
        <w:spacing w:before="120" w:beforeAutospacing="0" w:after="0" w:afterAutospacing="0"/>
        <w:jc w:val="both"/>
        <w:rPr>
          <w:b/>
          <w:bCs/>
        </w:rPr>
      </w:pPr>
      <w:r>
        <w:rPr>
          <w:b/>
          <w:bCs/>
        </w:rPr>
        <w:t>Capacity Building</w:t>
      </w:r>
    </w:p>
    <w:p w14:paraId="5EEE2189" w14:textId="77777777" w:rsidR="006005CF" w:rsidRDefault="006005CF" w:rsidP="00572C52">
      <w:pPr>
        <w:pStyle w:val="NormalWeb"/>
        <w:numPr>
          <w:ilvl w:val="0"/>
          <w:numId w:val="4"/>
        </w:numPr>
        <w:spacing w:before="0" w:beforeAutospacing="0" w:after="0" w:afterAutospacing="0"/>
        <w:jc w:val="both"/>
      </w:pPr>
      <w:r>
        <w:rPr>
          <w:b/>
          <w:bCs/>
        </w:rPr>
        <w:t>Professional Development:</w:t>
      </w:r>
      <w:r>
        <w:t xml:space="preserve"> This component focuses on comprehensive training for professionals involved in the Islamic finance sector. The training will include workshops on crucial topics like Sharia compliance, sukuk structuring, documentation, risk management, and regulatory frameworks.</w:t>
      </w:r>
    </w:p>
    <w:p w14:paraId="7089704A" w14:textId="77777777" w:rsidR="006005CF" w:rsidRDefault="006005CF" w:rsidP="00572C52">
      <w:pPr>
        <w:pStyle w:val="NormalWeb"/>
        <w:numPr>
          <w:ilvl w:val="0"/>
          <w:numId w:val="4"/>
        </w:numPr>
        <w:spacing w:before="0" w:beforeAutospacing="0" w:after="0" w:afterAutospacing="0"/>
        <w:jc w:val="both"/>
      </w:pPr>
      <w:r>
        <w:rPr>
          <w:b/>
          <w:bCs/>
        </w:rPr>
        <w:t>Specialized Training:</w:t>
      </w:r>
      <w:r>
        <w:t xml:space="preserve"> Legal professionals, including lawyers and judges, will receive specialized training to familiarize them with the specific legal intricacies of Islamic financial instruments. The consultants from the first component will also deliver these training programs.</w:t>
      </w:r>
    </w:p>
    <w:p w14:paraId="2AEE2C78" w14:textId="63A5B9D2" w:rsidR="00DC108D" w:rsidRPr="007246FF" w:rsidRDefault="00DC108D" w:rsidP="007246FF">
      <w:pPr>
        <w:spacing w:line="276" w:lineRule="auto"/>
        <w:jc w:val="both"/>
        <w:rPr>
          <w:rFonts w:asciiTheme="majorBidi" w:hAnsiTheme="majorBidi" w:cstheme="majorBidi"/>
          <w:sz w:val="24"/>
          <w:szCs w:val="24"/>
          <w:lang w:val="en-GB"/>
        </w:rPr>
      </w:pPr>
    </w:p>
    <w:p w14:paraId="66B4B268" w14:textId="3AA8B9BE" w:rsidR="009B6BCE" w:rsidRPr="009B6BCE" w:rsidRDefault="009B6BCE" w:rsidP="009B6BCE">
      <w:pPr>
        <w:spacing w:line="276" w:lineRule="auto"/>
        <w:jc w:val="both"/>
        <w:rPr>
          <w:rFonts w:asciiTheme="majorBidi" w:hAnsiTheme="majorBidi" w:cstheme="majorBidi"/>
          <w:b/>
          <w:bCs/>
          <w:color w:val="2E74B5" w:themeColor="accent1" w:themeShade="BF"/>
          <w:sz w:val="24"/>
          <w:szCs w:val="24"/>
          <w:lang w:val="en-GB"/>
        </w:rPr>
      </w:pPr>
      <w:r w:rsidRPr="009B6BCE">
        <w:rPr>
          <w:rFonts w:asciiTheme="majorBidi" w:hAnsiTheme="majorBidi" w:cstheme="majorBidi"/>
          <w:b/>
          <w:bCs/>
          <w:color w:val="2E74B5" w:themeColor="accent1" w:themeShade="BF"/>
          <w:sz w:val="24"/>
          <w:szCs w:val="24"/>
          <w:lang w:val="en-GB"/>
        </w:rPr>
        <w:t>PROJECT DELIVERABLES</w:t>
      </w:r>
    </w:p>
    <w:p w14:paraId="3D2D3425" w14:textId="77777777" w:rsidR="009B6BCE" w:rsidRPr="009B6BCE" w:rsidRDefault="009B6BCE" w:rsidP="009B6BCE">
      <w:pPr>
        <w:spacing w:line="276" w:lineRule="auto"/>
        <w:rPr>
          <w:sz w:val="24"/>
          <w:szCs w:val="24"/>
        </w:rPr>
      </w:pPr>
      <w:r w:rsidRPr="009B6BCE">
        <w:rPr>
          <w:sz w:val="24"/>
          <w:szCs w:val="24"/>
        </w:rPr>
        <w:t xml:space="preserve">The project will </w:t>
      </w:r>
      <w:r w:rsidRPr="009B6BCE">
        <w:rPr>
          <w:rFonts w:asciiTheme="majorBidi" w:hAnsiTheme="majorBidi" w:cstheme="majorBidi"/>
          <w:sz w:val="24"/>
          <w:szCs w:val="24"/>
        </w:rPr>
        <w:t>produce</w:t>
      </w:r>
      <w:r w:rsidRPr="009B6BCE">
        <w:rPr>
          <w:sz w:val="24"/>
          <w:szCs w:val="24"/>
        </w:rPr>
        <w:t xml:space="preserve"> the following tangible outputs:</w:t>
      </w:r>
    </w:p>
    <w:p w14:paraId="0A364CA8" w14:textId="77777777" w:rsidR="009B6BCE" w:rsidRDefault="009B6BCE" w:rsidP="00572C52">
      <w:pPr>
        <w:pStyle w:val="NormalWeb"/>
        <w:numPr>
          <w:ilvl w:val="0"/>
          <w:numId w:val="6"/>
        </w:numPr>
        <w:jc w:val="both"/>
      </w:pPr>
      <w:r>
        <w:t xml:space="preserve">A </w:t>
      </w:r>
      <w:r>
        <w:rPr>
          <w:b/>
          <w:bCs/>
        </w:rPr>
        <w:t>Current State Assessment Report</w:t>
      </w:r>
      <w:r>
        <w:t xml:space="preserve"> on Azerbaijan's capital market and its readiness for Sukuk.</w:t>
      </w:r>
    </w:p>
    <w:p w14:paraId="60277B02" w14:textId="77777777" w:rsidR="009B6BCE" w:rsidRDefault="009B6BCE" w:rsidP="00572C52">
      <w:pPr>
        <w:pStyle w:val="NormalWeb"/>
        <w:numPr>
          <w:ilvl w:val="0"/>
          <w:numId w:val="6"/>
        </w:numPr>
        <w:jc w:val="both"/>
      </w:pPr>
      <w:r>
        <w:lastRenderedPageBreak/>
        <w:t xml:space="preserve">A </w:t>
      </w:r>
      <w:r>
        <w:rPr>
          <w:b/>
          <w:bCs/>
        </w:rPr>
        <w:t>Benchmark Study Report</w:t>
      </w:r>
      <w:r>
        <w:t xml:space="preserve"> on successful Islamic capital markets, detailing best practices.</w:t>
      </w:r>
    </w:p>
    <w:p w14:paraId="65A6DB7C" w14:textId="77777777" w:rsidR="009B6BCE" w:rsidRDefault="009B6BCE" w:rsidP="00572C52">
      <w:pPr>
        <w:pStyle w:val="NormalWeb"/>
        <w:numPr>
          <w:ilvl w:val="0"/>
          <w:numId w:val="6"/>
        </w:numPr>
        <w:jc w:val="both"/>
      </w:pPr>
      <w:r>
        <w:t xml:space="preserve">Drafts of key legal and regulatory documents, including a </w:t>
      </w:r>
      <w:r>
        <w:rPr>
          <w:b/>
          <w:bCs/>
        </w:rPr>
        <w:t>Sharia and Corporate Governance Framework</w:t>
      </w:r>
      <w:r>
        <w:t xml:space="preserve"> and a </w:t>
      </w:r>
      <w:r>
        <w:rPr>
          <w:b/>
          <w:bCs/>
        </w:rPr>
        <w:t>National Sukuk Framework</w:t>
      </w:r>
      <w:r>
        <w:t>.</w:t>
      </w:r>
    </w:p>
    <w:p w14:paraId="4D3F0321" w14:textId="77777777" w:rsidR="009B6BCE" w:rsidRDefault="009B6BCE" w:rsidP="00572C52">
      <w:pPr>
        <w:pStyle w:val="NormalWeb"/>
        <w:numPr>
          <w:ilvl w:val="0"/>
          <w:numId w:val="6"/>
        </w:numPr>
        <w:jc w:val="both"/>
      </w:pPr>
      <w:r>
        <w:rPr>
          <w:b/>
          <w:bCs/>
        </w:rPr>
        <w:t>Operational manuals, monitoring processes, and guidelines</w:t>
      </w:r>
      <w:r>
        <w:t xml:space="preserve"> for risk assessment and mitigation.</w:t>
      </w:r>
    </w:p>
    <w:p w14:paraId="0567F616" w14:textId="77777777" w:rsidR="009B6BCE" w:rsidRDefault="009B6BCE" w:rsidP="00572C52">
      <w:pPr>
        <w:pStyle w:val="NormalWeb"/>
        <w:numPr>
          <w:ilvl w:val="0"/>
          <w:numId w:val="6"/>
        </w:numPr>
        <w:jc w:val="both"/>
      </w:pPr>
      <w:r>
        <w:t xml:space="preserve">A series of </w:t>
      </w:r>
      <w:r>
        <w:rPr>
          <w:b/>
          <w:bCs/>
        </w:rPr>
        <w:t>workshops and training programs</w:t>
      </w:r>
      <w:r>
        <w:t xml:space="preserve"> for Islamic finance practitioners and legal professionals.</w:t>
      </w:r>
    </w:p>
    <w:p w14:paraId="00586F74" w14:textId="77777777" w:rsidR="009B6BCE" w:rsidRDefault="009B6BCE" w:rsidP="00572C52">
      <w:pPr>
        <w:pStyle w:val="NormalWeb"/>
        <w:numPr>
          <w:ilvl w:val="0"/>
          <w:numId w:val="6"/>
        </w:numPr>
        <w:jc w:val="both"/>
      </w:pPr>
      <w:r>
        <w:rPr>
          <w:b/>
          <w:bCs/>
        </w:rPr>
        <w:t>Training materials</w:t>
      </w:r>
      <w:r>
        <w:t xml:space="preserve"> for all capacity-building activities.</w:t>
      </w:r>
    </w:p>
    <w:p w14:paraId="2B85A3EE" w14:textId="421BA94B" w:rsidR="00C711DF" w:rsidRPr="008471BF" w:rsidRDefault="008471BF" w:rsidP="008471BF">
      <w:pPr>
        <w:spacing w:line="276" w:lineRule="auto"/>
        <w:jc w:val="both"/>
        <w:rPr>
          <w:rFonts w:asciiTheme="majorBidi" w:hAnsiTheme="majorBidi" w:cstheme="majorBidi"/>
          <w:b/>
          <w:bCs/>
          <w:color w:val="2E74B5" w:themeColor="accent1" w:themeShade="BF"/>
          <w:sz w:val="24"/>
          <w:szCs w:val="24"/>
          <w:lang w:val="en-GB"/>
        </w:rPr>
      </w:pPr>
      <w:r w:rsidRPr="008471BF">
        <w:rPr>
          <w:rFonts w:asciiTheme="majorBidi" w:hAnsiTheme="majorBidi" w:cstheme="majorBidi"/>
          <w:b/>
          <w:bCs/>
          <w:color w:val="2E74B5" w:themeColor="accent1" w:themeShade="BF"/>
          <w:sz w:val="24"/>
          <w:szCs w:val="24"/>
          <w:lang w:val="en-GB"/>
        </w:rPr>
        <w:t>EVALUATION CRITERIA AND SELECTION PROCESS</w:t>
      </w:r>
    </w:p>
    <w:p w14:paraId="40EEBA67" w14:textId="77777777" w:rsidR="00C711DF" w:rsidRPr="008471BF" w:rsidRDefault="00C711DF" w:rsidP="00C711DF">
      <w:pPr>
        <w:spacing w:line="276" w:lineRule="auto"/>
        <w:jc w:val="both"/>
        <w:rPr>
          <w:rFonts w:asciiTheme="majorBidi" w:hAnsiTheme="majorBidi" w:cstheme="majorBidi"/>
          <w:sz w:val="24"/>
          <w:szCs w:val="24"/>
          <w:lang w:val="en-GB"/>
        </w:rPr>
      </w:pPr>
      <w:r w:rsidRPr="008471BF">
        <w:rPr>
          <w:rFonts w:asciiTheme="majorBidi" w:hAnsiTheme="majorBidi" w:cstheme="majorBidi"/>
          <w:sz w:val="24"/>
          <w:szCs w:val="24"/>
          <w:lang w:val="en-GB"/>
        </w:rPr>
        <w:t>The Consulting Firm will be procured through Consultant Qualifications Selection (CQS) as per IsDB guidelines for procurement of consulting services where consultants will be evaluated based on the Consultants ‘qualifications, experience, and proven competence in the area of the assignment</w:t>
      </w:r>
    </w:p>
    <w:p w14:paraId="67C825A2" w14:textId="77777777" w:rsidR="00C711DF" w:rsidRPr="0088633D" w:rsidRDefault="00C711DF" w:rsidP="0044534A">
      <w:pPr>
        <w:pStyle w:val="ListParagraph"/>
        <w:spacing w:line="276" w:lineRule="auto"/>
        <w:jc w:val="both"/>
        <w:rPr>
          <w:rFonts w:asciiTheme="majorBidi" w:hAnsiTheme="majorBidi" w:cstheme="majorBidi"/>
          <w:sz w:val="24"/>
          <w:szCs w:val="24"/>
        </w:rPr>
      </w:pPr>
    </w:p>
    <w:p w14:paraId="395B7021" w14:textId="51EF1F3E" w:rsidR="00F91A7C" w:rsidRPr="008471BF" w:rsidRDefault="008471BF" w:rsidP="008471BF">
      <w:pPr>
        <w:spacing w:line="276" w:lineRule="auto"/>
        <w:jc w:val="both"/>
        <w:rPr>
          <w:rFonts w:asciiTheme="majorBidi" w:hAnsiTheme="majorBidi" w:cstheme="majorBidi"/>
          <w:b/>
          <w:bCs/>
          <w:color w:val="2E74B5" w:themeColor="accent1" w:themeShade="BF"/>
          <w:sz w:val="24"/>
          <w:szCs w:val="24"/>
          <w:lang w:val="en-GB"/>
        </w:rPr>
      </w:pPr>
      <w:r w:rsidRPr="008471BF">
        <w:rPr>
          <w:rFonts w:asciiTheme="majorBidi" w:hAnsiTheme="majorBidi" w:cstheme="majorBidi"/>
          <w:b/>
          <w:bCs/>
          <w:color w:val="2E74B5" w:themeColor="accent1" w:themeShade="BF"/>
          <w:sz w:val="24"/>
          <w:szCs w:val="24"/>
          <w:lang w:val="en-GB"/>
        </w:rPr>
        <w:t>THE SHORTLISTING CRITERIA / SUB-CRITERIA ARE:</w:t>
      </w:r>
    </w:p>
    <w:p w14:paraId="6CD0A780" w14:textId="548BC951" w:rsidR="0089647D" w:rsidRDefault="00BE3B36" w:rsidP="00BE3B36">
      <w:pPr>
        <w:spacing w:line="276" w:lineRule="auto"/>
        <w:jc w:val="both"/>
        <w:rPr>
          <w:rFonts w:asciiTheme="majorBidi" w:hAnsiTheme="majorBidi" w:cstheme="majorBidi"/>
          <w:sz w:val="24"/>
          <w:szCs w:val="24"/>
          <w:lang w:val="en-GB"/>
        </w:rPr>
      </w:pPr>
      <w:r w:rsidRPr="00BE3B36">
        <w:rPr>
          <w:rFonts w:asciiTheme="majorBidi" w:hAnsiTheme="majorBidi" w:cstheme="majorBidi"/>
          <w:sz w:val="24"/>
          <w:szCs w:val="24"/>
          <w:lang w:val="en-GB"/>
        </w:rPr>
        <w:t>Based on the project's scope, the shortlisting criteria for potential consultants should focus on their expertise in Islamic finance, capital markets, and regulatory framework development. The criteria are broken down into essential sub-criteria to ensure a comprehensive evaluation.</w:t>
      </w:r>
    </w:p>
    <w:p w14:paraId="20C38166" w14:textId="77777777" w:rsidR="00D738D4" w:rsidRPr="008E239A" w:rsidRDefault="00D738D4" w:rsidP="008E239A">
      <w:pPr>
        <w:spacing w:before="120" w:line="276" w:lineRule="auto"/>
        <w:jc w:val="both"/>
        <w:rPr>
          <w:rFonts w:asciiTheme="majorBidi" w:hAnsiTheme="majorBidi" w:cstheme="majorBidi"/>
          <w:b/>
          <w:bCs/>
          <w:color w:val="2E74B5" w:themeColor="accent1" w:themeShade="BF"/>
          <w:sz w:val="24"/>
          <w:szCs w:val="24"/>
          <w:lang w:val="en-GB"/>
        </w:rPr>
      </w:pPr>
      <w:r w:rsidRPr="008E239A">
        <w:rPr>
          <w:rFonts w:asciiTheme="majorBidi" w:hAnsiTheme="majorBidi" w:cstheme="majorBidi"/>
          <w:b/>
          <w:bCs/>
          <w:color w:val="2E74B5" w:themeColor="accent1" w:themeShade="BF"/>
          <w:sz w:val="24"/>
          <w:szCs w:val="24"/>
          <w:lang w:val="en-GB"/>
        </w:rPr>
        <w:t>Criteria 1: Technical Expertise and Relevant Experience</w:t>
      </w:r>
    </w:p>
    <w:p w14:paraId="0747EC57" w14:textId="77777777" w:rsidR="00D738D4" w:rsidRPr="00D738D4" w:rsidRDefault="00D738D4" w:rsidP="00D738D4">
      <w:pPr>
        <w:spacing w:after="120" w:line="276" w:lineRule="auto"/>
        <w:jc w:val="both"/>
        <w:rPr>
          <w:sz w:val="24"/>
          <w:szCs w:val="24"/>
        </w:rPr>
      </w:pPr>
      <w:r w:rsidRPr="00D738D4">
        <w:rPr>
          <w:sz w:val="24"/>
          <w:szCs w:val="24"/>
        </w:rPr>
        <w:t xml:space="preserve">This </w:t>
      </w:r>
      <w:r w:rsidRPr="00D738D4">
        <w:rPr>
          <w:rFonts w:asciiTheme="majorBidi" w:hAnsiTheme="majorBidi" w:cstheme="majorBidi"/>
          <w:sz w:val="24"/>
          <w:szCs w:val="24"/>
          <w:lang w:val="en-GB"/>
        </w:rPr>
        <w:t>criterion</w:t>
      </w:r>
      <w:r w:rsidRPr="00D738D4">
        <w:rPr>
          <w:sz w:val="24"/>
          <w:szCs w:val="24"/>
        </w:rPr>
        <w:t xml:space="preserve"> evaluates the consultant's specific knowledge and track record in areas directly relevant to the project's components.</w:t>
      </w:r>
    </w:p>
    <w:p w14:paraId="6D42879D" w14:textId="77777777" w:rsidR="00D738D4" w:rsidRPr="00D738D4" w:rsidRDefault="00D738D4" w:rsidP="00572C52">
      <w:pPr>
        <w:pStyle w:val="NormalWeb"/>
        <w:numPr>
          <w:ilvl w:val="0"/>
          <w:numId w:val="7"/>
        </w:numPr>
        <w:tabs>
          <w:tab w:val="clear" w:pos="720"/>
          <w:tab w:val="num" w:pos="540"/>
        </w:tabs>
        <w:spacing w:before="0" w:beforeAutospacing="0" w:after="120" w:afterAutospacing="0"/>
        <w:ind w:left="270" w:firstLine="0"/>
        <w:jc w:val="both"/>
      </w:pPr>
      <w:r w:rsidRPr="00D738D4">
        <w:rPr>
          <w:b/>
          <w:bCs/>
        </w:rPr>
        <w:t>Sub-criteria 1.1: Islamic Capital Markets &amp; Sukuk</w:t>
      </w:r>
      <w:r w:rsidRPr="00D738D4">
        <w:t>:</w:t>
      </w:r>
    </w:p>
    <w:p w14:paraId="2C599337" w14:textId="77777777" w:rsidR="00D738D4" w:rsidRPr="00D738D4" w:rsidRDefault="00D738D4" w:rsidP="00572C52">
      <w:pPr>
        <w:pStyle w:val="NormalWeb"/>
        <w:numPr>
          <w:ilvl w:val="1"/>
          <w:numId w:val="7"/>
        </w:numPr>
        <w:tabs>
          <w:tab w:val="clear" w:pos="1440"/>
          <w:tab w:val="num" w:pos="810"/>
          <w:tab w:val="num" w:pos="1620"/>
        </w:tabs>
        <w:ind w:left="540" w:firstLine="0"/>
        <w:jc w:val="both"/>
      </w:pPr>
      <w:r w:rsidRPr="00D738D4">
        <w:t xml:space="preserve">Demonstrable experience in assessing and developing Islamic capital market ecosystems, including </w:t>
      </w:r>
      <w:r w:rsidRPr="00D738D4">
        <w:rPr>
          <w:b/>
          <w:bCs/>
        </w:rPr>
        <w:t>Sukuk issuance frameworks</w:t>
      </w:r>
      <w:r w:rsidRPr="00D738D4">
        <w:t>.</w:t>
      </w:r>
    </w:p>
    <w:p w14:paraId="03715E28" w14:textId="77777777" w:rsidR="00D738D4" w:rsidRPr="00D738D4" w:rsidRDefault="00D738D4" w:rsidP="00572C52">
      <w:pPr>
        <w:pStyle w:val="NormalWeb"/>
        <w:numPr>
          <w:ilvl w:val="1"/>
          <w:numId w:val="7"/>
        </w:numPr>
        <w:tabs>
          <w:tab w:val="clear" w:pos="1440"/>
          <w:tab w:val="num" w:pos="810"/>
          <w:tab w:val="num" w:pos="1620"/>
        </w:tabs>
        <w:ind w:left="540" w:firstLine="0"/>
        <w:jc w:val="both"/>
      </w:pPr>
      <w:r w:rsidRPr="00D738D4">
        <w:t>Proven knowledge of Shariah and corporate governance principles as they apply to Islamic finance.</w:t>
      </w:r>
    </w:p>
    <w:p w14:paraId="2F35C859" w14:textId="0D6F4F44" w:rsidR="00D738D4" w:rsidRPr="00D738D4" w:rsidRDefault="00D738D4" w:rsidP="00572C52">
      <w:pPr>
        <w:pStyle w:val="NormalWeb"/>
        <w:numPr>
          <w:ilvl w:val="1"/>
          <w:numId w:val="7"/>
        </w:numPr>
        <w:tabs>
          <w:tab w:val="clear" w:pos="1440"/>
          <w:tab w:val="num" w:pos="810"/>
          <w:tab w:val="num" w:pos="1620"/>
        </w:tabs>
        <w:ind w:left="540" w:firstLine="0"/>
        <w:jc w:val="both"/>
      </w:pPr>
      <w:r w:rsidRPr="00D738D4">
        <w:t>Prior experience in a similar project in a developing or emerging market.</w:t>
      </w:r>
      <w:r w:rsidR="00215DE9">
        <w:t xml:space="preserve"> </w:t>
      </w:r>
      <w:r w:rsidR="00215DE9" w:rsidRPr="00215DE9">
        <w:t>Knowledge and/or experience in civil law is an asset</w:t>
      </w:r>
      <w:r w:rsidR="00215DE9">
        <w:t>.</w:t>
      </w:r>
    </w:p>
    <w:p w14:paraId="3D53D16E" w14:textId="77777777" w:rsidR="00D738D4" w:rsidRPr="00D738D4" w:rsidRDefault="00D738D4" w:rsidP="00572C52">
      <w:pPr>
        <w:pStyle w:val="NormalWeb"/>
        <w:numPr>
          <w:ilvl w:val="0"/>
          <w:numId w:val="7"/>
        </w:numPr>
        <w:tabs>
          <w:tab w:val="clear" w:pos="720"/>
          <w:tab w:val="num" w:pos="540"/>
        </w:tabs>
        <w:spacing w:before="120" w:beforeAutospacing="0" w:after="120" w:afterAutospacing="0"/>
        <w:ind w:left="274" w:firstLine="0"/>
        <w:jc w:val="both"/>
      </w:pPr>
      <w:r w:rsidRPr="00D738D4">
        <w:rPr>
          <w:b/>
          <w:bCs/>
        </w:rPr>
        <w:t>Sub-criteria 1.2: Regulatory &amp; Legal Frameworks</w:t>
      </w:r>
      <w:r w:rsidRPr="00D738D4">
        <w:t>:</w:t>
      </w:r>
    </w:p>
    <w:p w14:paraId="53962D4B" w14:textId="77777777" w:rsidR="00D738D4" w:rsidRPr="00D738D4" w:rsidRDefault="00D738D4" w:rsidP="00572C52">
      <w:pPr>
        <w:pStyle w:val="NormalWeb"/>
        <w:numPr>
          <w:ilvl w:val="1"/>
          <w:numId w:val="7"/>
        </w:numPr>
        <w:tabs>
          <w:tab w:val="clear" w:pos="1440"/>
          <w:tab w:val="num" w:pos="810"/>
          <w:tab w:val="num" w:pos="1620"/>
        </w:tabs>
        <w:ind w:left="540" w:firstLine="0"/>
        <w:jc w:val="both"/>
      </w:pPr>
      <w:r w:rsidRPr="00D738D4">
        <w:t>Expertise in drafting and amending legal, regulatory, and supervisory documents for financial markets.</w:t>
      </w:r>
    </w:p>
    <w:p w14:paraId="43548943" w14:textId="5250FE63" w:rsidR="00D738D4" w:rsidRPr="00D738D4" w:rsidRDefault="00D738D4" w:rsidP="00572C52">
      <w:pPr>
        <w:pStyle w:val="NormalWeb"/>
        <w:numPr>
          <w:ilvl w:val="1"/>
          <w:numId w:val="7"/>
        </w:numPr>
        <w:tabs>
          <w:tab w:val="clear" w:pos="1440"/>
          <w:tab w:val="num" w:pos="810"/>
          <w:tab w:val="num" w:pos="1620"/>
        </w:tabs>
        <w:ind w:left="540" w:firstLine="0"/>
        <w:jc w:val="both"/>
      </w:pPr>
      <w:r w:rsidRPr="00D738D4">
        <w:t xml:space="preserve">Experience in conducting benchmark studies on regulatory frameworks, specifically in countries with developed Islamic capital markets (e.g., Malaysia, </w:t>
      </w:r>
      <w:r w:rsidR="00ED3977">
        <w:t>Indonesia, Pakistan,</w:t>
      </w:r>
      <w:r w:rsidR="0061365B">
        <w:t xml:space="preserve"> </w:t>
      </w:r>
      <w:r w:rsidR="00215DE9" w:rsidRPr="00215DE9">
        <w:t>Bahrain, Kazakhstan</w:t>
      </w:r>
      <w:r w:rsidR="00215DE9">
        <w:t>,</w:t>
      </w:r>
      <w:r w:rsidR="00215DE9" w:rsidRPr="00215DE9">
        <w:t xml:space="preserve"> Türkiye</w:t>
      </w:r>
      <w:r w:rsidR="00215DE9">
        <w:t xml:space="preserve">, </w:t>
      </w:r>
      <w:r w:rsidRPr="00D738D4">
        <w:t>UAE,</w:t>
      </w:r>
      <w:r w:rsidR="00ED3977">
        <w:t xml:space="preserve"> and</w:t>
      </w:r>
      <w:r w:rsidRPr="00D738D4">
        <w:t xml:space="preserve"> Saudi Arabia).</w:t>
      </w:r>
    </w:p>
    <w:p w14:paraId="1D22A237" w14:textId="77777777" w:rsidR="00D738D4" w:rsidRPr="00D738D4" w:rsidRDefault="00D738D4" w:rsidP="00572C52">
      <w:pPr>
        <w:pStyle w:val="NormalWeb"/>
        <w:numPr>
          <w:ilvl w:val="0"/>
          <w:numId w:val="7"/>
        </w:numPr>
        <w:tabs>
          <w:tab w:val="clear" w:pos="720"/>
          <w:tab w:val="num" w:pos="540"/>
        </w:tabs>
        <w:spacing w:before="120" w:beforeAutospacing="0" w:after="120" w:afterAutospacing="0"/>
        <w:ind w:left="274" w:firstLine="0"/>
        <w:jc w:val="both"/>
      </w:pPr>
      <w:r w:rsidRPr="00D738D4">
        <w:rPr>
          <w:b/>
          <w:bCs/>
        </w:rPr>
        <w:t>Sub-criteria 1.3: Capacity Building &amp; Training</w:t>
      </w:r>
      <w:r w:rsidRPr="00D738D4">
        <w:t>:</w:t>
      </w:r>
    </w:p>
    <w:p w14:paraId="54B5C769" w14:textId="77777777" w:rsidR="00D738D4" w:rsidRPr="00D738D4" w:rsidRDefault="00D738D4" w:rsidP="00572C52">
      <w:pPr>
        <w:pStyle w:val="NormalWeb"/>
        <w:numPr>
          <w:ilvl w:val="1"/>
          <w:numId w:val="7"/>
        </w:numPr>
        <w:tabs>
          <w:tab w:val="clear" w:pos="1440"/>
          <w:tab w:val="num" w:pos="810"/>
          <w:tab w:val="num" w:pos="1620"/>
        </w:tabs>
        <w:ind w:left="540" w:firstLine="0"/>
        <w:jc w:val="both"/>
      </w:pPr>
      <w:r w:rsidRPr="00D738D4">
        <w:t>Proven ability to design and deliver comprehensive training and professional development programs on Islamic finance topics.</w:t>
      </w:r>
    </w:p>
    <w:p w14:paraId="5CAFE028" w14:textId="77777777" w:rsidR="00D738D4" w:rsidRPr="00D738D4" w:rsidRDefault="00D738D4" w:rsidP="00572C52">
      <w:pPr>
        <w:pStyle w:val="NormalWeb"/>
        <w:numPr>
          <w:ilvl w:val="1"/>
          <w:numId w:val="7"/>
        </w:numPr>
        <w:tabs>
          <w:tab w:val="clear" w:pos="1440"/>
          <w:tab w:val="num" w:pos="810"/>
          <w:tab w:val="num" w:pos="1620"/>
        </w:tabs>
        <w:ind w:left="540" w:firstLine="0"/>
        <w:jc w:val="both"/>
      </w:pPr>
      <w:r w:rsidRPr="00D738D4">
        <w:t>Experience in training diverse audiences, including financial practitioners, legal professionals (lawyers, judges), and regulators.</w:t>
      </w:r>
    </w:p>
    <w:p w14:paraId="0AF1B0D9" w14:textId="77777777" w:rsidR="00572C52" w:rsidRPr="008E239A" w:rsidRDefault="00572C52" w:rsidP="008E239A">
      <w:pPr>
        <w:spacing w:before="120" w:line="276" w:lineRule="auto"/>
        <w:jc w:val="both"/>
        <w:rPr>
          <w:rFonts w:asciiTheme="majorBidi" w:hAnsiTheme="majorBidi" w:cstheme="majorBidi"/>
          <w:b/>
          <w:bCs/>
          <w:color w:val="2E74B5" w:themeColor="accent1" w:themeShade="BF"/>
          <w:sz w:val="24"/>
          <w:szCs w:val="24"/>
          <w:lang w:val="en-GB"/>
        </w:rPr>
      </w:pPr>
      <w:r w:rsidRPr="008E239A">
        <w:rPr>
          <w:rFonts w:asciiTheme="majorBidi" w:hAnsiTheme="majorBidi" w:cstheme="majorBidi"/>
          <w:b/>
          <w:bCs/>
          <w:color w:val="2E74B5" w:themeColor="accent1" w:themeShade="BF"/>
          <w:sz w:val="24"/>
          <w:szCs w:val="24"/>
          <w:lang w:val="en-GB"/>
        </w:rPr>
        <w:t>Criteria 2: Project Management and Team Composition</w:t>
      </w:r>
    </w:p>
    <w:p w14:paraId="751A3305" w14:textId="77777777" w:rsidR="00572C52" w:rsidRPr="00572C52" w:rsidRDefault="00572C52" w:rsidP="00572C52">
      <w:pPr>
        <w:spacing w:after="120" w:line="276" w:lineRule="auto"/>
        <w:jc w:val="both"/>
        <w:rPr>
          <w:sz w:val="24"/>
          <w:szCs w:val="24"/>
        </w:rPr>
      </w:pPr>
      <w:r w:rsidRPr="00572C52">
        <w:rPr>
          <w:sz w:val="24"/>
          <w:szCs w:val="24"/>
        </w:rPr>
        <w:t>This criterion assesses the consultant's ability to manage the project effectively and the quality of the proposed team.</w:t>
      </w:r>
    </w:p>
    <w:p w14:paraId="09243DE2" w14:textId="77777777" w:rsidR="00572C52" w:rsidRPr="00572C52" w:rsidRDefault="00572C52" w:rsidP="00572C52">
      <w:pPr>
        <w:pStyle w:val="NormalWeb"/>
        <w:numPr>
          <w:ilvl w:val="0"/>
          <w:numId w:val="7"/>
        </w:numPr>
        <w:tabs>
          <w:tab w:val="clear" w:pos="720"/>
          <w:tab w:val="num" w:pos="540"/>
        </w:tabs>
        <w:spacing w:before="120" w:beforeAutospacing="0" w:after="120" w:afterAutospacing="0"/>
        <w:ind w:left="274" w:firstLine="0"/>
        <w:jc w:val="both"/>
        <w:rPr>
          <w:b/>
          <w:bCs/>
        </w:rPr>
      </w:pPr>
      <w:r>
        <w:rPr>
          <w:b/>
          <w:bCs/>
        </w:rPr>
        <w:lastRenderedPageBreak/>
        <w:t>Sub-criteria 2.1: Team Expertise</w:t>
      </w:r>
      <w:r w:rsidRPr="00572C52">
        <w:rPr>
          <w:b/>
          <w:bCs/>
        </w:rPr>
        <w:t>:</w:t>
      </w:r>
    </w:p>
    <w:p w14:paraId="4E66AC57" w14:textId="1423D0E6" w:rsidR="00572C52" w:rsidRDefault="00572C52" w:rsidP="00572C52">
      <w:pPr>
        <w:pStyle w:val="NormalWeb"/>
        <w:numPr>
          <w:ilvl w:val="1"/>
          <w:numId w:val="7"/>
        </w:numPr>
        <w:tabs>
          <w:tab w:val="clear" w:pos="1440"/>
          <w:tab w:val="num" w:pos="810"/>
          <w:tab w:val="num" w:pos="1620"/>
        </w:tabs>
        <w:spacing w:before="0" w:beforeAutospacing="0" w:after="0" w:afterAutospacing="0"/>
        <w:ind w:left="547" w:firstLine="0"/>
        <w:jc w:val="both"/>
      </w:pPr>
      <w:r>
        <w:t>The proposed team must include specialists with a strong background in</w:t>
      </w:r>
      <w:r w:rsidR="00595DAE">
        <w:t xml:space="preserve"> capital markets with an orientation of sukuk structuring/issuance, product developments, finance, and </w:t>
      </w:r>
      <w:r>
        <w:rPr>
          <w:b/>
          <w:bCs/>
        </w:rPr>
        <w:t>Islamic law (Shariah)</w:t>
      </w:r>
      <w:r w:rsidR="00087CDE">
        <w:rPr>
          <w:b/>
          <w:bCs/>
        </w:rPr>
        <w:t>, Civil law knowledge/experience</w:t>
      </w:r>
      <w:r w:rsidR="00215DE9">
        <w:rPr>
          <w:b/>
          <w:bCs/>
        </w:rPr>
        <w:t xml:space="preserve"> is an asset.</w:t>
      </w:r>
    </w:p>
    <w:p w14:paraId="53EE6A02" w14:textId="77777777" w:rsidR="00572C52" w:rsidRDefault="00572C52" w:rsidP="00572C52">
      <w:pPr>
        <w:pStyle w:val="NormalWeb"/>
        <w:numPr>
          <w:ilvl w:val="1"/>
          <w:numId w:val="7"/>
        </w:numPr>
        <w:tabs>
          <w:tab w:val="clear" w:pos="1440"/>
          <w:tab w:val="num" w:pos="810"/>
          <w:tab w:val="num" w:pos="1620"/>
        </w:tabs>
        <w:spacing w:before="0" w:beforeAutospacing="0" w:after="0" w:afterAutospacing="0"/>
        <w:ind w:left="547" w:firstLine="0"/>
        <w:jc w:val="both"/>
      </w:pPr>
      <w:r>
        <w:t>Identification of a project lead with a minimum of 10 years of experience in relevant fields.</w:t>
      </w:r>
    </w:p>
    <w:p w14:paraId="7C65B7D9" w14:textId="77777777" w:rsidR="00572C52" w:rsidRPr="00572C52" w:rsidRDefault="00572C52" w:rsidP="00572C52">
      <w:pPr>
        <w:pStyle w:val="NormalWeb"/>
        <w:numPr>
          <w:ilvl w:val="0"/>
          <w:numId w:val="7"/>
        </w:numPr>
        <w:tabs>
          <w:tab w:val="clear" w:pos="720"/>
          <w:tab w:val="num" w:pos="540"/>
        </w:tabs>
        <w:spacing w:before="120" w:beforeAutospacing="0" w:after="120" w:afterAutospacing="0"/>
        <w:ind w:left="274" w:firstLine="0"/>
        <w:jc w:val="both"/>
        <w:rPr>
          <w:b/>
          <w:bCs/>
        </w:rPr>
      </w:pPr>
      <w:r>
        <w:rPr>
          <w:b/>
          <w:bCs/>
        </w:rPr>
        <w:t>Sub-criteria 2.2: Proposed Methodology</w:t>
      </w:r>
      <w:r w:rsidRPr="00572C52">
        <w:rPr>
          <w:b/>
          <w:bCs/>
        </w:rPr>
        <w:t>:</w:t>
      </w:r>
    </w:p>
    <w:p w14:paraId="654AF9F7" w14:textId="77777777" w:rsidR="00572C52" w:rsidRDefault="00572C52" w:rsidP="00572C52">
      <w:pPr>
        <w:pStyle w:val="NormalWeb"/>
        <w:numPr>
          <w:ilvl w:val="1"/>
          <w:numId w:val="7"/>
        </w:numPr>
        <w:tabs>
          <w:tab w:val="clear" w:pos="1440"/>
          <w:tab w:val="num" w:pos="810"/>
          <w:tab w:val="num" w:pos="1620"/>
        </w:tabs>
        <w:spacing w:before="0" w:beforeAutospacing="0" w:after="0" w:afterAutospacing="0"/>
        <w:ind w:left="547" w:firstLine="0"/>
        <w:jc w:val="both"/>
      </w:pPr>
      <w:r>
        <w:t>Clarity and quality of the proposed work plan and methodology, showing a logical approach to tackling both Scope A (Consultancy Services) and Scope B (Capacity Building).</w:t>
      </w:r>
    </w:p>
    <w:p w14:paraId="08645592" w14:textId="77777777" w:rsidR="00572C52" w:rsidRDefault="00572C52" w:rsidP="00572C52">
      <w:pPr>
        <w:pStyle w:val="NormalWeb"/>
        <w:numPr>
          <w:ilvl w:val="1"/>
          <w:numId w:val="7"/>
        </w:numPr>
        <w:tabs>
          <w:tab w:val="clear" w:pos="1440"/>
          <w:tab w:val="num" w:pos="810"/>
          <w:tab w:val="num" w:pos="1620"/>
        </w:tabs>
        <w:spacing w:before="0" w:beforeAutospacing="0" w:after="0" w:afterAutospacing="0"/>
        <w:ind w:left="547" w:firstLine="0"/>
        <w:jc w:val="both"/>
      </w:pPr>
      <w:r>
        <w:t>Proposed approach for the benchmark study and how the findings will be applied to the Azerbaijani context.</w:t>
      </w:r>
    </w:p>
    <w:p w14:paraId="0C33778B" w14:textId="77777777" w:rsidR="00572C52" w:rsidRDefault="00572C52" w:rsidP="00572C52">
      <w:pPr>
        <w:pStyle w:val="NormalWeb"/>
        <w:numPr>
          <w:ilvl w:val="0"/>
          <w:numId w:val="7"/>
        </w:numPr>
        <w:tabs>
          <w:tab w:val="clear" w:pos="720"/>
          <w:tab w:val="num" w:pos="540"/>
        </w:tabs>
        <w:spacing w:before="120" w:beforeAutospacing="0" w:after="120" w:afterAutospacing="0"/>
        <w:ind w:left="274" w:firstLine="0"/>
        <w:jc w:val="both"/>
      </w:pPr>
      <w:r>
        <w:rPr>
          <w:b/>
          <w:bCs/>
        </w:rPr>
        <w:t>Sub-criteria 2.3: Relevant Network</w:t>
      </w:r>
      <w:r>
        <w:t>:</w:t>
      </w:r>
    </w:p>
    <w:p w14:paraId="2D7DB722" w14:textId="05165EF2" w:rsidR="00572C52" w:rsidRDefault="00572C52" w:rsidP="00572C52">
      <w:pPr>
        <w:pStyle w:val="NormalWeb"/>
        <w:numPr>
          <w:ilvl w:val="1"/>
          <w:numId w:val="7"/>
        </w:numPr>
        <w:tabs>
          <w:tab w:val="clear" w:pos="1440"/>
          <w:tab w:val="num" w:pos="810"/>
          <w:tab w:val="num" w:pos="1620"/>
        </w:tabs>
        <w:spacing w:before="0" w:beforeAutospacing="0" w:after="0" w:afterAutospacing="0"/>
        <w:ind w:left="547" w:firstLine="0"/>
        <w:jc w:val="both"/>
      </w:pPr>
      <w:r>
        <w:t>Established professional relationships with regulatory bodies or financial institutions in key benchmark countries (</w:t>
      </w:r>
      <w:r w:rsidR="00ED3977">
        <w:t xml:space="preserve">e.g. </w:t>
      </w:r>
      <w:r>
        <w:t xml:space="preserve">Malaysia, </w:t>
      </w:r>
      <w:r w:rsidR="00ED3977">
        <w:t xml:space="preserve">Indonesia, Pakistan, </w:t>
      </w:r>
      <w:r>
        <w:t>UAE, Saudi Arabia</w:t>
      </w:r>
      <w:r w:rsidR="00215DE9">
        <w:t>, Bahrain, Kazakhstan and T</w:t>
      </w:r>
      <w:r w:rsidR="00215DE9">
        <w:rPr>
          <w:lang w:val="az-Latn-AZ"/>
        </w:rPr>
        <w:t>ürkiye</w:t>
      </w:r>
      <w:r>
        <w:t>). This is valuable for the planned study visit and for extracting best practices.</w:t>
      </w:r>
    </w:p>
    <w:p w14:paraId="01BBD1F2" w14:textId="77777777" w:rsidR="00BE3B36" w:rsidRDefault="00BE3B36" w:rsidP="00BE3B36">
      <w:pPr>
        <w:spacing w:line="276" w:lineRule="auto"/>
        <w:jc w:val="both"/>
        <w:rPr>
          <w:rFonts w:asciiTheme="majorBidi" w:hAnsiTheme="majorBidi" w:cstheme="majorBidi"/>
          <w:sz w:val="24"/>
          <w:szCs w:val="24"/>
          <w:lang w:val="en-GB"/>
        </w:rPr>
      </w:pPr>
    </w:p>
    <w:p w14:paraId="530C0A96" w14:textId="77777777" w:rsidR="003E166F" w:rsidRPr="008E239A" w:rsidRDefault="003E166F" w:rsidP="008E239A">
      <w:pPr>
        <w:spacing w:before="120" w:line="276" w:lineRule="auto"/>
        <w:jc w:val="both"/>
        <w:rPr>
          <w:rFonts w:asciiTheme="majorBidi" w:hAnsiTheme="majorBidi" w:cstheme="majorBidi"/>
          <w:b/>
          <w:bCs/>
          <w:color w:val="2E74B5" w:themeColor="accent1" w:themeShade="BF"/>
          <w:sz w:val="24"/>
          <w:szCs w:val="24"/>
          <w:lang w:val="en-GB"/>
        </w:rPr>
      </w:pPr>
      <w:r w:rsidRPr="008E239A">
        <w:rPr>
          <w:rFonts w:asciiTheme="majorBidi" w:hAnsiTheme="majorBidi" w:cstheme="majorBidi"/>
          <w:b/>
          <w:bCs/>
          <w:color w:val="2E74B5" w:themeColor="accent1" w:themeShade="BF"/>
          <w:sz w:val="24"/>
          <w:szCs w:val="24"/>
          <w:lang w:val="en-GB"/>
        </w:rPr>
        <w:t>Criteria 3: Institutional Capabilities and Past Performance</w:t>
      </w:r>
    </w:p>
    <w:p w14:paraId="0FFEF297" w14:textId="77777777" w:rsidR="003E166F" w:rsidRPr="008E239A" w:rsidRDefault="003E166F" w:rsidP="008E239A">
      <w:pPr>
        <w:spacing w:after="120" w:line="276" w:lineRule="auto"/>
        <w:jc w:val="both"/>
        <w:rPr>
          <w:sz w:val="24"/>
          <w:szCs w:val="24"/>
        </w:rPr>
      </w:pPr>
      <w:r w:rsidRPr="008E239A">
        <w:rPr>
          <w:sz w:val="24"/>
          <w:szCs w:val="24"/>
        </w:rPr>
        <w:t>This criterion evaluates the overall reputation and reliability of the consultancy firm.</w:t>
      </w:r>
    </w:p>
    <w:p w14:paraId="42AD3304" w14:textId="77777777" w:rsidR="003E166F" w:rsidRPr="008E239A" w:rsidRDefault="003E166F" w:rsidP="008E239A">
      <w:pPr>
        <w:pStyle w:val="NormalWeb"/>
        <w:numPr>
          <w:ilvl w:val="0"/>
          <w:numId w:val="7"/>
        </w:numPr>
        <w:tabs>
          <w:tab w:val="clear" w:pos="720"/>
          <w:tab w:val="num" w:pos="540"/>
        </w:tabs>
        <w:spacing w:before="120" w:beforeAutospacing="0" w:after="120" w:afterAutospacing="0"/>
        <w:ind w:left="274" w:firstLine="0"/>
        <w:jc w:val="both"/>
        <w:rPr>
          <w:b/>
          <w:bCs/>
        </w:rPr>
      </w:pPr>
      <w:r>
        <w:rPr>
          <w:b/>
          <w:bCs/>
        </w:rPr>
        <w:t>Sub-criteria 3.1: Firm's Reputation and Experience</w:t>
      </w:r>
      <w:r w:rsidRPr="008E239A">
        <w:rPr>
          <w:b/>
          <w:bCs/>
        </w:rPr>
        <w:t>:</w:t>
      </w:r>
    </w:p>
    <w:p w14:paraId="098B0815" w14:textId="77777777" w:rsidR="003E166F" w:rsidRDefault="003E166F" w:rsidP="008E239A">
      <w:pPr>
        <w:pStyle w:val="NormalWeb"/>
        <w:numPr>
          <w:ilvl w:val="1"/>
          <w:numId w:val="7"/>
        </w:numPr>
        <w:tabs>
          <w:tab w:val="clear" w:pos="1440"/>
          <w:tab w:val="num" w:pos="810"/>
          <w:tab w:val="num" w:pos="1620"/>
        </w:tabs>
        <w:spacing w:before="0" w:beforeAutospacing="0" w:after="0" w:afterAutospacing="0"/>
        <w:ind w:left="547" w:firstLine="0"/>
        <w:jc w:val="both"/>
      </w:pPr>
      <w:r>
        <w:t>The firm's overall track record and experience in delivering large-scale financial sector reform projects.</w:t>
      </w:r>
    </w:p>
    <w:p w14:paraId="35C1C91F" w14:textId="77777777" w:rsidR="003E166F" w:rsidRDefault="003E166F" w:rsidP="008E239A">
      <w:pPr>
        <w:pStyle w:val="NormalWeb"/>
        <w:numPr>
          <w:ilvl w:val="1"/>
          <w:numId w:val="7"/>
        </w:numPr>
        <w:tabs>
          <w:tab w:val="clear" w:pos="1440"/>
          <w:tab w:val="num" w:pos="810"/>
          <w:tab w:val="num" w:pos="1620"/>
        </w:tabs>
        <w:spacing w:before="0" w:beforeAutospacing="0" w:after="0" w:afterAutospacing="0"/>
        <w:ind w:left="547" w:firstLine="0"/>
        <w:jc w:val="both"/>
      </w:pPr>
      <w:r>
        <w:t>At least three positive references from similar projects completed in the last five years.</w:t>
      </w:r>
    </w:p>
    <w:p w14:paraId="664D8CA4" w14:textId="77777777" w:rsidR="003E166F" w:rsidRPr="008E239A" w:rsidRDefault="003E166F" w:rsidP="008E239A">
      <w:pPr>
        <w:pStyle w:val="NormalWeb"/>
        <w:numPr>
          <w:ilvl w:val="0"/>
          <w:numId w:val="7"/>
        </w:numPr>
        <w:tabs>
          <w:tab w:val="clear" w:pos="720"/>
          <w:tab w:val="num" w:pos="540"/>
        </w:tabs>
        <w:spacing w:before="120" w:beforeAutospacing="0" w:after="120" w:afterAutospacing="0"/>
        <w:ind w:left="274" w:firstLine="0"/>
        <w:jc w:val="both"/>
        <w:rPr>
          <w:b/>
          <w:bCs/>
        </w:rPr>
      </w:pPr>
      <w:r>
        <w:rPr>
          <w:b/>
          <w:bCs/>
        </w:rPr>
        <w:t>Sub-criteria 3.2: Financial Stability</w:t>
      </w:r>
      <w:r w:rsidRPr="008E239A">
        <w:rPr>
          <w:b/>
          <w:bCs/>
        </w:rPr>
        <w:t>:</w:t>
      </w:r>
    </w:p>
    <w:p w14:paraId="48195C60" w14:textId="77777777" w:rsidR="003E166F" w:rsidRDefault="003E166F" w:rsidP="008E239A">
      <w:pPr>
        <w:pStyle w:val="NormalWeb"/>
        <w:numPr>
          <w:ilvl w:val="1"/>
          <w:numId w:val="7"/>
        </w:numPr>
        <w:tabs>
          <w:tab w:val="clear" w:pos="1440"/>
          <w:tab w:val="num" w:pos="810"/>
          <w:tab w:val="num" w:pos="1620"/>
        </w:tabs>
        <w:spacing w:before="0" w:beforeAutospacing="0" w:after="0" w:afterAutospacing="0"/>
        <w:ind w:left="547" w:firstLine="0"/>
        <w:jc w:val="both"/>
      </w:pPr>
      <w:r>
        <w:t>Evidence of the firm's financial stability and capacity to undertake a project of this scale.</w:t>
      </w:r>
    </w:p>
    <w:p w14:paraId="0FF99ED4" w14:textId="77777777" w:rsidR="003E166F" w:rsidRPr="008E239A" w:rsidRDefault="003E166F" w:rsidP="008E239A">
      <w:pPr>
        <w:pStyle w:val="NormalWeb"/>
        <w:numPr>
          <w:ilvl w:val="0"/>
          <w:numId w:val="7"/>
        </w:numPr>
        <w:tabs>
          <w:tab w:val="clear" w:pos="720"/>
          <w:tab w:val="num" w:pos="540"/>
        </w:tabs>
        <w:spacing w:before="120" w:beforeAutospacing="0" w:after="120" w:afterAutospacing="0"/>
        <w:ind w:left="274" w:firstLine="0"/>
        <w:jc w:val="both"/>
        <w:rPr>
          <w:b/>
          <w:bCs/>
        </w:rPr>
      </w:pPr>
      <w:r>
        <w:rPr>
          <w:b/>
          <w:bCs/>
        </w:rPr>
        <w:t>Sub-criteria 3.3: Local Presence/Understanding</w:t>
      </w:r>
      <w:r w:rsidRPr="008E239A">
        <w:rPr>
          <w:b/>
          <w:bCs/>
        </w:rPr>
        <w:t>:</w:t>
      </w:r>
    </w:p>
    <w:p w14:paraId="764ED738" w14:textId="77777777" w:rsidR="003E166F" w:rsidRDefault="003E166F" w:rsidP="008E239A">
      <w:pPr>
        <w:pStyle w:val="NormalWeb"/>
        <w:numPr>
          <w:ilvl w:val="1"/>
          <w:numId w:val="7"/>
        </w:numPr>
        <w:tabs>
          <w:tab w:val="clear" w:pos="1440"/>
          <w:tab w:val="num" w:pos="810"/>
          <w:tab w:val="num" w:pos="1620"/>
        </w:tabs>
        <w:spacing w:before="0" w:beforeAutospacing="0" w:after="0" w:afterAutospacing="0"/>
        <w:ind w:left="547" w:firstLine="0"/>
        <w:jc w:val="both"/>
      </w:pPr>
      <w:r>
        <w:t>While not mandatory, any proposed partnership with a local Azerbaijani firm or demonstrated understanding of the local economic and legal landscape will be considered a significant advantage. This can reduce implementation risks and ensure the proposed framework is culturally and contextually appropriate.</w:t>
      </w:r>
    </w:p>
    <w:p w14:paraId="49A385FD" w14:textId="2DF3E6E8" w:rsidR="003E166F" w:rsidRDefault="003E166F" w:rsidP="003E166F"/>
    <w:p w14:paraId="15DEDFE1" w14:textId="3460E137" w:rsidR="00FA580B" w:rsidRPr="008471BF" w:rsidRDefault="008471BF" w:rsidP="008471BF">
      <w:pPr>
        <w:spacing w:line="276" w:lineRule="auto"/>
        <w:jc w:val="both"/>
        <w:rPr>
          <w:rFonts w:asciiTheme="majorBidi" w:hAnsiTheme="majorBidi" w:cstheme="majorBidi"/>
          <w:b/>
          <w:bCs/>
          <w:color w:val="2E74B5" w:themeColor="accent1" w:themeShade="BF"/>
          <w:sz w:val="24"/>
          <w:szCs w:val="24"/>
          <w:lang w:val="en-GB"/>
        </w:rPr>
      </w:pPr>
      <w:r w:rsidRPr="008471BF">
        <w:rPr>
          <w:rFonts w:asciiTheme="majorBidi" w:hAnsiTheme="majorBidi" w:cstheme="majorBidi"/>
          <w:b/>
          <w:bCs/>
          <w:color w:val="2E74B5" w:themeColor="accent1" w:themeShade="BF"/>
          <w:sz w:val="24"/>
          <w:szCs w:val="24"/>
          <w:lang w:val="en-GB"/>
        </w:rPr>
        <w:t>DURATION OF THE ASSIGNMENT</w:t>
      </w:r>
    </w:p>
    <w:p w14:paraId="4CA14A21" w14:textId="135F2AEC" w:rsidR="00C711DF" w:rsidRPr="0088633D" w:rsidRDefault="0089647D" w:rsidP="008471BF">
      <w:pPr>
        <w:spacing w:line="276" w:lineRule="auto"/>
        <w:jc w:val="both"/>
        <w:rPr>
          <w:rFonts w:asciiTheme="majorBidi" w:hAnsiTheme="majorBidi" w:cstheme="majorBidi"/>
          <w:sz w:val="24"/>
          <w:szCs w:val="24"/>
          <w:lang w:val="en-GB"/>
        </w:rPr>
      </w:pPr>
      <w:r w:rsidRPr="00B8684E">
        <w:rPr>
          <w:rFonts w:asciiTheme="majorBidi" w:hAnsiTheme="majorBidi" w:cstheme="majorBidi"/>
          <w:sz w:val="24"/>
          <w:szCs w:val="24"/>
          <w:lang w:val="en-GB"/>
        </w:rPr>
        <w:t xml:space="preserve">The consultant assignment is expected to take not more than </w:t>
      </w:r>
      <w:r w:rsidR="00347372">
        <w:rPr>
          <w:rFonts w:asciiTheme="majorBidi" w:hAnsiTheme="majorBidi" w:cstheme="majorBidi"/>
          <w:sz w:val="24"/>
          <w:szCs w:val="24"/>
          <w:lang w:val="en-GB"/>
        </w:rPr>
        <w:t>1</w:t>
      </w:r>
      <w:r w:rsidR="000614F6">
        <w:rPr>
          <w:rFonts w:asciiTheme="majorBidi" w:hAnsiTheme="majorBidi" w:cstheme="majorBidi"/>
          <w:sz w:val="24"/>
          <w:szCs w:val="24"/>
          <w:lang w:val="en-GB"/>
        </w:rPr>
        <w:t>5</w:t>
      </w:r>
      <w:r w:rsidRPr="00B8684E">
        <w:rPr>
          <w:rFonts w:asciiTheme="majorBidi" w:hAnsiTheme="majorBidi" w:cstheme="majorBidi"/>
          <w:sz w:val="24"/>
          <w:szCs w:val="24"/>
          <w:lang w:val="en-GB"/>
        </w:rPr>
        <w:t xml:space="preserve"> months starting from </w:t>
      </w:r>
      <w:r w:rsidR="00D722FC" w:rsidRPr="00B8684E">
        <w:rPr>
          <w:rFonts w:asciiTheme="majorBidi" w:hAnsiTheme="majorBidi" w:cstheme="majorBidi"/>
          <w:sz w:val="24"/>
          <w:szCs w:val="24"/>
          <w:lang w:val="en-GB"/>
        </w:rPr>
        <w:t>November</w:t>
      </w:r>
      <w:r w:rsidRPr="00B8684E">
        <w:rPr>
          <w:rFonts w:asciiTheme="majorBidi" w:hAnsiTheme="majorBidi" w:cstheme="majorBidi"/>
          <w:sz w:val="24"/>
          <w:szCs w:val="24"/>
          <w:lang w:val="en-GB"/>
        </w:rPr>
        <w:t xml:space="preserve"> 2025.</w:t>
      </w:r>
      <w:r w:rsidR="008471BF" w:rsidRPr="00B8684E">
        <w:rPr>
          <w:rFonts w:asciiTheme="majorBidi" w:hAnsiTheme="majorBidi" w:cstheme="majorBidi"/>
          <w:sz w:val="24"/>
          <w:szCs w:val="24"/>
          <w:lang w:val="en-GB"/>
        </w:rPr>
        <w:t xml:space="preserve"> </w:t>
      </w:r>
      <w:r w:rsidR="00C711DF" w:rsidRPr="00B8684E">
        <w:rPr>
          <w:rFonts w:asciiTheme="majorBidi" w:hAnsiTheme="majorBidi" w:cstheme="majorBidi"/>
          <w:sz w:val="24"/>
          <w:szCs w:val="24"/>
          <w:lang w:val="en-GB"/>
        </w:rPr>
        <w:t>Below is a detailed workplan with a tentative timeline</w:t>
      </w:r>
      <w:r w:rsidR="008471BF" w:rsidRPr="00B8684E">
        <w:rPr>
          <w:rFonts w:asciiTheme="majorBidi" w:hAnsiTheme="majorBidi" w:cstheme="majorBidi"/>
          <w:sz w:val="24"/>
          <w:szCs w:val="24"/>
          <w:lang w:val="en-GB"/>
        </w:rPr>
        <w:t>:</w:t>
      </w:r>
    </w:p>
    <w:p w14:paraId="6BA4CB4D" w14:textId="77777777" w:rsidR="00C711DF" w:rsidRPr="0088633D" w:rsidRDefault="00C711DF" w:rsidP="0089647D">
      <w:pPr>
        <w:spacing w:line="276" w:lineRule="auto"/>
        <w:jc w:val="both"/>
        <w:rPr>
          <w:rFonts w:asciiTheme="majorBidi" w:hAnsiTheme="majorBidi" w:cstheme="majorBidi"/>
          <w:sz w:val="24"/>
          <w:szCs w:val="24"/>
          <w:lang w:val="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5"/>
        <w:gridCol w:w="2824"/>
      </w:tblGrid>
      <w:tr w:rsidR="00C711DF" w:rsidRPr="001C09F4" w14:paraId="385B1D04" w14:textId="77777777" w:rsidTr="000614F6">
        <w:trPr>
          <w:trHeight w:val="363"/>
        </w:trPr>
        <w:tc>
          <w:tcPr>
            <w:tcW w:w="6385" w:type="dxa"/>
            <w:noWrap/>
            <w:vAlign w:val="center"/>
            <w:hideMark/>
          </w:tcPr>
          <w:p w14:paraId="68DC2F3F" w14:textId="77777777" w:rsidR="00C711DF" w:rsidRPr="001C09F4" w:rsidRDefault="00C711DF" w:rsidP="0020193C">
            <w:pPr>
              <w:autoSpaceDE w:val="0"/>
              <w:autoSpaceDN w:val="0"/>
              <w:adjustRightInd w:val="0"/>
              <w:jc w:val="center"/>
              <w:rPr>
                <w:rFonts w:asciiTheme="majorBidi" w:hAnsiTheme="majorBidi" w:cstheme="majorBidi"/>
                <w:b/>
                <w:bCs/>
                <w:sz w:val="24"/>
                <w:szCs w:val="24"/>
                <w:lang w:val="en-GB"/>
              </w:rPr>
            </w:pPr>
            <w:r w:rsidRPr="001C09F4">
              <w:rPr>
                <w:rFonts w:asciiTheme="majorBidi" w:hAnsiTheme="majorBidi" w:cstheme="majorBidi"/>
                <w:b/>
                <w:bCs/>
                <w:sz w:val="24"/>
                <w:szCs w:val="24"/>
                <w:lang w:val="en-GB"/>
              </w:rPr>
              <w:t>Tasks</w:t>
            </w:r>
          </w:p>
        </w:tc>
        <w:tc>
          <w:tcPr>
            <w:tcW w:w="2824" w:type="dxa"/>
            <w:noWrap/>
            <w:vAlign w:val="center"/>
            <w:hideMark/>
          </w:tcPr>
          <w:p w14:paraId="620D6EA8" w14:textId="423E6DEA" w:rsidR="00C711DF" w:rsidRPr="001C09F4" w:rsidRDefault="00C711DF" w:rsidP="0020193C">
            <w:pPr>
              <w:autoSpaceDE w:val="0"/>
              <w:autoSpaceDN w:val="0"/>
              <w:adjustRightInd w:val="0"/>
              <w:jc w:val="center"/>
              <w:rPr>
                <w:rFonts w:asciiTheme="majorBidi" w:hAnsiTheme="majorBidi" w:cstheme="majorBidi"/>
                <w:b/>
                <w:bCs/>
                <w:sz w:val="24"/>
                <w:szCs w:val="24"/>
                <w:lang w:val="en-GB"/>
              </w:rPr>
            </w:pPr>
            <w:r w:rsidRPr="001C09F4">
              <w:rPr>
                <w:rFonts w:asciiTheme="majorBidi" w:hAnsiTheme="majorBidi" w:cstheme="majorBidi"/>
                <w:b/>
                <w:bCs/>
                <w:sz w:val="24"/>
                <w:szCs w:val="24"/>
                <w:lang w:val="en-GB"/>
              </w:rPr>
              <w:t>Due Date</w:t>
            </w:r>
            <w:r w:rsidR="003268C3" w:rsidRPr="001C09F4">
              <w:rPr>
                <w:rFonts w:asciiTheme="majorBidi" w:hAnsiTheme="majorBidi" w:cstheme="majorBidi"/>
                <w:b/>
                <w:bCs/>
                <w:sz w:val="24"/>
                <w:szCs w:val="24"/>
                <w:lang w:val="en-GB"/>
              </w:rPr>
              <w:t xml:space="preserve"> (</w:t>
            </w:r>
            <w:r w:rsidR="001C09F4" w:rsidRPr="001C09F4">
              <w:rPr>
                <w:rFonts w:asciiTheme="majorBidi" w:hAnsiTheme="majorBidi" w:cstheme="majorBidi"/>
                <w:b/>
                <w:bCs/>
                <w:sz w:val="24"/>
                <w:szCs w:val="24"/>
                <w:lang w:val="en-GB"/>
              </w:rPr>
              <w:t>After Signing the Contract</w:t>
            </w:r>
            <w:r w:rsidR="003268C3" w:rsidRPr="001C09F4">
              <w:rPr>
                <w:rFonts w:asciiTheme="majorBidi" w:hAnsiTheme="majorBidi" w:cstheme="majorBidi"/>
                <w:b/>
                <w:bCs/>
                <w:sz w:val="24"/>
                <w:szCs w:val="24"/>
                <w:lang w:val="en-GB"/>
              </w:rPr>
              <w:t>)</w:t>
            </w:r>
          </w:p>
        </w:tc>
      </w:tr>
      <w:tr w:rsidR="00C711DF" w:rsidRPr="001C09F4" w14:paraId="62D40C03" w14:textId="77777777" w:rsidTr="000614F6">
        <w:trPr>
          <w:trHeight w:val="363"/>
        </w:trPr>
        <w:tc>
          <w:tcPr>
            <w:tcW w:w="6385" w:type="dxa"/>
            <w:noWrap/>
            <w:vAlign w:val="center"/>
            <w:hideMark/>
          </w:tcPr>
          <w:p w14:paraId="4D43630E" w14:textId="6B15A597" w:rsidR="00C711DF" w:rsidRPr="001C09F4" w:rsidRDefault="00347372" w:rsidP="00C711DF">
            <w:pPr>
              <w:rPr>
                <w:rFonts w:asciiTheme="majorBidi" w:hAnsiTheme="majorBidi" w:cstheme="majorBidi"/>
                <w:color w:val="000000"/>
                <w:sz w:val="24"/>
                <w:szCs w:val="24"/>
                <w:lang w:val="en-GB"/>
              </w:rPr>
            </w:pPr>
            <w:bookmarkStart w:id="0" w:name="_Hlk198019291"/>
            <w:r w:rsidRPr="00347372">
              <w:rPr>
                <w:rFonts w:asciiTheme="majorBidi" w:hAnsiTheme="majorBidi" w:cstheme="majorBidi"/>
                <w:color w:val="000000"/>
                <w:sz w:val="24"/>
                <w:szCs w:val="24"/>
                <w:lang w:val="en-GB"/>
              </w:rPr>
              <w:t>Current State Assessment Report</w:t>
            </w:r>
          </w:p>
        </w:tc>
        <w:tc>
          <w:tcPr>
            <w:tcW w:w="2824" w:type="dxa"/>
            <w:noWrap/>
            <w:vAlign w:val="center"/>
          </w:tcPr>
          <w:p w14:paraId="7D3484B5" w14:textId="5DA9EA22" w:rsidR="00C711DF" w:rsidRPr="001C09F4" w:rsidRDefault="001C09F4" w:rsidP="00C711DF">
            <w:pPr>
              <w:jc w:val="center"/>
              <w:rPr>
                <w:rFonts w:asciiTheme="majorBidi" w:hAnsiTheme="majorBidi" w:cstheme="majorBidi"/>
                <w:color w:val="000000"/>
                <w:sz w:val="24"/>
                <w:szCs w:val="24"/>
                <w:lang w:val="en-GB"/>
              </w:rPr>
            </w:pPr>
            <w:r w:rsidRPr="001C09F4">
              <w:rPr>
                <w:rFonts w:asciiTheme="majorBidi" w:hAnsiTheme="majorBidi" w:cstheme="majorBidi"/>
                <w:color w:val="000000"/>
                <w:sz w:val="24"/>
                <w:szCs w:val="24"/>
                <w:lang w:val="en-GB"/>
              </w:rPr>
              <w:t>2 Months</w:t>
            </w:r>
          </w:p>
        </w:tc>
      </w:tr>
      <w:tr w:rsidR="00C711DF" w:rsidRPr="001C09F4" w14:paraId="73853BC8" w14:textId="77777777" w:rsidTr="000614F6">
        <w:trPr>
          <w:trHeight w:val="363"/>
        </w:trPr>
        <w:tc>
          <w:tcPr>
            <w:tcW w:w="6385" w:type="dxa"/>
            <w:noWrap/>
            <w:vAlign w:val="center"/>
            <w:hideMark/>
          </w:tcPr>
          <w:p w14:paraId="7BDDBD75" w14:textId="306BE9C4" w:rsidR="00C711DF" w:rsidRPr="001C09F4" w:rsidRDefault="00347372" w:rsidP="00347372">
            <w:pPr>
              <w:rPr>
                <w:rFonts w:asciiTheme="majorBidi" w:hAnsiTheme="majorBidi" w:cstheme="majorBidi"/>
                <w:color w:val="000000"/>
                <w:sz w:val="24"/>
                <w:szCs w:val="24"/>
                <w:lang w:val="en-GB"/>
              </w:rPr>
            </w:pPr>
            <w:r w:rsidRPr="00347372">
              <w:rPr>
                <w:rFonts w:asciiTheme="majorBidi" w:hAnsiTheme="majorBidi" w:cstheme="majorBidi"/>
                <w:color w:val="000000"/>
                <w:sz w:val="24"/>
                <w:szCs w:val="24"/>
                <w:lang w:val="en-GB"/>
              </w:rPr>
              <w:t xml:space="preserve">Benchmark Study Report </w:t>
            </w:r>
            <w:r w:rsidR="000614F6">
              <w:rPr>
                <w:rFonts w:asciiTheme="majorBidi" w:hAnsiTheme="majorBidi" w:cstheme="majorBidi"/>
                <w:color w:val="000000"/>
                <w:sz w:val="24"/>
                <w:szCs w:val="24"/>
                <w:lang w:val="en-GB"/>
              </w:rPr>
              <w:t>(Deliverables-1)</w:t>
            </w:r>
          </w:p>
        </w:tc>
        <w:tc>
          <w:tcPr>
            <w:tcW w:w="2824" w:type="dxa"/>
            <w:noWrap/>
            <w:vAlign w:val="center"/>
          </w:tcPr>
          <w:p w14:paraId="04BA20B4" w14:textId="56D4E01D" w:rsidR="00C711DF" w:rsidRPr="001C09F4" w:rsidRDefault="00741E11" w:rsidP="00CF2D9E">
            <w:pPr>
              <w:jc w:val="cente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2</w:t>
            </w:r>
            <w:r w:rsidR="00AB2232">
              <w:rPr>
                <w:rFonts w:asciiTheme="majorBidi" w:hAnsiTheme="majorBidi" w:cstheme="majorBidi"/>
                <w:color w:val="000000"/>
                <w:sz w:val="24"/>
                <w:szCs w:val="24"/>
                <w:lang w:val="en-GB"/>
              </w:rPr>
              <w:t xml:space="preserve"> Months</w:t>
            </w:r>
          </w:p>
        </w:tc>
      </w:tr>
      <w:tr w:rsidR="00C711DF" w:rsidRPr="001C09F4" w14:paraId="0EDD7D73" w14:textId="77777777" w:rsidTr="000614F6">
        <w:trPr>
          <w:trHeight w:val="363"/>
        </w:trPr>
        <w:tc>
          <w:tcPr>
            <w:tcW w:w="6385" w:type="dxa"/>
            <w:noWrap/>
            <w:vAlign w:val="center"/>
            <w:hideMark/>
          </w:tcPr>
          <w:p w14:paraId="59534FCE" w14:textId="57FBA7C9" w:rsidR="00C711DF" w:rsidRPr="001C09F4" w:rsidRDefault="00347372" w:rsidP="0088633D">
            <w:pP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Developing </w:t>
            </w:r>
            <w:r w:rsidRPr="00347372">
              <w:rPr>
                <w:rFonts w:asciiTheme="majorBidi" w:hAnsiTheme="majorBidi" w:cstheme="majorBidi"/>
                <w:color w:val="000000"/>
                <w:sz w:val="24"/>
                <w:szCs w:val="24"/>
                <w:lang w:val="en-GB"/>
              </w:rPr>
              <w:t xml:space="preserve">Sharia and Corporate Governance Framework </w:t>
            </w:r>
            <w:r w:rsidR="000614F6">
              <w:rPr>
                <w:rFonts w:asciiTheme="majorBidi" w:hAnsiTheme="majorBidi" w:cstheme="majorBidi"/>
                <w:color w:val="000000"/>
                <w:sz w:val="24"/>
                <w:szCs w:val="24"/>
                <w:lang w:val="en-GB"/>
              </w:rPr>
              <w:t>(Deliverables-1)</w:t>
            </w:r>
          </w:p>
        </w:tc>
        <w:tc>
          <w:tcPr>
            <w:tcW w:w="2824" w:type="dxa"/>
            <w:noWrap/>
            <w:vAlign w:val="center"/>
          </w:tcPr>
          <w:p w14:paraId="6C297E41" w14:textId="746CBCFE" w:rsidR="00C711DF" w:rsidRPr="001C09F4" w:rsidRDefault="00741E11" w:rsidP="00CF2D9E">
            <w:pPr>
              <w:jc w:val="cente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3</w:t>
            </w:r>
            <w:r w:rsidR="00AB2232">
              <w:rPr>
                <w:rFonts w:asciiTheme="majorBidi" w:hAnsiTheme="majorBidi" w:cstheme="majorBidi"/>
                <w:color w:val="000000"/>
                <w:sz w:val="24"/>
                <w:szCs w:val="24"/>
                <w:lang w:val="en-GB"/>
              </w:rPr>
              <w:t xml:space="preserve"> Months</w:t>
            </w:r>
          </w:p>
        </w:tc>
      </w:tr>
      <w:tr w:rsidR="00741E11" w:rsidRPr="001C09F4" w14:paraId="45E9E7B8" w14:textId="77777777" w:rsidTr="000614F6">
        <w:trPr>
          <w:trHeight w:val="363"/>
        </w:trPr>
        <w:tc>
          <w:tcPr>
            <w:tcW w:w="6385" w:type="dxa"/>
            <w:noWrap/>
            <w:vAlign w:val="center"/>
          </w:tcPr>
          <w:p w14:paraId="480D4930" w14:textId="535E1660" w:rsidR="00741E11" w:rsidRDefault="00741E11" w:rsidP="00741E11">
            <w:pP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lastRenderedPageBreak/>
              <w:t xml:space="preserve">Developing </w:t>
            </w:r>
            <w:r w:rsidRPr="00347372">
              <w:rPr>
                <w:rFonts w:asciiTheme="majorBidi" w:hAnsiTheme="majorBidi" w:cstheme="majorBidi"/>
                <w:color w:val="000000"/>
                <w:sz w:val="24"/>
                <w:szCs w:val="24"/>
                <w:lang w:val="en-GB"/>
              </w:rPr>
              <w:t>a National Sukuk Framework</w:t>
            </w:r>
            <w:r w:rsidR="000614F6">
              <w:rPr>
                <w:rFonts w:asciiTheme="majorBidi" w:hAnsiTheme="majorBidi" w:cstheme="majorBidi"/>
                <w:color w:val="000000"/>
                <w:sz w:val="24"/>
                <w:szCs w:val="24"/>
                <w:lang w:val="en-GB"/>
              </w:rPr>
              <w:t xml:space="preserve"> (Deliverables-1)</w:t>
            </w:r>
          </w:p>
        </w:tc>
        <w:tc>
          <w:tcPr>
            <w:tcW w:w="2824" w:type="dxa"/>
            <w:noWrap/>
            <w:vAlign w:val="center"/>
          </w:tcPr>
          <w:p w14:paraId="40BDA183" w14:textId="100EDD56" w:rsidR="00741E11" w:rsidRDefault="00741E11" w:rsidP="00741E11">
            <w:pPr>
              <w:jc w:val="cente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3 Months</w:t>
            </w:r>
          </w:p>
        </w:tc>
      </w:tr>
      <w:tr w:rsidR="00741E11" w:rsidRPr="001C09F4" w14:paraId="5088CFA3" w14:textId="77777777" w:rsidTr="000614F6">
        <w:trPr>
          <w:trHeight w:val="363"/>
        </w:trPr>
        <w:tc>
          <w:tcPr>
            <w:tcW w:w="6385" w:type="dxa"/>
            <w:noWrap/>
            <w:vAlign w:val="center"/>
            <w:hideMark/>
          </w:tcPr>
          <w:p w14:paraId="3107215E" w14:textId="418C2D7D" w:rsidR="00741E11" w:rsidRPr="001C09F4" w:rsidRDefault="00741E11" w:rsidP="00741E11">
            <w:pP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W</w:t>
            </w:r>
            <w:r w:rsidRPr="00347372">
              <w:rPr>
                <w:rFonts w:asciiTheme="majorBidi" w:hAnsiTheme="majorBidi" w:cstheme="majorBidi"/>
                <w:color w:val="000000"/>
                <w:sz w:val="24"/>
                <w:szCs w:val="24"/>
                <w:lang w:val="en-GB"/>
              </w:rPr>
              <w:t xml:space="preserve">orkshops and </w:t>
            </w:r>
            <w:r>
              <w:rPr>
                <w:rFonts w:asciiTheme="majorBidi" w:hAnsiTheme="majorBidi" w:cstheme="majorBidi"/>
                <w:color w:val="000000"/>
                <w:sz w:val="24"/>
                <w:szCs w:val="24"/>
                <w:lang w:val="en-GB"/>
              </w:rPr>
              <w:t>T</w:t>
            </w:r>
            <w:r w:rsidRPr="00347372">
              <w:rPr>
                <w:rFonts w:asciiTheme="majorBidi" w:hAnsiTheme="majorBidi" w:cstheme="majorBidi"/>
                <w:color w:val="000000"/>
                <w:sz w:val="24"/>
                <w:szCs w:val="24"/>
                <w:lang w:val="en-GB"/>
              </w:rPr>
              <w:t xml:space="preserve">raining </w:t>
            </w:r>
            <w:r>
              <w:rPr>
                <w:rFonts w:asciiTheme="majorBidi" w:hAnsiTheme="majorBidi" w:cstheme="majorBidi"/>
                <w:color w:val="000000"/>
                <w:sz w:val="24"/>
                <w:szCs w:val="24"/>
                <w:lang w:val="en-GB"/>
              </w:rPr>
              <w:t>P</w:t>
            </w:r>
            <w:r w:rsidRPr="00347372">
              <w:rPr>
                <w:rFonts w:asciiTheme="majorBidi" w:hAnsiTheme="majorBidi" w:cstheme="majorBidi"/>
                <w:color w:val="000000"/>
                <w:sz w:val="24"/>
                <w:szCs w:val="24"/>
                <w:lang w:val="en-GB"/>
              </w:rPr>
              <w:t>rograms</w:t>
            </w:r>
            <w:r w:rsidR="000614F6">
              <w:rPr>
                <w:rFonts w:asciiTheme="majorBidi" w:hAnsiTheme="majorBidi" w:cstheme="majorBidi"/>
                <w:color w:val="000000"/>
                <w:sz w:val="24"/>
                <w:szCs w:val="24"/>
                <w:lang w:val="en-GB"/>
              </w:rPr>
              <w:t xml:space="preserve"> (Deliverables-2)</w:t>
            </w:r>
          </w:p>
        </w:tc>
        <w:tc>
          <w:tcPr>
            <w:tcW w:w="2824" w:type="dxa"/>
            <w:noWrap/>
            <w:vAlign w:val="center"/>
          </w:tcPr>
          <w:p w14:paraId="593E928B" w14:textId="30622EAA" w:rsidR="00741E11" w:rsidRPr="001C09F4" w:rsidRDefault="000614F6" w:rsidP="00741E11">
            <w:pPr>
              <w:jc w:val="cente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3</w:t>
            </w:r>
            <w:r w:rsidR="00741E11">
              <w:rPr>
                <w:rFonts w:asciiTheme="majorBidi" w:hAnsiTheme="majorBidi" w:cstheme="majorBidi"/>
                <w:color w:val="000000"/>
                <w:sz w:val="24"/>
                <w:szCs w:val="24"/>
                <w:lang w:val="en-GB"/>
              </w:rPr>
              <w:t xml:space="preserve"> Months</w:t>
            </w:r>
          </w:p>
        </w:tc>
      </w:tr>
      <w:tr w:rsidR="00741E11" w:rsidRPr="001C09F4" w14:paraId="31737457" w14:textId="77777777" w:rsidTr="000614F6">
        <w:trPr>
          <w:trHeight w:val="363"/>
        </w:trPr>
        <w:tc>
          <w:tcPr>
            <w:tcW w:w="6385" w:type="dxa"/>
            <w:noWrap/>
            <w:vAlign w:val="center"/>
            <w:hideMark/>
          </w:tcPr>
          <w:p w14:paraId="2B9284B2" w14:textId="4EF7FC5A" w:rsidR="00741E11" w:rsidRPr="001C09F4" w:rsidRDefault="00741E11" w:rsidP="00741E11">
            <w:pP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Developing </w:t>
            </w:r>
            <w:r w:rsidRPr="00347372">
              <w:rPr>
                <w:rFonts w:asciiTheme="majorBidi" w:hAnsiTheme="majorBidi" w:cstheme="majorBidi"/>
                <w:color w:val="000000"/>
                <w:sz w:val="24"/>
                <w:szCs w:val="24"/>
                <w:lang w:val="en-GB"/>
              </w:rPr>
              <w:t xml:space="preserve">Training </w:t>
            </w:r>
            <w:r>
              <w:rPr>
                <w:rFonts w:asciiTheme="majorBidi" w:hAnsiTheme="majorBidi" w:cstheme="majorBidi"/>
                <w:color w:val="000000"/>
                <w:sz w:val="24"/>
                <w:szCs w:val="24"/>
                <w:lang w:val="en-GB"/>
              </w:rPr>
              <w:t>M</w:t>
            </w:r>
            <w:r w:rsidRPr="00347372">
              <w:rPr>
                <w:rFonts w:asciiTheme="majorBidi" w:hAnsiTheme="majorBidi" w:cstheme="majorBidi"/>
                <w:color w:val="000000"/>
                <w:sz w:val="24"/>
                <w:szCs w:val="24"/>
                <w:lang w:val="en-GB"/>
              </w:rPr>
              <w:t>aterials</w:t>
            </w:r>
            <w:r w:rsidR="000614F6">
              <w:rPr>
                <w:rFonts w:asciiTheme="majorBidi" w:hAnsiTheme="majorBidi" w:cstheme="majorBidi"/>
                <w:color w:val="000000"/>
                <w:sz w:val="24"/>
                <w:szCs w:val="24"/>
                <w:lang w:val="en-GB"/>
              </w:rPr>
              <w:t xml:space="preserve"> (Deliverables-2)</w:t>
            </w:r>
          </w:p>
        </w:tc>
        <w:tc>
          <w:tcPr>
            <w:tcW w:w="2824" w:type="dxa"/>
            <w:noWrap/>
            <w:vAlign w:val="center"/>
          </w:tcPr>
          <w:p w14:paraId="2EF96A65" w14:textId="1AC5E1BE" w:rsidR="00741E11" w:rsidRPr="001C09F4" w:rsidRDefault="000614F6" w:rsidP="00741E11">
            <w:pPr>
              <w:jc w:val="cente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2</w:t>
            </w:r>
            <w:r w:rsidR="00741E11">
              <w:rPr>
                <w:rFonts w:asciiTheme="majorBidi" w:hAnsiTheme="majorBidi" w:cstheme="majorBidi"/>
                <w:color w:val="000000"/>
                <w:sz w:val="24"/>
                <w:szCs w:val="24"/>
                <w:lang w:val="en-GB"/>
              </w:rPr>
              <w:t xml:space="preserve"> Months</w:t>
            </w:r>
          </w:p>
        </w:tc>
      </w:tr>
      <w:bookmarkEnd w:id="0"/>
    </w:tbl>
    <w:p w14:paraId="3B29E685" w14:textId="77777777" w:rsidR="00C711DF" w:rsidRPr="0088633D" w:rsidRDefault="00C711DF" w:rsidP="0089647D">
      <w:pPr>
        <w:spacing w:line="276" w:lineRule="auto"/>
        <w:jc w:val="both"/>
        <w:rPr>
          <w:rFonts w:asciiTheme="majorBidi" w:hAnsiTheme="majorBidi" w:cstheme="majorBidi"/>
          <w:sz w:val="24"/>
          <w:szCs w:val="24"/>
          <w:lang w:val="en-GB"/>
        </w:rPr>
      </w:pPr>
    </w:p>
    <w:p w14:paraId="2C760CFC" w14:textId="77777777" w:rsidR="00C711DF" w:rsidRPr="0088633D" w:rsidRDefault="00C711DF" w:rsidP="0089647D">
      <w:pPr>
        <w:spacing w:line="276" w:lineRule="auto"/>
        <w:jc w:val="both"/>
        <w:rPr>
          <w:rFonts w:asciiTheme="majorBidi" w:hAnsiTheme="majorBidi" w:cstheme="majorBidi"/>
          <w:sz w:val="24"/>
          <w:szCs w:val="24"/>
          <w:lang w:val="en-GB"/>
        </w:rPr>
      </w:pPr>
    </w:p>
    <w:p w14:paraId="1B830988" w14:textId="218B5696" w:rsidR="00C711DF" w:rsidRPr="0020193C" w:rsidRDefault="0020193C" w:rsidP="0020193C">
      <w:pPr>
        <w:spacing w:line="276" w:lineRule="auto"/>
        <w:jc w:val="both"/>
        <w:rPr>
          <w:rFonts w:asciiTheme="majorBidi" w:hAnsiTheme="majorBidi" w:cstheme="majorBidi"/>
          <w:b/>
          <w:bCs/>
          <w:color w:val="2E74B5" w:themeColor="accent1" w:themeShade="BF"/>
          <w:sz w:val="24"/>
          <w:szCs w:val="24"/>
          <w:lang w:val="en-GB"/>
        </w:rPr>
      </w:pPr>
      <w:r w:rsidRPr="0020193C">
        <w:rPr>
          <w:rFonts w:asciiTheme="majorBidi" w:hAnsiTheme="majorBidi" w:cstheme="majorBidi"/>
          <w:b/>
          <w:bCs/>
          <w:color w:val="2E74B5" w:themeColor="accent1" w:themeShade="BF"/>
          <w:sz w:val="24"/>
          <w:szCs w:val="24"/>
          <w:lang w:val="en-GB"/>
        </w:rPr>
        <w:t>PAYMENT MILESTONES AGAINST DELIVERABLES</w:t>
      </w:r>
    </w:p>
    <w:tbl>
      <w:tblPr>
        <w:tblStyle w:val="TableGrid"/>
        <w:tblW w:w="0" w:type="auto"/>
        <w:tblLook w:val="04A0" w:firstRow="1" w:lastRow="0" w:firstColumn="1" w:lastColumn="0" w:noHBand="0" w:noVBand="1"/>
      </w:tblPr>
      <w:tblGrid>
        <w:gridCol w:w="4502"/>
        <w:gridCol w:w="4517"/>
      </w:tblGrid>
      <w:tr w:rsidR="00C711DF" w:rsidRPr="00B8684E" w14:paraId="6741C29E" w14:textId="77777777" w:rsidTr="00CF2D9E">
        <w:tc>
          <w:tcPr>
            <w:tcW w:w="4675" w:type="dxa"/>
          </w:tcPr>
          <w:p w14:paraId="0D115D1B" w14:textId="77777777" w:rsidR="00C711DF" w:rsidRPr="00B8684E" w:rsidRDefault="00C711DF" w:rsidP="0020193C">
            <w:pPr>
              <w:autoSpaceDE w:val="0"/>
              <w:autoSpaceDN w:val="0"/>
              <w:adjustRightInd w:val="0"/>
              <w:jc w:val="center"/>
              <w:rPr>
                <w:rFonts w:asciiTheme="majorBidi" w:hAnsiTheme="majorBidi" w:cstheme="majorBidi"/>
                <w:b/>
                <w:bCs/>
                <w:sz w:val="24"/>
                <w:szCs w:val="24"/>
                <w:lang w:val="en-GB"/>
              </w:rPr>
            </w:pPr>
            <w:r w:rsidRPr="00B8684E">
              <w:rPr>
                <w:rFonts w:asciiTheme="majorBidi" w:hAnsiTheme="majorBidi" w:cstheme="majorBidi"/>
                <w:b/>
                <w:bCs/>
                <w:sz w:val="24"/>
                <w:szCs w:val="24"/>
                <w:lang w:val="en-GB"/>
              </w:rPr>
              <w:t>Payment milestone</w:t>
            </w:r>
          </w:p>
        </w:tc>
        <w:tc>
          <w:tcPr>
            <w:tcW w:w="4675" w:type="dxa"/>
          </w:tcPr>
          <w:p w14:paraId="6E2D9F36" w14:textId="77777777" w:rsidR="00C711DF" w:rsidRPr="00B8684E" w:rsidRDefault="00C711DF" w:rsidP="0020193C">
            <w:pPr>
              <w:autoSpaceDE w:val="0"/>
              <w:autoSpaceDN w:val="0"/>
              <w:adjustRightInd w:val="0"/>
              <w:jc w:val="center"/>
              <w:rPr>
                <w:rFonts w:asciiTheme="majorBidi" w:hAnsiTheme="majorBidi" w:cstheme="majorBidi"/>
                <w:b/>
                <w:bCs/>
                <w:sz w:val="24"/>
                <w:szCs w:val="24"/>
                <w:lang w:val="en-GB"/>
              </w:rPr>
            </w:pPr>
            <w:r w:rsidRPr="00B8684E">
              <w:rPr>
                <w:rFonts w:asciiTheme="majorBidi" w:hAnsiTheme="majorBidi" w:cstheme="majorBidi"/>
                <w:b/>
                <w:bCs/>
                <w:sz w:val="24"/>
                <w:szCs w:val="24"/>
                <w:lang w:val="en-GB"/>
              </w:rPr>
              <w:t>Deliverables</w:t>
            </w:r>
          </w:p>
        </w:tc>
      </w:tr>
      <w:tr w:rsidR="00C711DF" w:rsidRPr="00B8684E" w14:paraId="57376035" w14:textId="77777777" w:rsidTr="00CF2D9E">
        <w:tc>
          <w:tcPr>
            <w:tcW w:w="4675" w:type="dxa"/>
          </w:tcPr>
          <w:p w14:paraId="60D405BB" w14:textId="0EFED599" w:rsidR="00C711DF" w:rsidRPr="00B8684E" w:rsidRDefault="0020193C" w:rsidP="0020193C">
            <w:pPr>
              <w:autoSpaceDE w:val="0"/>
              <w:autoSpaceDN w:val="0"/>
              <w:adjustRightInd w:val="0"/>
              <w:jc w:val="center"/>
              <w:rPr>
                <w:rFonts w:asciiTheme="majorBidi" w:hAnsiTheme="majorBidi" w:cstheme="majorBidi"/>
                <w:sz w:val="24"/>
                <w:szCs w:val="24"/>
                <w:lang w:val="en-GB"/>
              </w:rPr>
            </w:pPr>
            <w:r w:rsidRPr="00B8684E">
              <w:rPr>
                <w:rFonts w:asciiTheme="majorBidi" w:hAnsiTheme="majorBidi" w:cstheme="majorBidi"/>
                <w:sz w:val="24"/>
                <w:szCs w:val="24"/>
                <w:lang w:val="en-GB"/>
              </w:rPr>
              <w:t>1</w:t>
            </w:r>
            <w:r w:rsidR="00C711DF" w:rsidRPr="00B8684E">
              <w:rPr>
                <w:rFonts w:asciiTheme="majorBidi" w:hAnsiTheme="majorBidi" w:cstheme="majorBidi"/>
                <w:sz w:val="24"/>
                <w:szCs w:val="24"/>
                <w:lang w:val="en-GB"/>
              </w:rPr>
              <w:t>0%</w:t>
            </w:r>
          </w:p>
        </w:tc>
        <w:tc>
          <w:tcPr>
            <w:tcW w:w="4675" w:type="dxa"/>
          </w:tcPr>
          <w:p w14:paraId="40ECCB13" w14:textId="47C54E76" w:rsidR="00C711DF" w:rsidRPr="00B8684E" w:rsidRDefault="000614F6" w:rsidP="0020193C">
            <w:pPr>
              <w:autoSpaceDE w:val="0"/>
              <w:autoSpaceDN w:val="0"/>
              <w:adjustRightInd w:val="0"/>
              <w:jc w:val="center"/>
              <w:rPr>
                <w:rFonts w:asciiTheme="majorBidi" w:hAnsiTheme="majorBidi" w:cstheme="majorBidi"/>
                <w:sz w:val="24"/>
                <w:szCs w:val="24"/>
                <w:lang w:val="en-GB"/>
              </w:rPr>
            </w:pPr>
            <w:r w:rsidRPr="000614F6">
              <w:rPr>
                <w:rFonts w:asciiTheme="majorBidi" w:hAnsiTheme="majorBidi" w:cstheme="majorBidi"/>
                <w:sz w:val="24"/>
                <w:szCs w:val="24"/>
                <w:lang w:val="en-GB"/>
              </w:rPr>
              <w:t>Current State Assessment Report</w:t>
            </w:r>
          </w:p>
        </w:tc>
      </w:tr>
      <w:tr w:rsidR="00C711DF" w:rsidRPr="00B8684E" w14:paraId="7EF794DD" w14:textId="77777777" w:rsidTr="00CF2D9E">
        <w:tc>
          <w:tcPr>
            <w:tcW w:w="4675" w:type="dxa"/>
          </w:tcPr>
          <w:p w14:paraId="0272B5F6" w14:textId="77777777" w:rsidR="00C711DF" w:rsidRPr="00B8684E" w:rsidRDefault="00C711DF" w:rsidP="0020193C">
            <w:pPr>
              <w:autoSpaceDE w:val="0"/>
              <w:autoSpaceDN w:val="0"/>
              <w:adjustRightInd w:val="0"/>
              <w:jc w:val="center"/>
              <w:rPr>
                <w:rFonts w:asciiTheme="majorBidi" w:hAnsiTheme="majorBidi" w:cstheme="majorBidi"/>
                <w:sz w:val="24"/>
                <w:szCs w:val="24"/>
                <w:lang w:val="en-GB"/>
              </w:rPr>
            </w:pPr>
            <w:r w:rsidRPr="00B8684E">
              <w:rPr>
                <w:rFonts w:asciiTheme="majorBidi" w:hAnsiTheme="majorBidi" w:cstheme="majorBidi"/>
                <w:sz w:val="24"/>
                <w:szCs w:val="24"/>
                <w:lang w:val="en-GB"/>
              </w:rPr>
              <w:t>30%</w:t>
            </w:r>
          </w:p>
        </w:tc>
        <w:tc>
          <w:tcPr>
            <w:tcW w:w="4675" w:type="dxa"/>
          </w:tcPr>
          <w:p w14:paraId="05BB56A4" w14:textId="4D3F52A7" w:rsidR="00C711DF" w:rsidRPr="00B8684E" w:rsidRDefault="00DB5BF9" w:rsidP="0020193C">
            <w:pPr>
              <w:autoSpaceDE w:val="0"/>
              <w:autoSpaceDN w:val="0"/>
              <w:adjustRightInd w:val="0"/>
              <w:jc w:val="center"/>
              <w:rPr>
                <w:rFonts w:asciiTheme="majorBidi" w:hAnsiTheme="majorBidi" w:cstheme="majorBidi"/>
                <w:sz w:val="24"/>
                <w:szCs w:val="24"/>
                <w:lang w:val="en-GB"/>
              </w:rPr>
            </w:pPr>
            <w:r w:rsidRPr="00B8684E">
              <w:rPr>
                <w:rFonts w:asciiTheme="majorBidi" w:hAnsiTheme="majorBidi" w:cstheme="majorBidi"/>
                <w:sz w:val="24"/>
                <w:szCs w:val="24"/>
                <w:lang w:val="en-GB"/>
              </w:rPr>
              <w:t>Deliverables</w:t>
            </w:r>
            <w:r w:rsidR="000614F6">
              <w:rPr>
                <w:rFonts w:asciiTheme="majorBidi" w:hAnsiTheme="majorBidi" w:cstheme="majorBidi"/>
                <w:sz w:val="24"/>
                <w:szCs w:val="24"/>
                <w:lang w:val="en-GB"/>
              </w:rPr>
              <w:t>-</w:t>
            </w:r>
            <w:r w:rsidRPr="00B8684E">
              <w:rPr>
                <w:rFonts w:asciiTheme="majorBidi" w:hAnsiTheme="majorBidi" w:cstheme="majorBidi"/>
                <w:sz w:val="24"/>
                <w:szCs w:val="24"/>
                <w:lang w:val="en-GB"/>
              </w:rPr>
              <w:t xml:space="preserve">1 </w:t>
            </w:r>
          </w:p>
        </w:tc>
      </w:tr>
      <w:tr w:rsidR="00C711DF" w:rsidRPr="00B8684E" w14:paraId="6C12BAB8" w14:textId="77777777" w:rsidTr="00CF2D9E">
        <w:tc>
          <w:tcPr>
            <w:tcW w:w="4675" w:type="dxa"/>
          </w:tcPr>
          <w:p w14:paraId="7B16D776" w14:textId="10FC5BE8" w:rsidR="00C711DF" w:rsidRPr="00B8684E" w:rsidRDefault="00DB5BF9" w:rsidP="0020193C">
            <w:pPr>
              <w:autoSpaceDE w:val="0"/>
              <w:autoSpaceDN w:val="0"/>
              <w:adjustRightInd w:val="0"/>
              <w:jc w:val="center"/>
              <w:rPr>
                <w:rFonts w:asciiTheme="majorBidi" w:hAnsiTheme="majorBidi" w:cstheme="majorBidi"/>
                <w:sz w:val="24"/>
                <w:szCs w:val="24"/>
                <w:lang w:val="en-GB"/>
              </w:rPr>
            </w:pPr>
            <w:r w:rsidRPr="00B8684E">
              <w:rPr>
                <w:rFonts w:asciiTheme="majorBidi" w:hAnsiTheme="majorBidi" w:cstheme="majorBidi"/>
                <w:sz w:val="24"/>
                <w:szCs w:val="24"/>
                <w:lang w:val="en-GB"/>
              </w:rPr>
              <w:t>3</w:t>
            </w:r>
            <w:r w:rsidR="00C711DF" w:rsidRPr="00B8684E">
              <w:rPr>
                <w:rFonts w:asciiTheme="majorBidi" w:hAnsiTheme="majorBidi" w:cstheme="majorBidi"/>
                <w:sz w:val="24"/>
                <w:szCs w:val="24"/>
                <w:lang w:val="en-GB"/>
              </w:rPr>
              <w:t>0%</w:t>
            </w:r>
          </w:p>
        </w:tc>
        <w:tc>
          <w:tcPr>
            <w:tcW w:w="4675" w:type="dxa"/>
          </w:tcPr>
          <w:p w14:paraId="3654BE3B" w14:textId="2E0A7061" w:rsidR="00C711DF" w:rsidRPr="00B8684E" w:rsidRDefault="00DB5BF9" w:rsidP="0020193C">
            <w:pPr>
              <w:autoSpaceDE w:val="0"/>
              <w:autoSpaceDN w:val="0"/>
              <w:adjustRightInd w:val="0"/>
              <w:jc w:val="center"/>
              <w:rPr>
                <w:rFonts w:asciiTheme="majorBidi" w:hAnsiTheme="majorBidi" w:cstheme="majorBidi"/>
                <w:sz w:val="24"/>
                <w:szCs w:val="24"/>
                <w:lang w:val="en-GB"/>
              </w:rPr>
            </w:pPr>
            <w:r w:rsidRPr="00B8684E">
              <w:rPr>
                <w:rFonts w:asciiTheme="majorBidi" w:hAnsiTheme="majorBidi" w:cstheme="majorBidi"/>
                <w:sz w:val="24"/>
                <w:szCs w:val="24"/>
                <w:lang w:val="en-GB"/>
              </w:rPr>
              <w:t>Deliverables</w:t>
            </w:r>
            <w:r w:rsidR="000614F6">
              <w:rPr>
                <w:rFonts w:asciiTheme="majorBidi" w:hAnsiTheme="majorBidi" w:cstheme="majorBidi"/>
                <w:sz w:val="24"/>
                <w:szCs w:val="24"/>
                <w:lang w:val="en-GB"/>
              </w:rPr>
              <w:t>-</w:t>
            </w:r>
            <w:r w:rsidRPr="00B8684E">
              <w:rPr>
                <w:rFonts w:asciiTheme="majorBidi" w:hAnsiTheme="majorBidi" w:cstheme="majorBidi"/>
                <w:sz w:val="24"/>
                <w:szCs w:val="24"/>
                <w:lang w:val="en-GB"/>
              </w:rPr>
              <w:t>2</w:t>
            </w:r>
          </w:p>
        </w:tc>
      </w:tr>
      <w:tr w:rsidR="00C711DF" w:rsidRPr="0020193C" w14:paraId="0021E94C" w14:textId="77777777" w:rsidTr="00CF2D9E">
        <w:tc>
          <w:tcPr>
            <w:tcW w:w="4675" w:type="dxa"/>
          </w:tcPr>
          <w:p w14:paraId="25920428" w14:textId="77777777" w:rsidR="00C711DF" w:rsidRPr="00B8684E" w:rsidRDefault="00C711DF" w:rsidP="0020193C">
            <w:pPr>
              <w:autoSpaceDE w:val="0"/>
              <w:autoSpaceDN w:val="0"/>
              <w:adjustRightInd w:val="0"/>
              <w:jc w:val="center"/>
              <w:rPr>
                <w:rFonts w:asciiTheme="majorBidi" w:hAnsiTheme="majorBidi" w:cstheme="majorBidi"/>
                <w:sz w:val="24"/>
                <w:szCs w:val="24"/>
                <w:lang w:val="en-GB"/>
              </w:rPr>
            </w:pPr>
            <w:r w:rsidRPr="00B8684E">
              <w:rPr>
                <w:rFonts w:asciiTheme="majorBidi" w:hAnsiTheme="majorBidi" w:cstheme="majorBidi"/>
                <w:sz w:val="24"/>
                <w:szCs w:val="24"/>
                <w:lang w:val="en-GB"/>
              </w:rPr>
              <w:t>30%</w:t>
            </w:r>
          </w:p>
        </w:tc>
        <w:tc>
          <w:tcPr>
            <w:tcW w:w="4675" w:type="dxa"/>
          </w:tcPr>
          <w:p w14:paraId="6DB627CE" w14:textId="6EE12CBD" w:rsidR="00C711DF" w:rsidRPr="00B8684E" w:rsidRDefault="00DB5BF9" w:rsidP="0020193C">
            <w:pPr>
              <w:autoSpaceDE w:val="0"/>
              <w:autoSpaceDN w:val="0"/>
              <w:adjustRightInd w:val="0"/>
              <w:jc w:val="center"/>
              <w:rPr>
                <w:rFonts w:asciiTheme="majorBidi" w:hAnsiTheme="majorBidi" w:cstheme="majorBidi"/>
                <w:sz w:val="24"/>
                <w:szCs w:val="24"/>
                <w:lang w:val="en-GB"/>
              </w:rPr>
            </w:pPr>
            <w:r w:rsidRPr="00B8684E">
              <w:rPr>
                <w:rFonts w:asciiTheme="majorBidi" w:hAnsiTheme="majorBidi" w:cstheme="majorBidi"/>
                <w:sz w:val="24"/>
                <w:szCs w:val="24"/>
                <w:lang w:val="en-GB"/>
              </w:rPr>
              <w:t>Project Completion</w:t>
            </w:r>
          </w:p>
        </w:tc>
      </w:tr>
    </w:tbl>
    <w:p w14:paraId="65487592" w14:textId="77777777" w:rsidR="00C711DF" w:rsidRPr="00DC108D" w:rsidRDefault="00C711DF" w:rsidP="0089647D">
      <w:pPr>
        <w:spacing w:line="276" w:lineRule="auto"/>
        <w:jc w:val="both"/>
        <w:rPr>
          <w:rFonts w:asciiTheme="majorBidi" w:hAnsiTheme="majorBidi" w:cstheme="majorBidi"/>
          <w:sz w:val="24"/>
          <w:szCs w:val="24"/>
          <w:lang w:val="en-GB"/>
        </w:rPr>
      </w:pPr>
    </w:p>
    <w:p w14:paraId="29CC5FC0" w14:textId="77777777" w:rsidR="00FA580B" w:rsidRPr="00DC108D" w:rsidRDefault="00FA580B" w:rsidP="007277B3">
      <w:pPr>
        <w:pStyle w:val="NoSpacing"/>
        <w:spacing w:line="276" w:lineRule="auto"/>
        <w:rPr>
          <w:rFonts w:asciiTheme="majorBidi" w:hAnsiTheme="majorBidi" w:cstheme="majorBidi"/>
          <w:color w:val="auto"/>
          <w:szCs w:val="24"/>
          <w:lang w:val="en-GB"/>
        </w:rPr>
      </w:pPr>
    </w:p>
    <w:p w14:paraId="314C78D6" w14:textId="77777777" w:rsidR="00FE7564" w:rsidRPr="00DC108D" w:rsidRDefault="00FE7564" w:rsidP="007277B3">
      <w:pPr>
        <w:pStyle w:val="NoSpacing"/>
        <w:spacing w:line="276" w:lineRule="auto"/>
        <w:rPr>
          <w:rFonts w:asciiTheme="majorBidi" w:hAnsiTheme="majorBidi" w:cstheme="majorBidi"/>
          <w:color w:val="auto"/>
          <w:szCs w:val="24"/>
          <w:lang w:val="en-GB"/>
        </w:rPr>
      </w:pPr>
    </w:p>
    <w:sectPr w:rsidR="00FE7564" w:rsidRPr="00DC108D" w:rsidSect="00DA7B1F">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4A70E" w14:textId="77777777" w:rsidR="00EA3549" w:rsidRDefault="00EA3549">
      <w:r>
        <w:separator/>
      </w:r>
    </w:p>
  </w:endnote>
  <w:endnote w:type="continuationSeparator" w:id="0">
    <w:p w14:paraId="3D00ADB3" w14:textId="77777777" w:rsidR="00EA3549" w:rsidRDefault="00EA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BA51" w14:textId="77777777" w:rsidR="00916291" w:rsidRDefault="00916291" w:rsidP="009660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5FA7B2" w14:textId="77777777" w:rsidR="00916291" w:rsidRDefault="00916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8159F" w14:textId="77777777" w:rsidR="00916291" w:rsidRPr="005578B5" w:rsidRDefault="00916291" w:rsidP="00BF05A4">
    <w:pPr>
      <w:pStyle w:val="Footer"/>
      <w:bidi/>
      <w:jc w:val="center"/>
      <w:rPr>
        <w:szCs w:val="16"/>
        <w:lang w:bidi="prs-AF"/>
      </w:rPr>
    </w:pPr>
  </w:p>
  <w:p w14:paraId="13324A08" w14:textId="77777777" w:rsidR="00916291" w:rsidRPr="001408C4" w:rsidRDefault="00916291" w:rsidP="00735F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31EFF" w14:textId="77777777" w:rsidR="00916291" w:rsidRPr="005A6D44" w:rsidRDefault="00916291" w:rsidP="004C1382">
    <w:pPr>
      <w:pStyle w:val="Footer"/>
      <w:jc w:val="center"/>
      <w:rPr>
        <w:sz w:val="16"/>
        <w:szCs w:val="16"/>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45BDA" w14:textId="77777777" w:rsidR="00EA3549" w:rsidRDefault="00EA3549">
      <w:r>
        <w:separator/>
      </w:r>
    </w:p>
  </w:footnote>
  <w:footnote w:type="continuationSeparator" w:id="0">
    <w:p w14:paraId="5473DC60" w14:textId="77777777" w:rsidR="00EA3549" w:rsidRDefault="00EA3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71423" w14:textId="77777777" w:rsidR="00215DE9" w:rsidRDefault="00215D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7190" w14:textId="77777777" w:rsidR="00F60212" w:rsidRDefault="00F60212">
    <w:pPr>
      <w:pStyle w:val="Header"/>
    </w:pPr>
    <w:r>
      <w:rPr>
        <w:noProof/>
        <w:lang w:val="ru-RU" w:eastAsia="ru-RU"/>
      </w:rPr>
      <mc:AlternateContent>
        <mc:Choice Requires="wps">
          <w:drawing>
            <wp:anchor distT="0" distB="0" distL="114300" distR="114300" simplePos="0" relativeHeight="251659264" behindDoc="0" locked="0" layoutInCell="0" allowOverlap="1" wp14:anchorId="0AE241F0" wp14:editId="250838FB">
              <wp:simplePos x="0" y="0"/>
              <wp:positionH relativeFrom="page">
                <wp:posOffset>0</wp:posOffset>
              </wp:positionH>
              <wp:positionV relativeFrom="page">
                <wp:posOffset>190500</wp:posOffset>
              </wp:positionV>
              <wp:extent cx="7562215" cy="273050"/>
              <wp:effectExtent l="0" t="0" r="0" b="12700"/>
              <wp:wrapNone/>
              <wp:docPr id="1" name="MSIPCM3244418c8a22e33dcf7bec54" descr="{&quot;HashCode&quot;:-18131031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040A2F" w14:textId="77777777" w:rsidR="00F60212" w:rsidRPr="00F60212" w:rsidRDefault="00F60212" w:rsidP="00F60212">
                          <w:pPr>
                            <w:rPr>
                              <w:rFonts w:ascii="Calibri" w:hAnsi="Calibri" w:cs="Calibri"/>
                              <w:color w:val="000000"/>
                            </w:rPr>
                          </w:pPr>
                          <w:r w:rsidRPr="00F60212">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AE241F0" id="_x0000_t202" coordsize="21600,21600" o:spt="202" path="m,l,21600r21600,l21600,xe">
              <v:stroke joinstyle="miter"/>
              <v:path gradientshapeok="t" o:connecttype="rect"/>
            </v:shapetype>
            <v:shape id="MSIPCM3244418c8a22e33dcf7bec54" o:spid="_x0000_s1026" type="#_x0000_t202" alt="{&quot;HashCode&quot;:-1813103172,&quot;Height&quot;:841.0,&quot;Width&quot;:595.0,&quot;Placement&quot;:&quot;Header&quot;,&quot;Index&quot;:&quot;Primary&quot;,&quot;Section&quot;:1,&quot;Top&quot;:0.0,&quot;Left&quot;:0.0}" style="position:absolute;margin-left:0;margin-top: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" o:allowincell="f" filled="f" stroked="f" strokeweight=".5pt">
              <v:textbox inset="20pt,0,,0">
                <w:txbxContent>
                  <w:p w14:paraId="0A040A2F" w14:textId="77777777" w:rsidR="00F60212" w:rsidRPr="00F60212" w:rsidRDefault="00F60212" w:rsidP="00F60212">
                    <w:pPr>
                      <w:rPr>
                        <w:rFonts w:ascii="Calibri" w:hAnsi="Calibri" w:cs="Calibri"/>
                        <w:color w:val="000000"/>
                      </w:rPr>
                    </w:pPr>
                    <w:r w:rsidRPr="00F60212">
                      <w:rPr>
                        <w:rFonts w:ascii="Calibri" w:hAnsi="Calibri" w:cs="Calibri"/>
                        <w:color w:val="00000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BA74" w14:textId="77777777" w:rsidR="00F60212" w:rsidRDefault="00F60212">
    <w:pPr>
      <w:pStyle w:val="Header"/>
    </w:pPr>
    <w:r>
      <w:rPr>
        <w:noProof/>
        <w:lang w:val="ru-RU" w:eastAsia="ru-RU"/>
      </w:rPr>
      <mc:AlternateContent>
        <mc:Choice Requires="wps">
          <w:drawing>
            <wp:anchor distT="0" distB="0" distL="114300" distR="114300" simplePos="0" relativeHeight="251660288" behindDoc="0" locked="0" layoutInCell="0" allowOverlap="1" wp14:anchorId="477EAFC7" wp14:editId="622A40C7">
              <wp:simplePos x="0" y="0"/>
              <wp:positionH relativeFrom="page">
                <wp:posOffset>0</wp:posOffset>
              </wp:positionH>
              <wp:positionV relativeFrom="page">
                <wp:posOffset>190500</wp:posOffset>
              </wp:positionV>
              <wp:extent cx="7562215" cy="273050"/>
              <wp:effectExtent l="0" t="0" r="0" b="12700"/>
              <wp:wrapNone/>
              <wp:docPr id="2" name="MSIPCMf9904593a63c2c1833ee901e" descr="{&quot;HashCode&quot;:-181310317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E7EBBA" w14:textId="77777777" w:rsidR="00F60212" w:rsidRPr="00F60212" w:rsidRDefault="00F60212" w:rsidP="00F60212">
                          <w:pPr>
                            <w:rPr>
                              <w:rFonts w:ascii="Calibri" w:hAnsi="Calibri" w:cs="Calibri"/>
                              <w:color w:val="000000"/>
                            </w:rPr>
                          </w:pPr>
                          <w:r w:rsidRPr="00F60212">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77EAFC7" id="_x0000_t202" coordsize="21600,21600" o:spt="202" path="m,l,21600r21600,l21600,xe">
              <v:stroke joinstyle="miter"/>
              <v:path gradientshapeok="t" o:connecttype="rect"/>
            </v:shapetype>
            <v:shape id="MSIPCMf9904593a63c2c1833ee901e" o:spid="_x0000_s1027" type="#_x0000_t202" alt="{&quot;HashCode&quot;:-1813103172,&quot;Height&quot;:841.0,&quot;Width&quot;:595.0,&quot;Placement&quot;:&quot;Header&quot;,&quot;Index&quot;:&quot;FirstPage&quot;,&quot;Section&quot;:1,&quot;Top&quot;:0.0,&quot;Left&quot;:0.0}" style="position:absolute;margin-left:0;margin-top:15pt;width:595.4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" o:allowincell="f" filled="f" stroked="f" strokeweight=".5pt">
              <v:textbox inset="20pt,0,,0">
                <w:txbxContent>
                  <w:p w14:paraId="2BE7EBBA" w14:textId="77777777" w:rsidR="00F60212" w:rsidRPr="00F60212" w:rsidRDefault="00F60212" w:rsidP="00F60212">
                    <w:pPr>
                      <w:rPr>
                        <w:rFonts w:ascii="Calibri" w:hAnsi="Calibri" w:cs="Calibri"/>
                        <w:color w:val="000000"/>
                      </w:rPr>
                    </w:pPr>
                    <w:r w:rsidRPr="00F60212">
                      <w:rPr>
                        <w:rFonts w:ascii="Calibri" w:hAnsi="Calibri" w:cs="Calibri"/>
                        <w:color w:val="00000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36A6"/>
    <w:multiLevelType w:val="multilevel"/>
    <w:tmpl w:val="9CB0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8697A"/>
    <w:multiLevelType w:val="hybridMultilevel"/>
    <w:tmpl w:val="D06C6654"/>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CB431A"/>
    <w:multiLevelType w:val="multilevel"/>
    <w:tmpl w:val="EFE2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5471E"/>
    <w:multiLevelType w:val="multilevel"/>
    <w:tmpl w:val="0EFAD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C2ED2"/>
    <w:multiLevelType w:val="multilevel"/>
    <w:tmpl w:val="C876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275404"/>
    <w:multiLevelType w:val="multilevel"/>
    <w:tmpl w:val="153853F6"/>
    <w:styleLink w:val="OutlineListA"/>
    <w:lvl w:ilvl="0">
      <w:start w:val="1"/>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36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6" w15:restartNumberingAfterBreak="0">
    <w:nsid w:val="4A526189"/>
    <w:multiLevelType w:val="hybridMultilevel"/>
    <w:tmpl w:val="0B341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9F11DA"/>
    <w:multiLevelType w:val="multilevel"/>
    <w:tmpl w:val="0E924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DB06F3"/>
    <w:multiLevelType w:val="hybridMultilevel"/>
    <w:tmpl w:val="D06C6654"/>
    <w:lvl w:ilvl="0" w:tplc="1B3C44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7843279">
    <w:abstractNumId w:val="5"/>
  </w:num>
  <w:num w:numId="2" w16cid:durableId="796989916">
    <w:abstractNumId w:val="6"/>
  </w:num>
  <w:num w:numId="3" w16cid:durableId="1510176299">
    <w:abstractNumId w:val="2"/>
  </w:num>
  <w:num w:numId="4" w16cid:durableId="1913809399">
    <w:abstractNumId w:val="4"/>
  </w:num>
  <w:num w:numId="5" w16cid:durableId="1621493196">
    <w:abstractNumId w:val="8"/>
  </w:num>
  <w:num w:numId="6" w16cid:durableId="576329180">
    <w:abstractNumId w:val="0"/>
  </w:num>
  <w:num w:numId="7" w16cid:durableId="380324369">
    <w:abstractNumId w:val="3"/>
  </w:num>
  <w:num w:numId="8" w16cid:durableId="802385995">
    <w:abstractNumId w:val="1"/>
  </w:num>
  <w:num w:numId="9" w16cid:durableId="141966702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388"/>
    <w:rsid w:val="00002413"/>
    <w:rsid w:val="0000408B"/>
    <w:rsid w:val="000048F7"/>
    <w:rsid w:val="00004B4D"/>
    <w:rsid w:val="000053F7"/>
    <w:rsid w:val="0000636E"/>
    <w:rsid w:val="000108AF"/>
    <w:rsid w:val="00010B7E"/>
    <w:rsid w:val="000136C4"/>
    <w:rsid w:val="00015023"/>
    <w:rsid w:val="00015ECB"/>
    <w:rsid w:val="00017CC5"/>
    <w:rsid w:val="00020428"/>
    <w:rsid w:val="00020BBC"/>
    <w:rsid w:val="00021B21"/>
    <w:rsid w:val="0002228C"/>
    <w:rsid w:val="000233E1"/>
    <w:rsid w:val="00024BD3"/>
    <w:rsid w:val="00025542"/>
    <w:rsid w:val="000258C0"/>
    <w:rsid w:val="000258E2"/>
    <w:rsid w:val="00030013"/>
    <w:rsid w:val="00030CD8"/>
    <w:rsid w:val="0003211C"/>
    <w:rsid w:val="00034FB7"/>
    <w:rsid w:val="00036208"/>
    <w:rsid w:val="0004043D"/>
    <w:rsid w:val="00040912"/>
    <w:rsid w:val="00041062"/>
    <w:rsid w:val="00042EB6"/>
    <w:rsid w:val="000473CC"/>
    <w:rsid w:val="0005307B"/>
    <w:rsid w:val="00053852"/>
    <w:rsid w:val="00055230"/>
    <w:rsid w:val="000565C0"/>
    <w:rsid w:val="0005779C"/>
    <w:rsid w:val="00060687"/>
    <w:rsid w:val="000614F6"/>
    <w:rsid w:val="00061FC9"/>
    <w:rsid w:val="00063EB1"/>
    <w:rsid w:val="00065296"/>
    <w:rsid w:val="00067482"/>
    <w:rsid w:val="000705F3"/>
    <w:rsid w:val="00070C15"/>
    <w:rsid w:val="00072BE5"/>
    <w:rsid w:val="000738D4"/>
    <w:rsid w:val="0007756E"/>
    <w:rsid w:val="000775AF"/>
    <w:rsid w:val="000778F0"/>
    <w:rsid w:val="00081680"/>
    <w:rsid w:val="00082EB3"/>
    <w:rsid w:val="00083023"/>
    <w:rsid w:val="000850DA"/>
    <w:rsid w:val="00085CE2"/>
    <w:rsid w:val="00085D01"/>
    <w:rsid w:val="0008636B"/>
    <w:rsid w:val="00086EC2"/>
    <w:rsid w:val="00087CDE"/>
    <w:rsid w:val="00091401"/>
    <w:rsid w:val="00092E48"/>
    <w:rsid w:val="000958B5"/>
    <w:rsid w:val="0009681C"/>
    <w:rsid w:val="00096CFE"/>
    <w:rsid w:val="000973AD"/>
    <w:rsid w:val="000A09B7"/>
    <w:rsid w:val="000A13DC"/>
    <w:rsid w:val="000A19FD"/>
    <w:rsid w:val="000A1E59"/>
    <w:rsid w:val="000A2605"/>
    <w:rsid w:val="000A49A9"/>
    <w:rsid w:val="000A4F16"/>
    <w:rsid w:val="000A5133"/>
    <w:rsid w:val="000A75E9"/>
    <w:rsid w:val="000A7955"/>
    <w:rsid w:val="000A7DFA"/>
    <w:rsid w:val="000B0FC0"/>
    <w:rsid w:val="000B13CE"/>
    <w:rsid w:val="000B3985"/>
    <w:rsid w:val="000C1497"/>
    <w:rsid w:val="000C3ED3"/>
    <w:rsid w:val="000C4C27"/>
    <w:rsid w:val="000C5F8C"/>
    <w:rsid w:val="000D0134"/>
    <w:rsid w:val="000D506A"/>
    <w:rsid w:val="000D54E5"/>
    <w:rsid w:val="000D6754"/>
    <w:rsid w:val="000E060A"/>
    <w:rsid w:val="000E1890"/>
    <w:rsid w:val="000E1AED"/>
    <w:rsid w:val="000E1DC6"/>
    <w:rsid w:val="000E27F3"/>
    <w:rsid w:val="000E3B62"/>
    <w:rsid w:val="000F108E"/>
    <w:rsid w:val="000F1D6C"/>
    <w:rsid w:val="000F3274"/>
    <w:rsid w:val="000F4136"/>
    <w:rsid w:val="000F59BD"/>
    <w:rsid w:val="00101B58"/>
    <w:rsid w:val="001054C2"/>
    <w:rsid w:val="00105905"/>
    <w:rsid w:val="00106502"/>
    <w:rsid w:val="00106CCB"/>
    <w:rsid w:val="0011006E"/>
    <w:rsid w:val="001109BB"/>
    <w:rsid w:val="00111175"/>
    <w:rsid w:val="00111356"/>
    <w:rsid w:val="00111D59"/>
    <w:rsid w:val="00115063"/>
    <w:rsid w:val="00115AC8"/>
    <w:rsid w:val="00120A2C"/>
    <w:rsid w:val="0012338D"/>
    <w:rsid w:val="001239C4"/>
    <w:rsid w:val="001241B1"/>
    <w:rsid w:val="00124F99"/>
    <w:rsid w:val="00125CE1"/>
    <w:rsid w:val="001320E6"/>
    <w:rsid w:val="001326ED"/>
    <w:rsid w:val="00133C13"/>
    <w:rsid w:val="00135E38"/>
    <w:rsid w:val="00136DC8"/>
    <w:rsid w:val="001373B6"/>
    <w:rsid w:val="001379A3"/>
    <w:rsid w:val="001408C4"/>
    <w:rsid w:val="00141D4F"/>
    <w:rsid w:val="001431B6"/>
    <w:rsid w:val="00144BF6"/>
    <w:rsid w:val="0014552C"/>
    <w:rsid w:val="001458C7"/>
    <w:rsid w:val="00145925"/>
    <w:rsid w:val="001464CE"/>
    <w:rsid w:val="00151FAA"/>
    <w:rsid w:val="00152BD1"/>
    <w:rsid w:val="001530CC"/>
    <w:rsid w:val="00153CBF"/>
    <w:rsid w:val="00156BF1"/>
    <w:rsid w:val="0015748A"/>
    <w:rsid w:val="00160B2B"/>
    <w:rsid w:val="00161B7B"/>
    <w:rsid w:val="00164749"/>
    <w:rsid w:val="00165DB0"/>
    <w:rsid w:val="00170F6F"/>
    <w:rsid w:val="00172B8A"/>
    <w:rsid w:val="00175E7B"/>
    <w:rsid w:val="0017777C"/>
    <w:rsid w:val="00180737"/>
    <w:rsid w:val="00181D95"/>
    <w:rsid w:val="001853C5"/>
    <w:rsid w:val="00186C2A"/>
    <w:rsid w:val="001911FD"/>
    <w:rsid w:val="00193526"/>
    <w:rsid w:val="00193748"/>
    <w:rsid w:val="00194385"/>
    <w:rsid w:val="00194601"/>
    <w:rsid w:val="001959A3"/>
    <w:rsid w:val="00197CDF"/>
    <w:rsid w:val="00197DB4"/>
    <w:rsid w:val="001A0448"/>
    <w:rsid w:val="001A296F"/>
    <w:rsid w:val="001A6627"/>
    <w:rsid w:val="001A6B6E"/>
    <w:rsid w:val="001B099C"/>
    <w:rsid w:val="001B0DDA"/>
    <w:rsid w:val="001B13B9"/>
    <w:rsid w:val="001B2380"/>
    <w:rsid w:val="001B5A72"/>
    <w:rsid w:val="001B5FA6"/>
    <w:rsid w:val="001B7153"/>
    <w:rsid w:val="001B7E8E"/>
    <w:rsid w:val="001C09F4"/>
    <w:rsid w:val="001C15E5"/>
    <w:rsid w:val="001C2686"/>
    <w:rsid w:val="001C397C"/>
    <w:rsid w:val="001C3F67"/>
    <w:rsid w:val="001C47CC"/>
    <w:rsid w:val="001C5C8F"/>
    <w:rsid w:val="001C5C93"/>
    <w:rsid w:val="001D132F"/>
    <w:rsid w:val="001D169D"/>
    <w:rsid w:val="001D2611"/>
    <w:rsid w:val="001D5352"/>
    <w:rsid w:val="001D681E"/>
    <w:rsid w:val="001D7F2B"/>
    <w:rsid w:val="001E01A3"/>
    <w:rsid w:val="001E1A69"/>
    <w:rsid w:val="001E216C"/>
    <w:rsid w:val="001E2241"/>
    <w:rsid w:val="001E26F5"/>
    <w:rsid w:val="001E5706"/>
    <w:rsid w:val="001E6E28"/>
    <w:rsid w:val="001E717C"/>
    <w:rsid w:val="001F1636"/>
    <w:rsid w:val="001F1A5F"/>
    <w:rsid w:val="001F325A"/>
    <w:rsid w:val="001F35C5"/>
    <w:rsid w:val="001F3980"/>
    <w:rsid w:val="001F465C"/>
    <w:rsid w:val="001F6424"/>
    <w:rsid w:val="001F7C0E"/>
    <w:rsid w:val="00200700"/>
    <w:rsid w:val="0020183E"/>
    <w:rsid w:val="0020193C"/>
    <w:rsid w:val="00201A88"/>
    <w:rsid w:val="00202077"/>
    <w:rsid w:val="00203051"/>
    <w:rsid w:val="002077DE"/>
    <w:rsid w:val="002116E7"/>
    <w:rsid w:val="0021524E"/>
    <w:rsid w:val="00215DE9"/>
    <w:rsid w:val="00216398"/>
    <w:rsid w:val="00216C66"/>
    <w:rsid w:val="002178C1"/>
    <w:rsid w:val="00223226"/>
    <w:rsid w:val="002256BE"/>
    <w:rsid w:val="00225738"/>
    <w:rsid w:val="0023043E"/>
    <w:rsid w:val="002313FF"/>
    <w:rsid w:val="00232EC7"/>
    <w:rsid w:val="00234CFC"/>
    <w:rsid w:val="0023517E"/>
    <w:rsid w:val="00235BAD"/>
    <w:rsid w:val="002379EF"/>
    <w:rsid w:val="00241BC5"/>
    <w:rsid w:val="00241F03"/>
    <w:rsid w:val="0024230A"/>
    <w:rsid w:val="00243232"/>
    <w:rsid w:val="00243B3B"/>
    <w:rsid w:val="00246204"/>
    <w:rsid w:val="002463FA"/>
    <w:rsid w:val="00247774"/>
    <w:rsid w:val="002478BB"/>
    <w:rsid w:val="00251456"/>
    <w:rsid w:val="00251E5C"/>
    <w:rsid w:val="00253F0E"/>
    <w:rsid w:val="00254A04"/>
    <w:rsid w:val="0025503B"/>
    <w:rsid w:val="0026191E"/>
    <w:rsid w:val="00264024"/>
    <w:rsid w:val="002665AA"/>
    <w:rsid w:val="00266DF9"/>
    <w:rsid w:val="002713B2"/>
    <w:rsid w:val="002714BF"/>
    <w:rsid w:val="00283441"/>
    <w:rsid w:val="00283FDF"/>
    <w:rsid w:val="002852CA"/>
    <w:rsid w:val="002852F0"/>
    <w:rsid w:val="002937F8"/>
    <w:rsid w:val="002941F2"/>
    <w:rsid w:val="00296FEA"/>
    <w:rsid w:val="002A0CEC"/>
    <w:rsid w:val="002A12B5"/>
    <w:rsid w:val="002A4A97"/>
    <w:rsid w:val="002A6051"/>
    <w:rsid w:val="002A7C5B"/>
    <w:rsid w:val="002B0B2C"/>
    <w:rsid w:val="002B2BED"/>
    <w:rsid w:val="002B4D1B"/>
    <w:rsid w:val="002B5A15"/>
    <w:rsid w:val="002B5AA5"/>
    <w:rsid w:val="002B63B9"/>
    <w:rsid w:val="002B7AC0"/>
    <w:rsid w:val="002C04DD"/>
    <w:rsid w:val="002C1C95"/>
    <w:rsid w:val="002C2325"/>
    <w:rsid w:val="002C4C16"/>
    <w:rsid w:val="002C501D"/>
    <w:rsid w:val="002C5AF4"/>
    <w:rsid w:val="002C5BDC"/>
    <w:rsid w:val="002C6C03"/>
    <w:rsid w:val="002D39DF"/>
    <w:rsid w:val="002D4B0E"/>
    <w:rsid w:val="002D5308"/>
    <w:rsid w:val="002D57F1"/>
    <w:rsid w:val="002D61FA"/>
    <w:rsid w:val="002D6854"/>
    <w:rsid w:val="002D69D2"/>
    <w:rsid w:val="002D6E34"/>
    <w:rsid w:val="002E26DA"/>
    <w:rsid w:val="002E4C42"/>
    <w:rsid w:val="002E5EC3"/>
    <w:rsid w:val="002E6183"/>
    <w:rsid w:val="002F0B10"/>
    <w:rsid w:val="002F0D47"/>
    <w:rsid w:val="002F261C"/>
    <w:rsid w:val="002F6267"/>
    <w:rsid w:val="002F7947"/>
    <w:rsid w:val="003013F8"/>
    <w:rsid w:val="00301AFB"/>
    <w:rsid w:val="00302520"/>
    <w:rsid w:val="00302A22"/>
    <w:rsid w:val="00303048"/>
    <w:rsid w:val="00303401"/>
    <w:rsid w:val="00304146"/>
    <w:rsid w:val="00304DCF"/>
    <w:rsid w:val="00304FB1"/>
    <w:rsid w:val="00305FCF"/>
    <w:rsid w:val="00306212"/>
    <w:rsid w:val="00306564"/>
    <w:rsid w:val="0031030E"/>
    <w:rsid w:val="00310483"/>
    <w:rsid w:val="003117BE"/>
    <w:rsid w:val="003119B1"/>
    <w:rsid w:val="00311A0F"/>
    <w:rsid w:val="00311A91"/>
    <w:rsid w:val="00316491"/>
    <w:rsid w:val="00320ABB"/>
    <w:rsid w:val="00321E03"/>
    <w:rsid w:val="00321E1A"/>
    <w:rsid w:val="00322D5A"/>
    <w:rsid w:val="003257AE"/>
    <w:rsid w:val="00326247"/>
    <w:rsid w:val="003268C3"/>
    <w:rsid w:val="00330AAA"/>
    <w:rsid w:val="00330EF6"/>
    <w:rsid w:val="00331999"/>
    <w:rsid w:val="003323DA"/>
    <w:rsid w:val="00337C7F"/>
    <w:rsid w:val="00342036"/>
    <w:rsid w:val="00342A78"/>
    <w:rsid w:val="0034360E"/>
    <w:rsid w:val="0034492F"/>
    <w:rsid w:val="00344E8E"/>
    <w:rsid w:val="00347100"/>
    <w:rsid w:val="00347372"/>
    <w:rsid w:val="00353567"/>
    <w:rsid w:val="00354BDF"/>
    <w:rsid w:val="00355140"/>
    <w:rsid w:val="003568EE"/>
    <w:rsid w:val="0035795B"/>
    <w:rsid w:val="0036064A"/>
    <w:rsid w:val="00361C33"/>
    <w:rsid w:val="00365086"/>
    <w:rsid w:val="00365A16"/>
    <w:rsid w:val="00367206"/>
    <w:rsid w:val="00367E1E"/>
    <w:rsid w:val="0037065E"/>
    <w:rsid w:val="0037232E"/>
    <w:rsid w:val="00372539"/>
    <w:rsid w:val="00373168"/>
    <w:rsid w:val="00375D9E"/>
    <w:rsid w:val="0037746B"/>
    <w:rsid w:val="003815EA"/>
    <w:rsid w:val="00381CAF"/>
    <w:rsid w:val="0038519D"/>
    <w:rsid w:val="0038674E"/>
    <w:rsid w:val="00386895"/>
    <w:rsid w:val="003868D5"/>
    <w:rsid w:val="00386BEE"/>
    <w:rsid w:val="00386DB5"/>
    <w:rsid w:val="0039091B"/>
    <w:rsid w:val="00392456"/>
    <w:rsid w:val="003926E2"/>
    <w:rsid w:val="00392983"/>
    <w:rsid w:val="00392CB0"/>
    <w:rsid w:val="0039408C"/>
    <w:rsid w:val="00394895"/>
    <w:rsid w:val="00396EE6"/>
    <w:rsid w:val="00397446"/>
    <w:rsid w:val="00397D2E"/>
    <w:rsid w:val="003A2E6F"/>
    <w:rsid w:val="003A2F18"/>
    <w:rsid w:val="003A2FFC"/>
    <w:rsid w:val="003B17E8"/>
    <w:rsid w:val="003B3357"/>
    <w:rsid w:val="003B7073"/>
    <w:rsid w:val="003B7DDD"/>
    <w:rsid w:val="003C1FF5"/>
    <w:rsid w:val="003C38D1"/>
    <w:rsid w:val="003D0E1F"/>
    <w:rsid w:val="003D20A4"/>
    <w:rsid w:val="003D2730"/>
    <w:rsid w:val="003D27E0"/>
    <w:rsid w:val="003D29A7"/>
    <w:rsid w:val="003D2AC2"/>
    <w:rsid w:val="003D6393"/>
    <w:rsid w:val="003E166F"/>
    <w:rsid w:val="003E2CFD"/>
    <w:rsid w:val="003E361C"/>
    <w:rsid w:val="003E4BFD"/>
    <w:rsid w:val="003F15BE"/>
    <w:rsid w:val="003F234E"/>
    <w:rsid w:val="003F38C7"/>
    <w:rsid w:val="003F3AF6"/>
    <w:rsid w:val="003F3C84"/>
    <w:rsid w:val="003F4045"/>
    <w:rsid w:val="003F5AEF"/>
    <w:rsid w:val="003F633B"/>
    <w:rsid w:val="00400484"/>
    <w:rsid w:val="004004E8"/>
    <w:rsid w:val="00401A1D"/>
    <w:rsid w:val="00402B3E"/>
    <w:rsid w:val="00402DFB"/>
    <w:rsid w:val="0040304F"/>
    <w:rsid w:val="00403250"/>
    <w:rsid w:val="00403B29"/>
    <w:rsid w:val="00404390"/>
    <w:rsid w:val="004048F0"/>
    <w:rsid w:val="00404B88"/>
    <w:rsid w:val="00410A06"/>
    <w:rsid w:val="00410B61"/>
    <w:rsid w:val="00413420"/>
    <w:rsid w:val="00414D2F"/>
    <w:rsid w:val="004157DE"/>
    <w:rsid w:val="00417209"/>
    <w:rsid w:val="004257D4"/>
    <w:rsid w:val="00427C83"/>
    <w:rsid w:val="004336D2"/>
    <w:rsid w:val="004363FF"/>
    <w:rsid w:val="004367ED"/>
    <w:rsid w:val="00436C19"/>
    <w:rsid w:val="00437F42"/>
    <w:rsid w:val="0044437D"/>
    <w:rsid w:val="004443DD"/>
    <w:rsid w:val="0044534A"/>
    <w:rsid w:val="004458EE"/>
    <w:rsid w:val="0044663E"/>
    <w:rsid w:val="00446CC5"/>
    <w:rsid w:val="004470D6"/>
    <w:rsid w:val="004505C9"/>
    <w:rsid w:val="00451C13"/>
    <w:rsid w:val="0045294B"/>
    <w:rsid w:val="00453079"/>
    <w:rsid w:val="00454853"/>
    <w:rsid w:val="004553B3"/>
    <w:rsid w:val="00456158"/>
    <w:rsid w:val="00456C2B"/>
    <w:rsid w:val="00456E86"/>
    <w:rsid w:val="00457589"/>
    <w:rsid w:val="00462A50"/>
    <w:rsid w:val="0046312C"/>
    <w:rsid w:val="00464A75"/>
    <w:rsid w:val="0046591D"/>
    <w:rsid w:val="00466F10"/>
    <w:rsid w:val="00467C0F"/>
    <w:rsid w:val="0047076A"/>
    <w:rsid w:val="004710C2"/>
    <w:rsid w:val="00471CC2"/>
    <w:rsid w:val="004727BB"/>
    <w:rsid w:val="00472B89"/>
    <w:rsid w:val="00477054"/>
    <w:rsid w:val="00480225"/>
    <w:rsid w:val="00480847"/>
    <w:rsid w:val="00480899"/>
    <w:rsid w:val="00482F18"/>
    <w:rsid w:val="00482FFC"/>
    <w:rsid w:val="0048717E"/>
    <w:rsid w:val="00487B50"/>
    <w:rsid w:val="00491F55"/>
    <w:rsid w:val="0049540C"/>
    <w:rsid w:val="004A0D49"/>
    <w:rsid w:val="004A0DA6"/>
    <w:rsid w:val="004A4AD9"/>
    <w:rsid w:val="004B2693"/>
    <w:rsid w:val="004C0D5D"/>
    <w:rsid w:val="004C1382"/>
    <w:rsid w:val="004C1CEF"/>
    <w:rsid w:val="004C267E"/>
    <w:rsid w:val="004C4288"/>
    <w:rsid w:val="004C732F"/>
    <w:rsid w:val="004C7DC2"/>
    <w:rsid w:val="004D2CFB"/>
    <w:rsid w:val="004D3856"/>
    <w:rsid w:val="004D3B84"/>
    <w:rsid w:val="004D3CD9"/>
    <w:rsid w:val="004D420A"/>
    <w:rsid w:val="004D4341"/>
    <w:rsid w:val="004D538B"/>
    <w:rsid w:val="004D5F48"/>
    <w:rsid w:val="004D671C"/>
    <w:rsid w:val="004D7211"/>
    <w:rsid w:val="004E00CA"/>
    <w:rsid w:val="004E0859"/>
    <w:rsid w:val="004E11AE"/>
    <w:rsid w:val="004E1EAE"/>
    <w:rsid w:val="004E2D8F"/>
    <w:rsid w:val="004E6F18"/>
    <w:rsid w:val="004E7B2C"/>
    <w:rsid w:val="004F0ABD"/>
    <w:rsid w:val="004F3253"/>
    <w:rsid w:val="004F5128"/>
    <w:rsid w:val="004F5FFE"/>
    <w:rsid w:val="004F63C5"/>
    <w:rsid w:val="004F6C64"/>
    <w:rsid w:val="004F75A7"/>
    <w:rsid w:val="00501F52"/>
    <w:rsid w:val="00502F64"/>
    <w:rsid w:val="00503747"/>
    <w:rsid w:val="0050576C"/>
    <w:rsid w:val="0050691B"/>
    <w:rsid w:val="0050758C"/>
    <w:rsid w:val="005076B6"/>
    <w:rsid w:val="0051039A"/>
    <w:rsid w:val="00511FD1"/>
    <w:rsid w:val="00513B03"/>
    <w:rsid w:val="005154E4"/>
    <w:rsid w:val="00516396"/>
    <w:rsid w:val="00517418"/>
    <w:rsid w:val="005222B6"/>
    <w:rsid w:val="005224F7"/>
    <w:rsid w:val="00522DB0"/>
    <w:rsid w:val="00525A10"/>
    <w:rsid w:val="00533EA7"/>
    <w:rsid w:val="00537732"/>
    <w:rsid w:val="005409BE"/>
    <w:rsid w:val="00541E95"/>
    <w:rsid w:val="0054584D"/>
    <w:rsid w:val="00546BEF"/>
    <w:rsid w:val="0055063E"/>
    <w:rsid w:val="00552327"/>
    <w:rsid w:val="00552DA1"/>
    <w:rsid w:val="0055584C"/>
    <w:rsid w:val="00555D73"/>
    <w:rsid w:val="00555EFC"/>
    <w:rsid w:val="00556722"/>
    <w:rsid w:val="005569DA"/>
    <w:rsid w:val="00556CE8"/>
    <w:rsid w:val="0055758B"/>
    <w:rsid w:val="005578B5"/>
    <w:rsid w:val="005579E0"/>
    <w:rsid w:val="00561958"/>
    <w:rsid w:val="0056420F"/>
    <w:rsid w:val="00565B2A"/>
    <w:rsid w:val="0056649C"/>
    <w:rsid w:val="00571696"/>
    <w:rsid w:val="005717B8"/>
    <w:rsid w:val="00572C52"/>
    <w:rsid w:val="0057361F"/>
    <w:rsid w:val="00574886"/>
    <w:rsid w:val="00576743"/>
    <w:rsid w:val="0057689B"/>
    <w:rsid w:val="005800F7"/>
    <w:rsid w:val="00581FAA"/>
    <w:rsid w:val="00583871"/>
    <w:rsid w:val="00584A6B"/>
    <w:rsid w:val="00585847"/>
    <w:rsid w:val="0058637D"/>
    <w:rsid w:val="00586CD7"/>
    <w:rsid w:val="00591D82"/>
    <w:rsid w:val="0059294B"/>
    <w:rsid w:val="00593AF9"/>
    <w:rsid w:val="00594125"/>
    <w:rsid w:val="00594CAD"/>
    <w:rsid w:val="005954AA"/>
    <w:rsid w:val="00595DAE"/>
    <w:rsid w:val="0059649B"/>
    <w:rsid w:val="005970ED"/>
    <w:rsid w:val="00597F4B"/>
    <w:rsid w:val="005A2167"/>
    <w:rsid w:val="005A3F41"/>
    <w:rsid w:val="005A43ED"/>
    <w:rsid w:val="005A44E7"/>
    <w:rsid w:val="005A4873"/>
    <w:rsid w:val="005A6384"/>
    <w:rsid w:val="005A6D44"/>
    <w:rsid w:val="005A70FE"/>
    <w:rsid w:val="005A743B"/>
    <w:rsid w:val="005B3DF3"/>
    <w:rsid w:val="005B49EE"/>
    <w:rsid w:val="005B580F"/>
    <w:rsid w:val="005B5F29"/>
    <w:rsid w:val="005B7E41"/>
    <w:rsid w:val="005C02D6"/>
    <w:rsid w:val="005C23E1"/>
    <w:rsid w:val="005C27F3"/>
    <w:rsid w:val="005C2A26"/>
    <w:rsid w:val="005C705F"/>
    <w:rsid w:val="005D2469"/>
    <w:rsid w:val="005D2B76"/>
    <w:rsid w:val="005D2CFC"/>
    <w:rsid w:val="005D4764"/>
    <w:rsid w:val="005D4ECC"/>
    <w:rsid w:val="005D50A9"/>
    <w:rsid w:val="005D68EB"/>
    <w:rsid w:val="005D78AA"/>
    <w:rsid w:val="005E1103"/>
    <w:rsid w:val="005E4DD7"/>
    <w:rsid w:val="005E5A0C"/>
    <w:rsid w:val="005E663C"/>
    <w:rsid w:val="005E6FDB"/>
    <w:rsid w:val="005F424D"/>
    <w:rsid w:val="005F5821"/>
    <w:rsid w:val="005F685E"/>
    <w:rsid w:val="006005CF"/>
    <w:rsid w:val="00601386"/>
    <w:rsid w:val="00601AF6"/>
    <w:rsid w:val="00604141"/>
    <w:rsid w:val="00604295"/>
    <w:rsid w:val="00605919"/>
    <w:rsid w:val="006065F9"/>
    <w:rsid w:val="006118F7"/>
    <w:rsid w:val="00611F2E"/>
    <w:rsid w:val="006129AD"/>
    <w:rsid w:val="0061365B"/>
    <w:rsid w:val="006140CB"/>
    <w:rsid w:val="00615490"/>
    <w:rsid w:val="006175F0"/>
    <w:rsid w:val="00620726"/>
    <w:rsid w:val="00620DF9"/>
    <w:rsid w:val="0062480B"/>
    <w:rsid w:val="00626A54"/>
    <w:rsid w:val="00627A85"/>
    <w:rsid w:val="006302D1"/>
    <w:rsid w:val="00631188"/>
    <w:rsid w:val="00633A11"/>
    <w:rsid w:val="006355CE"/>
    <w:rsid w:val="006401E7"/>
    <w:rsid w:val="00641D53"/>
    <w:rsid w:val="00641DC0"/>
    <w:rsid w:val="006421B5"/>
    <w:rsid w:val="006428D8"/>
    <w:rsid w:val="00643F26"/>
    <w:rsid w:val="006449EB"/>
    <w:rsid w:val="00645C8C"/>
    <w:rsid w:val="00652735"/>
    <w:rsid w:val="00654C61"/>
    <w:rsid w:val="00656F7A"/>
    <w:rsid w:val="0065750E"/>
    <w:rsid w:val="00657B41"/>
    <w:rsid w:val="00661834"/>
    <w:rsid w:val="0066471E"/>
    <w:rsid w:val="006654CD"/>
    <w:rsid w:val="0066586B"/>
    <w:rsid w:val="00674614"/>
    <w:rsid w:val="00675DFD"/>
    <w:rsid w:val="0067685E"/>
    <w:rsid w:val="00677996"/>
    <w:rsid w:val="00681942"/>
    <w:rsid w:val="006865F2"/>
    <w:rsid w:val="00687147"/>
    <w:rsid w:val="006911EA"/>
    <w:rsid w:val="006921A9"/>
    <w:rsid w:val="00692A48"/>
    <w:rsid w:val="00692CC4"/>
    <w:rsid w:val="00693172"/>
    <w:rsid w:val="006942D8"/>
    <w:rsid w:val="0069512D"/>
    <w:rsid w:val="00696078"/>
    <w:rsid w:val="00697698"/>
    <w:rsid w:val="006978AB"/>
    <w:rsid w:val="00697BD5"/>
    <w:rsid w:val="006A26E3"/>
    <w:rsid w:val="006A37D3"/>
    <w:rsid w:val="006A3A81"/>
    <w:rsid w:val="006A3E95"/>
    <w:rsid w:val="006A63A1"/>
    <w:rsid w:val="006A68BC"/>
    <w:rsid w:val="006A69A8"/>
    <w:rsid w:val="006B18DE"/>
    <w:rsid w:val="006B263C"/>
    <w:rsid w:val="006B370C"/>
    <w:rsid w:val="006B38C4"/>
    <w:rsid w:val="006B48F7"/>
    <w:rsid w:val="006B7360"/>
    <w:rsid w:val="006B798D"/>
    <w:rsid w:val="006B7B09"/>
    <w:rsid w:val="006B7EC0"/>
    <w:rsid w:val="006C052C"/>
    <w:rsid w:val="006C0637"/>
    <w:rsid w:val="006C1C01"/>
    <w:rsid w:val="006C28BD"/>
    <w:rsid w:val="006C2983"/>
    <w:rsid w:val="006C3AF8"/>
    <w:rsid w:val="006C64CF"/>
    <w:rsid w:val="006C6E79"/>
    <w:rsid w:val="006C72ED"/>
    <w:rsid w:val="006C7C44"/>
    <w:rsid w:val="006D1955"/>
    <w:rsid w:val="006D1B4E"/>
    <w:rsid w:val="006D2C70"/>
    <w:rsid w:val="006D3A0C"/>
    <w:rsid w:val="006D4674"/>
    <w:rsid w:val="006D477F"/>
    <w:rsid w:val="006D4B4C"/>
    <w:rsid w:val="006D5CE0"/>
    <w:rsid w:val="006D5D33"/>
    <w:rsid w:val="006D7A00"/>
    <w:rsid w:val="006D7BCE"/>
    <w:rsid w:val="006E0B02"/>
    <w:rsid w:val="006E1B37"/>
    <w:rsid w:val="006E1DDC"/>
    <w:rsid w:val="006E21CB"/>
    <w:rsid w:val="006E498D"/>
    <w:rsid w:val="006E4C9E"/>
    <w:rsid w:val="006E7B68"/>
    <w:rsid w:val="006F1DE1"/>
    <w:rsid w:val="006F3142"/>
    <w:rsid w:val="006F49F5"/>
    <w:rsid w:val="006F575E"/>
    <w:rsid w:val="007020D5"/>
    <w:rsid w:val="0070538B"/>
    <w:rsid w:val="00707C3B"/>
    <w:rsid w:val="00710BAC"/>
    <w:rsid w:val="00710EB6"/>
    <w:rsid w:val="00712C83"/>
    <w:rsid w:val="00713192"/>
    <w:rsid w:val="00713596"/>
    <w:rsid w:val="00713E44"/>
    <w:rsid w:val="00713F80"/>
    <w:rsid w:val="00714047"/>
    <w:rsid w:val="00714476"/>
    <w:rsid w:val="0071549B"/>
    <w:rsid w:val="00716951"/>
    <w:rsid w:val="00716A5C"/>
    <w:rsid w:val="007170A4"/>
    <w:rsid w:val="00717DFA"/>
    <w:rsid w:val="0072110E"/>
    <w:rsid w:val="00721EE7"/>
    <w:rsid w:val="007232F4"/>
    <w:rsid w:val="007246FF"/>
    <w:rsid w:val="007277B3"/>
    <w:rsid w:val="007337B5"/>
    <w:rsid w:val="00733C11"/>
    <w:rsid w:val="00733E8E"/>
    <w:rsid w:val="00735727"/>
    <w:rsid w:val="00735F40"/>
    <w:rsid w:val="007372A7"/>
    <w:rsid w:val="00740128"/>
    <w:rsid w:val="0074121C"/>
    <w:rsid w:val="00741E11"/>
    <w:rsid w:val="00741FF1"/>
    <w:rsid w:val="00743AB7"/>
    <w:rsid w:val="0074441D"/>
    <w:rsid w:val="00744444"/>
    <w:rsid w:val="007455ED"/>
    <w:rsid w:val="00746A5E"/>
    <w:rsid w:val="00746F98"/>
    <w:rsid w:val="00747A80"/>
    <w:rsid w:val="0075299F"/>
    <w:rsid w:val="0075436F"/>
    <w:rsid w:val="00755A66"/>
    <w:rsid w:val="007571C8"/>
    <w:rsid w:val="00760A9E"/>
    <w:rsid w:val="00761D76"/>
    <w:rsid w:val="00764952"/>
    <w:rsid w:val="00764FC4"/>
    <w:rsid w:val="00767128"/>
    <w:rsid w:val="007750AE"/>
    <w:rsid w:val="00777FE4"/>
    <w:rsid w:val="007808AD"/>
    <w:rsid w:val="00781FF1"/>
    <w:rsid w:val="00792411"/>
    <w:rsid w:val="00792D60"/>
    <w:rsid w:val="00793302"/>
    <w:rsid w:val="0079675F"/>
    <w:rsid w:val="00797A05"/>
    <w:rsid w:val="00797A0A"/>
    <w:rsid w:val="00797A73"/>
    <w:rsid w:val="007A0300"/>
    <w:rsid w:val="007A26B0"/>
    <w:rsid w:val="007A2ECF"/>
    <w:rsid w:val="007A3C97"/>
    <w:rsid w:val="007A4AFB"/>
    <w:rsid w:val="007A5AE2"/>
    <w:rsid w:val="007A6CA8"/>
    <w:rsid w:val="007A7C3C"/>
    <w:rsid w:val="007B1B73"/>
    <w:rsid w:val="007B4358"/>
    <w:rsid w:val="007B4F25"/>
    <w:rsid w:val="007B5A7E"/>
    <w:rsid w:val="007B6606"/>
    <w:rsid w:val="007B67B9"/>
    <w:rsid w:val="007C0CD2"/>
    <w:rsid w:val="007C1C2B"/>
    <w:rsid w:val="007C1E38"/>
    <w:rsid w:val="007C2483"/>
    <w:rsid w:val="007C3BEA"/>
    <w:rsid w:val="007C4841"/>
    <w:rsid w:val="007C6021"/>
    <w:rsid w:val="007D0DE0"/>
    <w:rsid w:val="007D190F"/>
    <w:rsid w:val="007D1DDF"/>
    <w:rsid w:val="007D3C82"/>
    <w:rsid w:val="007D7018"/>
    <w:rsid w:val="007D7CA0"/>
    <w:rsid w:val="007D7D51"/>
    <w:rsid w:val="007E1543"/>
    <w:rsid w:val="007E3AFA"/>
    <w:rsid w:val="007E470C"/>
    <w:rsid w:val="007E6B05"/>
    <w:rsid w:val="007F0D9D"/>
    <w:rsid w:val="007F115A"/>
    <w:rsid w:val="007F44AE"/>
    <w:rsid w:val="007F61E1"/>
    <w:rsid w:val="007F6BCC"/>
    <w:rsid w:val="00800842"/>
    <w:rsid w:val="008009CF"/>
    <w:rsid w:val="00801912"/>
    <w:rsid w:val="00803C95"/>
    <w:rsid w:val="008044DB"/>
    <w:rsid w:val="00804D74"/>
    <w:rsid w:val="00804F22"/>
    <w:rsid w:val="00807403"/>
    <w:rsid w:val="00810039"/>
    <w:rsid w:val="00810839"/>
    <w:rsid w:val="00813245"/>
    <w:rsid w:val="00817BA8"/>
    <w:rsid w:val="0082051F"/>
    <w:rsid w:val="00821B39"/>
    <w:rsid w:val="00821B5C"/>
    <w:rsid w:val="00823B9F"/>
    <w:rsid w:val="00826D1B"/>
    <w:rsid w:val="00826EC0"/>
    <w:rsid w:val="008313DE"/>
    <w:rsid w:val="0083388E"/>
    <w:rsid w:val="00835505"/>
    <w:rsid w:val="00837876"/>
    <w:rsid w:val="008409BA"/>
    <w:rsid w:val="008409ED"/>
    <w:rsid w:val="0084103F"/>
    <w:rsid w:val="00841127"/>
    <w:rsid w:val="00841AF9"/>
    <w:rsid w:val="00844F8A"/>
    <w:rsid w:val="00845244"/>
    <w:rsid w:val="008471BF"/>
    <w:rsid w:val="008511C2"/>
    <w:rsid w:val="00852F6E"/>
    <w:rsid w:val="00853B2F"/>
    <w:rsid w:val="008607EF"/>
    <w:rsid w:val="0086120B"/>
    <w:rsid w:val="00862F6E"/>
    <w:rsid w:val="00863BE3"/>
    <w:rsid w:val="00863C57"/>
    <w:rsid w:val="00863EAC"/>
    <w:rsid w:val="008640C4"/>
    <w:rsid w:val="0086429C"/>
    <w:rsid w:val="008645C9"/>
    <w:rsid w:val="00864A4C"/>
    <w:rsid w:val="008653E3"/>
    <w:rsid w:val="00865D70"/>
    <w:rsid w:val="00866EEA"/>
    <w:rsid w:val="00867F47"/>
    <w:rsid w:val="00870150"/>
    <w:rsid w:val="0087373F"/>
    <w:rsid w:val="008737AC"/>
    <w:rsid w:val="00875D28"/>
    <w:rsid w:val="008769A9"/>
    <w:rsid w:val="00877508"/>
    <w:rsid w:val="0088052C"/>
    <w:rsid w:val="0088398E"/>
    <w:rsid w:val="008839A0"/>
    <w:rsid w:val="00884FB9"/>
    <w:rsid w:val="0088633D"/>
    <w:rsid w:val="00887129"/>
    <w:rsid w:val="00887864"/>
    <w:rsid w:val="00890EEC"/>
    <w:rsid w:val="00892899"/>
    <w:rsid w:val="00892D20"/>
    <w:rsid w:val="00893F14"/>
    <w:rsid w:val="00893F3C"/>
    <w:rsid w:val="0089647D"/>
    <w:rsid w:val="00897A0C"/>
    <w:rsid w:val="00897AEB"/>
    <w:rsid w:val="008A295E"/>
    <w:rsid w:val="008A2F9A"/>
    <w:rsid w:val="008A563F"/>
    <w:rsid w:val="008A6B5B"/>
    <w:rsid w:val="008B2E4A"/>
    <w:rsid w:val="008C0038"/>
    <w:rsid w:val="008C1181"/>
    <w:rsid w:val="008C1600"/>
    <w:rsid w:val="008C2292"/>
    <w:rsid w:val="008C2F03"/>
    <w:rsid w:val="008C3ED0"/>
    <w:rsid w:val="008C6791"/>
    <w:rsid w:val="008C6CE5"/>
    <w:rsid w:val="008C6DE4"/>
    <w:rsid w:val="008D08EA"/>
    <w:rsid w:val="008D0D15"/>
    <w:rsid w:val="008D12FE"/>
    <w:rsid w:val="008D138E"/>
    <w:rsid w:val="008D1FF2"/>
    <w:rsid w:val="008D2B6A"/>
    <w:rsid w:val="008D2CE5"/>
    <w:rsid w:val="008D2DE9"/>
    <w:rsid w:val="008D31A7"/>
    <w:rsid w:val="008D3E13"/>
    <w:rsid w:val="008D7A8C"/>
    <w:rsid w:val="008D7AD3"/>
    <w:rsid w:val="008E239A"/>
    <w:rsid w:val="008E2ACF"/>
    <w:rsid w:val="008E5CC1"/>
    <w:rsid w:val="008E7A49"/>
    <w:rsid w:val="008F013F"/>
    <w:rsid w:val="008F10BF"/>
    <w:rsid w:val="008F1B46"/>
    <w:rsid w:val="008F20E0"/>
    <w:rsid w:val="008F5118"/>
    <w:rsid w:val="008F56B3"/>
    <w:rsid w:val="008F5BFA"/>
    <w:rsid w:val="008F5DB8"/>
    <w:rsid w:val="008F60F5"/>
    <w:rsid w:val="008F6C0D"/>
    <w:rsid w:val="008F7748"/>
    <w:rsid w:val="008F7EFF"/>
    <w:rsid w:val="00901B98"/>
    <w:rsid w:val="00901D65"/>
    <w:rsid w:val="00902A9B"/>
    <w:rsid w:val="00912C18"/>
    <w:rsid w:val="00915976"/>
    <w:rsid w:val="00915B91"/>
    <w:rsid w:val="00916291"/>
    <w:rsid w:val="00916648"/>
    <w:rsid w:val="00917075"/>
    <w:rsid w:val="00920388"/>
    <w:rsid w:val="00920621"/>
    <w:rsid w:val="00921455"/>
    <w:rsid w:val="00922565"/>
    <w:rsid w:val="00922856"/>
    <w:rsid w:val="009228DA"/>
    <w:rsid w:val="00924817"/>
    <w:rsid w:val="00925323"/>
    <w:rsid w:val="009270D9"/>
    <w:rsid w:val="009273B8"/>
    <w:rsid w:val="00930C5D"/>
    <w:rsid w:val="00930D05"/>
    <w:rsid w:val="009325ED"/>
    <w:rsid w:val="00935401"/>
    <w:rsid w:val="009357C8"/>
    <w:rsid w:val="00940E22"/>
    <w:rsid w:val="0094222E"/>
    <w:rsid w:val="0094372C"/>
    <w:rsid w:val="00944627"/>
    <w:rsid w:val="0094545D"/>
    <w:rsid w:val="009454E1"/>
    <w:rsid w:val="00947DCB"/>
    <w:rsid w:val="009523D1"/>
    <w:rsid w:val="00952C69"/>
    <w:rsid w:val="00953266"/>
    <w:rsid w:val="00954E55"/>
    <w:rsid w:val="00956975"/>
    <w:rsid w:val="00956B8D"/>
    <w:rsid w:val="00960A18"/>
    <w:rsid w:val="0096122D"/>
    <w:rsid w:val="0096197B"/>
    <w:rsid w:val="00962361"/>
    <w:rsid w:val="0096321A"/>
    <w:rsid w:val="00963AF0"/>
    <w:rsid w:val="009644CC"/>
    <w:rsid w:val="00965DE5"/>
    <w:rsid w:val="0096604E"/>
    <w:rsid w:val="00966074"/>
    <w:rsid w:val="00973E76"/>
    <w:rsid w:val="00974161"/>
    <w:rsid w:val="00974DAD"/>
    <w:rsid w:val="0098092F"/>
    <w:rsid w:val="00980BE7"/>
    <w:rsid w:val="00984397"/>
    <w:rsid w:val="00984E22"/>
    <w:rsid w:val="00985710"/>
    <w:rsid w:val="009860DD"/>
    <w:rsid w:val="009905FD"/>
    <w:rsid w:val="00991D53"/>
    <w:rsid w:val="009927D4"/>
    <w:rsid w:val="009932C5"/>
    <w:rsid w:val="009976A6"/>
    <w:rsid w:val="009A012D"/>
    <w:rsid w:val="009A0739"/>
    <w:rsid w:val="009A220B"/>
    <w:rsid w:val="009A2912"/>
    <w:rsid w:val="009A2965"/>
    <w:rsid w:val="009A3AFA"/>
    <w:rsid w:val="009A5460"/>
    <w:rsid w:val="009A57DA"/>
    <w:rsid w:val="009A5A33"/>
    <w:rsid w:val="009A674D"/>
    <w:rsid w:val="009A7BE2"/>
    <w:rsid w:val="009A7E1F"/>
    <w:rsid w:val="009B0E03"/>
    <w:rsid w:val="009B2459"/>
    <w:rsid w:val="009B3463"/>
    <w:rsid w:val="009B42B8"/>
    <w:rsid w:val="009B6BCE"/>
    <w:rsid w:val="009C77BE"/>
    <w:rsid w:val="009C79BB"/>
    <w:rsid w:val="009D1AF3"/>
    <w:rsid w:val="009D1F08"/>
    <w:rsid w:val="009D2E28"/>
    <w:rsid w:val="009D6ABC"/>
    <w:rsid w:val="009D7653"/>
    <w:rsid w:val="009D7770"/>
    <w:rsid w:val="009D7849"/>
    <w:rsid w:val="009E0B89"/>
    <w:rsid w:val="009E14D8"/>
    <w:rsid w:val="009E1D86"/>
    <w:rsid w:val="009E216D"/>
    <w:rsid w:val="009F0F55"/>
    <w:rsid w:val="009F14C2"/>
    <w:rsid w:val="009F1B4C"/>
    <w:rsid w:val="009F2E6C"/>
    <w:rsid w:val="009F2E90"/>
    <w:rsid w:val="009F4B64"/>
    <w:rsid w:val="009F64CF"/>
    <w:rsid w:val="009F65D2"/>
    <w:rsid w:val="009F7561"/>
    <w:rsid w:val="00A00BA9"/>
    <w:rsid w:val="00A01B71"/>
    <w:rsid w:val="00A02497"/>
    <w:rsid w:val="00A04900"/>
    <w:rsid w:val="00A07B43"/>
    <w:rsid w:val="00A07E60"/>
    <w:rsid w:val="00A10096"/>
    <w:rsid w:val="00A107E0"/>
    <w:rsid w:val="00A10D6A"/>
    <w:rsid w:val="00A115F3"/>
    <w:rsid w:val="00A11BFD"/>
    <w:rsid w:val="00A12350"/>
    <w:rsid w:val="00A12E7F"/>
    <w:rsid w:val="00A13029"/>
    <w:rsid w:val="00A145A7"/>
    <w:rsid w:val="00A171C0"/>
    <w:rsid w:val="00A216F9"/>
    <w:rsid w:val="00A226FD"/>
    <w:rsid w:val="00A255A1"/>
    <w:rsid w:val="00A2612E"/>
    <w:rsid w:val="00A26F05"/>
    <w:rsid w:val="00A30E91"/>
    <w:rsid w:val="00A34105"/>
    <w:rsid w:val="00A34571"/>
    <w:rsid w:val="00A37863"/>
    <w:rsid w:val="00A37F7B"/>
    <w:rsid w:val="00A40593"/>
    <w:rsid w:val="00A44152"/>
    <w:rsid w:val="00A46828"/>
    <w:rsid w:val="00A46A9F"/>
    <w:rsid w:val="00A50F86"/>
    <w:rsid w:val="00A5142E"/>
    <w:rsid w:val="00A5209C"/>
    <w:rsid w:val="00A52FCD"/>
    <w:rsid w:val="00A53640"/>
    <w:rsid w:val="00A56760"/>
    <w:rsid w:val="00A5714A"/>
    <w:rsid w:val="00A572E6"/>
    <w:rsid w:val="00A57DDE"/>
    <w:rsid w:val="00A60869"/>
    <w:rsid w:val="00A63F0A"/>
    <w:rsid w:val="00A64592"/>
    <w:rsid w:val="00A64F3A"/>
    <w:rsid w:val="00A653EA"/>
    <w:rsid w:val="00A6640E"/>
    <w:rsid w:val="00A66631"/>
    <w:rsid w:val="00A671B6"/>
    <w:rsid w:val="00A67E5E"/>
    <w:rsid w:val="00A71468"/>
    <w:rsid w:val="00A7160B"/>
    <w:rsid w:val="00A72891"/>
    <w:rsid w:val="00A75830"/>
    <w:rsid w:val="00A77133"/>
    <w:rsid w:val="00A771C7"/>
    <w:rsid w:val="00A7756F"/>
    <w:rsid w:val="00A77834"/>
    <w:rsid w:val="00A77A95"/>
    <w:rsid w:val="00A77E9C"/>
    <w:rsid w:val="00A81CAE"/>
    <w:rsid w:val="00A82689"/>
    <w:rsid w:val="00A82D47"/>
    <w:rsid w:val="00A82EDB"/>
    <w:rsid w:val="00A85F0A"/>
    <w:rsid w:val="00A87648"/>
    <w:rsid w:val="00A91835"/>
    <w:rsid w:val="00A91C65"/>
    <w:rsid w:val="00A936CD"/>
    <w:rsid w:val="00A9415E"/>
    <w:rsid w:val="00AA0718"/>
    <w:rsid w:val="00AA2011"/>
    <w:rsid w:val="00AA31BB"/>
    <w:rsid w:val="00AA4734"/>
    <w:rsid w:val="00AA4875"/>
    <w:rsid w:val="00AA5534"/>
    <w:rsid w:val="00AA6968"/>
    <w:rsid w:val="00AB0884"/>
    <w:rsid w:val="00AB1C01"/>
    <w:rsid w:val="00AB2232"/>
    <w:rsid w:val="00AB24CB"/>
    <w:rsid w:val="00AB251E"/>
    <w:rsid w:val="00AB2DEA"/>
    <w:rsid w:val="00AB3E00"/>
    <w:rsid w:val="00AB4232"/>
    <w:rsid w:val="00AB5852"/>
    <w:rsid w:val="00AB5C45"/>
    <w:rsid w:val="00AB6E59"/>
    <w:rsid w:val="00AC0E87"/>
    <w:rsid w:val="00AC161B"/>
    <w:rsid w:val="00AC1689"/>
    <w:rsid w:val="00AC1788"/>
    <w:rsid w:val="00AC2B7D"/>
    <w:rsid w:val="00AC2CEA"/>
    <w:rsid w:val="00AC32B7"/>
    <w:rsid w:val="00AC3EB3"/>
    <w:rsid w:val="00AC44BE"/>
    <w:rsid w:val="00AC453E"/>
    <w:rsid w:val="00AC4778"/>
    <w:rsid w:val="00AC4848"/>
    <w:rsid w:val="00AC5890"/>
    <w:rsid w:val="00AC64E6"/>
    <w:rsid w:val="00AD1547"/>
    <w:rsid w:val="00AD1F20"/>
    <w:rsid w:val="00AD313E"/>
    <w:rsid w:val="00AD34DE"/>
    <w:rsid w:val="00AD4B44"/>
    <w:rsid w:val="00AD69D0"/>
    <w:rsid w:val="00AE1E6F"/>
    <w:rsid w:val="00AE2CF1"/>
    <w:rsid w:val="00AE5612"/>
    <w:rsid w:val="00AE57E2"/>
    <w:rsid w:val="00AE7394"/>
    <w:rsid w:val="00AF03BA"/>
    <w:rsid w:val="00AF289A"/>
    <w:rsid w:val="00AF30DB"/>
    <w:rsid w:val="00AF53B2"/>
    <w:rsid w:val="00AF58D9"/>
    <w:rsid w:val="00AF63C1"/>
    <w:rsid w:val="00B0028B"/>
    <w:rsid w:val="00B00A66"/>
    <w:rsid w:val="00B011DA"/>
    <w:rsid w:val="00B01956"/>
    <w:rsid w:val="00B01B7E"/>
    <w:rsid w:val="00B045E2"/>
    <w:rsid w:val="00B059E7"/>
    <w:rsid w:val="00B05F02"/>
    <w:rsid w:val="00B1010A"/>
    <w:rsid w:val="00B10229"/>
    <w:rsid w:val="00B11948"/>
    <w:rsid w:val="00B127F2"/>
    <w:rsid w:val="00B12876"/>
    <w:rsid w:val="00B12CEA"/>
    <w:rsid w:val="00B134AF"/>
    <w:rsid w:val="00B141D1"/>
    <w:rsid w:val="00B14E0E"/>
    <w:rsid w:val="00B16BA7"/>
    <w:rsid w:val="00B1766B"/>
    <w:rsid w:val="00B20CD8"/>
    <w:rsid w:val="00B2164E"/>
    <w:rsid w:val="00B21C57"/>
    <w:rsid w:val="00B2322B"/>
    <w:rsid w:val="00B23394"/>
    <w:rsid w:val="00B23474"/>
    <w:rsid w:val="00B247B4"/>
    <w:rsid w:val="00B2549D"/>
    <w:rsid w:val="00B25D1E"/>
    <w:rsid w:val="00B25FC3"/>
    <w:rsid w:val="00B260D6"/>
    <w:rsid w:val="00B27C6F"/>
    <w:rsid w:val="00B27FBB"/>
    <w:rsid w:val="00B3121E"/>
    <w:rsid w:val="00B323F9"/>
    <w:rsid w:val="00B32B2D"/>
    <w:rsid w:val="00B34050"/>
    <w:rsid w:val="00B34122"/>
    <w:rsid w:val="00B35718"/>
    <w:rsid w:val="00B40600"/>
    <w:rsid w:val="00B44126"/>
    <w:rsid w:val="00B45E2F"/>
    <w:rsid w:val="00B47674"/>
    <w:rsid w:val="00B50878"/>
    <w:rsid w:val="00B51A64"/>
    <w:rsid w:val="00B569A2"/>
    <w:rsid w:val="00B57508"/>
    <w:rsid w:val="00B57A2F"/>
    <w:rsid w:val="00B63CD0"/>
    <w:rsid w:val="00B65BD3"/>
    <w:rsid w:val="00B70BAB"/>
    <w:rsid w:val="00B712D7"/>
    <w:rsid w:val="00B749D0"/>
    <w:rsid w:val="00B74C33"/>
    <w:rsid w:val="00B768D0"/>
    <w:rsid w:val="00B807B7"/>
    <w:rsid w:val="00B81C0D"/>
    <w:rsid w:val="00B82E1D"/>
    <w:rsid w:val="00B83DFC"/>
    <w:rsid w:val="00B8684E"/>
    <w:rsid w:val="00B918C8"/>
    <w:rsid w:val="00B91E4A"/>
    <w:rsid w:val="00B97ABE"/>
    <w:rsid w:val="00B97C55"/>
    <w:rsid w:val="00BA0301"/>
    <w:rsid w:val="00BA07AB"/>
    <w:rsid w:val="00BA1642"/>
    <w:rsid w:val="00BA2F35"/>
    <w:rsid w:val="00BA3BE0"/>
    <w:rsid w:val="00BA43E8"/>
    <w:rsid w:val="00BA5D8F"/>
    <w:rsid w:val="00BA64E7"/>
    <w:rsid w:val="00BB0604"/>
    <w:rsid w:val="00BB4C13"/>
    <w:rsid w:val="00BB649F"/>
    <w:rsid w:val="00BC1CCF"/>
    <w:rsid w:val="00BC3196"/>
    <w:rsid w:val="00BC36FB"/>
    <w:rsid w:val="00BC7E3A"/>
    <w:rsid w:val="00BD208B"/>
    <w:rsid w:val="00BD2363"/>
    <w:rsid w:val="00BD3C98"/>
    <w:rsid w:val="00BD5579"/>
    <w:rsid w:val="00BD5B74"/>
    <w:rsid w:val="00BD5FF9"/>
    <w:rsid w:val="00BD7210"/>
    <w:rsid w:val="00BD73E1"/>
    <w:rsid w:val="00BE0017"/>
    <w:rsid w:val="00BE05C6"/>
    <w:rsid w:val="00BE24E0"/>
    <w:rsid w:val="00BE2BF4"/>
    <w:rsid w:val="00BE3B36"/>
    <w:rsid w:val="00BE4AF1"/>
    <w:rsid w:val="00BE6DDC"/>
    <w:rsid w:val="00BE760D"/>
    <w:rsid w:val="00BE7E10"/>
    <w:rsid w:val="00BE7F5B"/>
    <w:rsid w:val="00BF05A4"/>
    <w:rsid w:val="00BF154F"/>
    <w:rsid w:val="00BF27E8"/>
    <w:rsid w:val="00BF4066"/>
    <w:rsid w:val="00BF454D"/>
    <w:rsid w:val="00BF5E9B"/>
    <w:rsid w:val="00BF61FF"/>
    <w:rsid w:val="00BF65A7"/>
    <w:rsid w:val="00BF73E2"/>
    <w:rsid w:val="00C009F3"/>
    <w:rsid w:val="00C00BD6"/>
    <w:rsid w:val="00C01007"/>
    <w:rsid w:val="00C02FE7"/>
    <w:rsid w:val="00C0386A"/>
    <w:rsid w:val="00C039D8"/>
    <w:rsid w:val="00C053A6"/>
    <w:rsid w:val="00C05762"/>
    <w:rsid w:val="00C1096E"/>
    <w:rsid w:val="00C10E25"/>
    <w:rsid w:val="00C10E77"/>
    <w:rsid w:val="00C122CE"/>
    <w:rsid w:val="00C13C7F"/>
    <w:rsid w:val="00C20AC8"/>
    <w:rsid w:val="00C23F5B"/>
    <w:rsid w:val="00C25CC0"/>
    <w:rsid w:val="00C32012"/>
    <w:rsid w:val="00C321C5"/>
    <w:rsid w:val="00C339F6"/>
    <w:rsid w:val="00C34087"/>
    <w:rsid w:val="00C34D6F"/>
    <w:rsid w:val="00C36CDA"/>
    <w:rsid w:val="00C40101"/>
    <w:rsid w:val="00C404EB"/>
    <w:rsid w:val="00C41637"/>
    <w:rsid w:val="00C418F3"/>
    <w:rsid w:val="00C42734"/>
    <w:rsid w:val="00C431CF"/>
    <w:rsid w:val="00C441B7"/>
    <w:rsid w:val="00C44B7F"/>
    <w:rsid w:val="00C45BA0"/>
    <w:rsid w:val="00C4631F"/>
    <w:rsid w:val="00C47969"/>
    <w:rsid w:val="00C5013F"/>
    <w:rsid w:val="00C51550"/>
    <w:rsid w:val="00C516B5"/>
    <w:rsid w:val="00C53994"/>
    <w:rsid w:val="00C53EDF"/>
    <w:rsid w:val="00C57950"/>
    <w:rsid w:val="00C6095C"/>
    <w:rsid w:val="00C60FC4"/>
    <w:rsid w:val="00C6317C"/>
    <w:rsid w:val="00C6583D"/>
    <w:rsid w:val="00C6706A"/>
    <w:rsid w:val="00C711DF"/>
    <w:rsid w:val="00C71335"/>
    <w:rsid w:val="00C7481A"/>
    <w:rsid w:val="00C75718"/>
    <w:rsid w:val="00C7615C"/>
    <w:rsid w:val="00C77351"/>
    <w:rsid w:val="00C7756D"/>
    <w:rsid w:val="00C80B59"/>
    <w:rsid w:val="00C810BD"/>
    <w:rsid w:val="00C8179F"/>
    <w:rsid w:val="00C8525E"/>
    <w:rsid w:val="00C86B40"/>
    <w:rsid w:val="00C87697"/>
    <w:rsid w:val="00C87935"/>
    <w:rsid w:val="00C90ED1"/>
    <w:rsid w:val="00C9218B"/>
    <w:rsid w:val="00C94BE9"/>
    <w:rsid w:val="00C95C16"/>
    <w:rsid w:val="00C970D3"/>
    <w:rsid w:val="00C97C08"/>
    <w:rsid w:val="00C97E85"/>
    <w:rsid w:val="00CA0549"/>
    <w:rsid w:val="00CA1D33"/>
    <w:rsid w:val="00CA3236"/>
    <w:rsid w:val="00CA3F66"/>
    <w:rsid w:val="00CA5035"/>
    <w:rsid w:val="00CB0784"/>
    <w:rsid w:val="00CB1930"/>
    <w:rsid w:val="00CB2C94"/>
    <w:rsid w:val="00CB43DA"/>
    <w:rsid w:val="00CB5505"/>
    <w:rsid w:val="00CB5C87"/>
    <w:rsid w:val="00CC1109"/>
    <w:rsid w:val="00CC121D"/>
    <w:rsid w:val="00CC12C2"/>
    <w:rsid w:val="00CC1AFE"/>
    <w:rsid w:val="00CC367F"/>
    <w:rsid w:val="00CC5CBA"/>
    <w:rsid w:val="00CC6C97"/>
    <w:rsid w:val="00CD086C"/>
    <w:rsid w:val="00CD11FC"/>
    <w:rsid w:val="00CD57F9"/>
    <w:rsid w:val="00CD63C7"/>
    <w:rsid w:val="00CD7490"/>
    <w:rsid w:val="00CE185E"/>
    <w:rsid w:val="00CE19A8"/>
    <w:rsid w:val="00CE448C"/>
    <w:rsid w:val="00CE493F"/>
    <w:rsid w:val="00CE52AB"/>
    <w:rsid w:val="00CE70D7"/>
    <w:rsid w:val="00CE7AC1"/>
    <w:rsid w:val="00CE7F7F"/>
    <w:rsid w:val="00CF1FA8"/>
    <w:rsid w:val="00CF687E"/>
    <w:rsid w:val="00D01106"/>
    <w:rsid w:val="00D02734"/>
    <w:rsid w:val="00D03525"/>
    <w:rsid w:val="00D03AFE"/>
    <w:rsid w:val="00D055EB"/>
    <w:rsid w:val="00D10407"/>
    <w:rsid w:val="00D1372F"/>
    <w:rsid w:val="00D15C0E"/>
    <w:rsid w:val="00D22CBE"/>
    <w:rsid w:val="00D22DE3"/>
    <w:rsid w:val="00D239A0"/>
    <w:rsid w:val="00D23B7A"/>
    <w:rsid w:val="00D244E7"/>
    <w:rsid w:val="00D24A86"/>
    <w:rsid w:val="00D26584"/>
    <w:rsid w:val="00D3014F"/>
    <w:rsid w:val="00D30599"/>
    <w:rsid w:val="00D31110"/>
    <w:rsid w:val="00D3338A"/>
    <w:rsid w:val="00D341E9"/>
    <w:rsid w:val="00D34463"/>
    <w:rsid w:val="00D365AE"/>
    <w:rsid w:val="00D37894"/>
    <w:rsid w:val="00D4009B"/>
    <w:rsid w:val="00D40D85"/>
    <w:rsid w:val="00D418D6"/>
    <w:rsid w:val="00D41CDF"/>
    <w:rsid w:val="00D421F6"/>
    <w:rsid w:val="00D42724"/>
    <w:rsid w:val="00D43E4D"/>
    <w:rsid w:val="00D45725"/>
    <w:rsid w:val="00D45E02"/>
    <w:rsid w:val="00D47F6D"/>
    <w:rsid w:val="00D526BA"/>
    <w:rsid w:val="00D54790"/>
    <w:rsid w:val="00D554F0"/>
    <w:rsid w:val="00D557F8"/>
    <w:rsid w:val="00D5656E"/>
    <w:rsid w:val="00D57741"/>
    <w:rsid w:val="00D577DE"/>
    <w:rsid w:val="00D578D2"/>
    <w:rsid w:val="00D60453"/>
    <w:rsid w:val="00D60B32"/>
    <w:rsid w:val="00D618ED"/>
    <w:rsid w:val="00D63D72"/>
    <w:rsid w:val="00D6448F"/>
    <w:rsid w:val="00D64600"/>
    <w:rsid w:val="00D6516E"/>
    <w:rsid w:val="00D66DB1"/>
    <w:rsid w:val="00D671EE"/>
    <w:rsid w:val="00D704BA"/>
    <w:rsid w:val="00D7084C"/>
    <w:rsid w:val="00D722FC"/>
    <w:rsid w:val="00D727A4"/>
    <w:rsid w:val="00D72A14"/>
    <w:rsid w:val="00D738D4"/>
    <w:rsid w:val="00D75DFF"/>
    <w:rsid w:val="00D75FDC"/>
    <w:rsid w:val="00D77247"/>
    <w:rsid w:val="00D80883"/>
    <w:rsid w:val="00D81326"/>
    <w:rsid w:val="00D843BB"/>
    <w:rsid w:val="00D8548E"/>
    <w:rsid w:val="00D87D33"/>
    <w:rsid w:val="00D87D65"/>
    <w:rsid w:val="00D900E0"/>
    <w:rsid w:val="00D92649"/>
    <w:rsid w:val="00D93B36"/>
    <w:rsid w:val="00D93D9D"/>
    <w:rsid w:val="00D94155"/>
    <w:rsid w:val="00D954C1"/>
    <w:rsid w:val="00D95822"/>
    <w:rsid w:val="00D96185"/>
    <w:rsid w:val="00D9680F"/>
    <w:rsid w:val="00DA4593"/>
    <w:rsid w:val="00DA4AF6"/>
    <w:rsid w:val="00DA5786"/>
    <w:rsid w:val="00DA5C6E"/>
    <w:rsid w:val="00DA68CC"/>
    <w:rsid w:val="00DA778E"/>
    <w:rsid w:val="00DA7852"/>
    <w:rsid w:val="00DA7B1F"/>
    <w:rsid w:val="00DB1BB7"/>
    <w:rsid w:val="00DB2E1D"/>
    <w:rsid w:val="00DB418E"/>
    <w:rsid w:val="00DB435C"/>
    <w:rsid w:val="00DB43F9"/>
    <w:rsid w:val="00DB4B22"/>
    <w:rsid w:val="00DB5BF9"/>
    <w:rsid w:val="00DC108D"/>
    <w:rsid w:val="00DC2EFC"/>
    <w:rsid w:val="00DC3032"/>
    <w:rsid w:val="00DC4172"/>
    <w:rsid w:val="00DC5A69"/>
    <w:rsid w:val="00DC6B97"/>
    <w:rsid w:val="00DD1859"/>
    <w:rsid w:val="00DD1EAF"/>
    <w:rsid w:val="00DD1EC0"/>
    <w:rsid w:val="00DD2211"/>
    <w:rsid w:val="00DD411B"/>
    <w:rsid w:val="00DE0F9A"/>
    <w:rsid w:val="00DE17C5"/>
    <w:rsid w:val="00DE1891"/>
    <w:rsid w:val="00DE1DBB"/>
    <w:rsid w:val="00DE3A76"/>
    <w:rsid w:val="00DE3C24"/>
    <w:rsid w:val="00DE4565"/>
    <w:rsid w:val="00DE5B74"/>
    <w:rsid w:val="00DF0A49"/>
    <w:rsid w:val="00DF0D84"/>
    <w:rsid w:val="00DF2190"/>
    <w:rsid w:val="00DF222D"/>
    <w:rsid w:val="00DF42E4"/>
    <w:rsid w:val="00DF66F0"/>
    <w:rsid w:val="00E00474"/>
    <w:rsid w:val="00E02655"/>
    <w:rsid w:val="00E04A64"/>
    <w:rsid w:val="00E04AD8"/>
    <w:rsid w:val="00E055AC"/>
    <w:rsid w:val="00E05721"/>
    <w:rsid w:val="00E062D5"/>
    <w:rsid w:val="00E1007C"/>
    <w:rsid w:val="00E104E7"/>
    <w:rsid w:val="00E12C00"/>
    <w:rsid w:val="00E13F49"/>
    <w:rsid w:val="00E15548"/>
    <w:rsid w:val="00E16766"/>
    <w:rsid w:val="00E200E7"/>
    <w:rsid w:val="00E20852"/>
    <w:rsid w:val="00E22504"/>
    <w:rsid w:val="00E2560B"/>
    <w:rsid w:val="00E26064"/>
    <w:rsid w:val="00E263F5"/>
    <w:rsid w:val="00E27E6F"/>
    <w:rsid w:val="00E302E7"/>
    <w:rsid w:val="00E327F0"/>
    <w:rsid w:val="00E32E99"/>
    <w:rsid w:val="00E33A8C"/>
    <w:rsid w:val="00E36B24"/>
    <w:rsid w:val="00E37597"/>
    <w:rsid w:val="00E432CE"/>
    <w:rsid w:val="00E439FD"/>
    <w:rsid w:val="00E440CF"/>
    <w:rsid w:val="00E45F8C"/>
    <w:rsid w:val="00E47DDD"/>
    <w:rsid w:val="00E50AE7"/>
    <w:rsid w:val="00E50E94"/>
    <w:rsid w:val="00E52D5F"/>
    <w:rsid w:val="00E53947"/>
    <w:rsid w:val="00E55889"/>
    <w:rsid w:val="00E55898"/>
    <w:rsid w:val="00E5625F"/>
    <w:rsid w:val="00E572FA"/>
    <w:rsid w:val="00E6043F"/>
    <w:rsid w:val="00E608ED"/>
    <w:rsid w:val="00E64FDF"/>
    <w:rsid w:val="00E71F74"/>
    <w:rsid w:val="00E7278E"/>
    <w:rsid w:val="00E72AF7"/>
    <w:rsid w:val="00E7661D"/>
    <w:rsid w:val="00E76D83"/>
    <w:rsid w:val="00E76F54"/>
    <w:rsid w:val="00E804FE"/>
    <w:rsid w:val="00E818FF"/>
    <w:rsid w:val="00E8233F"/>
    <w:rsid w:val="00E8283C"/>
    <w:rsid w:val="00E83D4C"/>
    <w:rsid w:val="00E848F8"/>
    <w:rsid w:val="00E8542F"/>
    <w:rsid w:val="00E86DF8"/>
    <w:rsid w:val="00E90526"/>
    <w:rsid w:val="00E906C9"/>
    <w:rsid w:val="00E909DA"/>
    <w:rsid w:val="00E93DD8"/>
    <w:rsid w:val="00E940B1"/>
    <w:rsid w:val="00E94C72"/>
    <w:rsid w:val="00E95092"/>
    <w:rsid w:val="00E96FC4"/>
    <w:rsid w:val="00E971C5"/>
    <w:rsid w:val="00E973EA"/>
    <w:rsid w:val="00EA1EBE"/>
    <w:rsid w:val="00EA20C8"/>
    <w:rsid w:val="00EA349E"/>
    <w:rsid w:val="00EA3549"/>
    <w:rsid w:val="00EB117F"/>
    <w:rsid w:val="00EB3326"/>
    <w:rsid w:val="00EC00C8"/>
    <w:rsid w:val="00EC0315"/>
    <w:rsid w:val="00EC1ECB"/>
    <w:rsid w:val="00EC447E"/>
    <w:rsid w:val="00EC531B"/>
    <w:rsid w:val="00EC5558"/>
    <w:rsid w:val="00EC68A0"/>
    <w:rsid w:val="00ED01EC"/>
    <w:rsid w:val="00ED08C0"/>
    <w:rsid w:val="00ED1DD3"/>
    <w:rsid w:val="00ED3977"/>
    <w:rsid w:val="00ED4369"/>
    <w:rsid w:val="00ED4DA4"/>
    <w:rsid w:val="00ED6718"/>
    <w:rsid w:val="00ED764E"/>
    <w:rsid w:val="00ED76E0"/>
    <w:rsid w:val="00EE3B2B"/>
    <w:rsid w:val="00EE54B5"/>
    <w:rsid w:val="00EE5526"/>
    <w:rsid w:val="00EE605C"/>
    <w:rsid w:val="00EE74E3"/>
    <w:rsid w:val="00F00B63"/>
    <w:rsid w:val="00F00F65"/>
    <w:rsid w:val="00F0197D"/>
    <w:rsid w:val="00F0258B"/>
    <w:rsid w:val="00F02E0F"/>
    <w:rsid w:val="00F04E9C"/>
    <w:rsid w:val="00F06E41"/>
    <w:rsid w:val="00F0795A"/>
    <w:rsid w:val="00F124DB"/>
    <w:rsid w:val="00F13714"/>
    <w:rsid w:val="00F14553"/>
    <w:rsid w:val="00F14F50"/>
    <w:rsid w:val="00F16794"/>
    <w:rsid w:val="00F20FC1"/>
    <w:rsid w:val="00F22584"/>
    <w:rsid w:val="00F22871"/>
    <w:rsid w:val="00F22B74"/>
    <w:rsid w:val="00F2303B"/>
    <w:rsid w:val="00F23167"/>
    <w:rsid w:val="00F24924"/>
    <w:rsid w:val="00F25025"/>
    <w:rsid w:val="00F25DD4"/>
    <w:rsid w:val="00F26FF7"/>
    <w:rsid w:val="00F2722D"/>
    <w:rsid w:val="00F30568"/>
    <w:rsid w:val="00F30B77"/>
    <w:rsid w:val="00F32DE6"/>
    <w:rsid w:val="00F32FA8"/>
    <w:rsid w:val="00F33EFC"/>
    <w:rsid w:val="00F354FE"/>
    <w:rsid w:val="00F36D51"/>
    <w:rsid w:val="00F419DB"/>
    <w:rsid w:val="00F42FBC"/>
    <w:rsid w:val="00F4517C"/>
    <w:rsid w:val="00F45381"/>
    <w:rsid w:val="00F456E0"/>
    <w:rsid w:val="00F45911"/>
    <w:rsid w:val="00F46ED5"/>
    <w:rsid w:val="00F507C4"/>
    <w:rsid w:val="00F50BE5"/>
    <w:rsid w:val="00F5117A"/>
    <w:rsid w:val="00F51DA5"/>
    <w:rsid w:val="00F51F67"/>
    <w:rsid w:val="00F52990"/>
    <w:rsid w:val="00F52C6B"/>
    <w:rsid w:val="00F535D8"/>
    <w:rsid w:val="00F542B7"/>
    <w:rsid w:val="00F545AF"/>
    <w:rsid w:val="00F54DFD"/>
    <w:rsid w:val="00F557AE"/>
    <w:rsid w:val="00F57444"/>
    <w:rsid w:val="00F60212"/>
    <w:rsid w:val="00F6430D"/>
    <w:rsid w:val="00F65B36"/>
    <w:rsid w:val="00F71A10"/>
    <w:rsid w:val="00F71ADE"/>
    <w:rsid w:val="00F74224"/>
    <w:rsid w:val="00F748BB"/>
    <w:rsid w:val="00F74B18"/>
    <w:rsid w:val="00F75C9E"/>
    <w:rsid w:val="00F77269"/>
    <w:rsid w:val="00F77321"/>
    <w:rsid w:val="00F80B06"/>
    <w:rsid w:val="00F822FC"/>
    <w:rsid w:val="00F84465"/>
    <w:rsid w:val="00F861EE"/>
    <w:rsid w:val="00F868B9"/>
    <w:rsid w:val="00F86EBD"/>
    <w:rsid w:val="00F912A0"/>
    <w:rsid w:val="00F91A7C"/>
    <w:rsid w:val="00F9381F"/>
    <w:rsid w:val="00F9419C"/>
    <w:rsid w:val="00F95A07"/>
    <w:rsid w:val="00F97C3E"/>
    <w:rsid w:val="00FA1E5C"/>
    <w:rsid w:val="00FA2809"/>
    <w:rsid w:val="00FA28ED"/>
    <w:rsid w:val="00FA2A01"/>
    <w:rsid w:val="00FA38EF"/>
    <w:rsid w:val="00FA4962"/>
    <w:rsid w:val="00FA4983"/>
    <w:rsid w:val="00FA580B"/>
    <w:rsid w:val="00FB1505"/>
    <w:rsid w:val="00FB1BB8"/>
    <w:rsid w:val="00FB2A6C"/>
    <w:rsid w:val="00FB3BFA"/>
    <w:rsid w:val="00FB41C0"/>
    <w:rsid w:val="00FB4574"/>
    <w:rsid w:val="00FB582C"/>
    <w:rsid w:val="00FB61A0"/>
    <w:rsid w:val="00FC0EDF"/>
    <w:rsid w:val="00FC249B"/>
    <w:rsid w:val="00FC3005"/>
    <w:rsid w:val="00FC4232"/>
    <w:rsid w:val="00FC42F6"/>
    <w:rsid w:val="00FC4D4D"/>
    <w:rsid w:val="00FC53E6"/>
    <w:rsid w:val="00FC5554"/>
    <w:rsid w:val="00FC6A4C"/>
    <w:rsid w:val="00FC76AA"/>
    <w:rsid w:val="00FD3A27"/>
    <w:rsid w:val="00FD65C7"/>
    <w:rsid w:val="00FD797F"/>
    <w:rsid w:val="00FE0D2D"/>
    <w:rsid w:val="00FE15F2"/>
    <w:rsid w:val="00FE1834"/>
    <w:rsid w:val="00FE21A3"/>
    <w:rsid w:val="00FE255D"/>
    <w:rsid w:val="00FE4CF4"/>
    <w:rsid w:val="00FE55B9"/>
    <w:rsid w:val="00FE7564"/>
    <w:rsid w:val="00FE7FCC"/>
    <w:rsid w:val="00FF0911"/>
    <w:rsid w:val="00FF24FF"/>
    <w:rsid w:val="00FF5767"/>
    <w:rsid w:val="00FF5D76"/>
    <w:rsid w:val="00FF62C5"/>
    <w:rsid w:val="00FF6CC3"/>
    <w:rsid w:val="00FF6E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BB580"/>
  <w15:docId w15:val="{D473C0AD-87AA-4439-821D-B2B970A2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D76"/>
  </w:style>
  <w:style w:type="paragraph" w:styleId="Heading1">
    <w:name w:val="heading 1"/>
    <w:next w:val="Normal"/>
    <w:link w:val="Heading1Char"/>
    <w:uiPriority w:val="9"/>
    <w:unhideWhenUsed/>
    <w:qFormat/>
    <w:rsid w:val="00FA580B"/>
    <w:pPr>
      <w:keepNext/>
      <w:keepLines/>
      <w:spacing w:line="259" w:lineRule="auto"/>
      <w:ind w:right="2"/>
      <w:jc w:val="center"/>
      <w:outlineLvl w:val="0"/>
    </w:pPr>
    <w:rPr>
      <w:rFonts w:ascii="Calibri" w:eastAsia="Calibri" w:hAnsi="Calibri" w:cs="Calibri"/>
      <w:color w:val="1F3864"/>
      <w:sz w:val="32"/>
      <w:szCs w:val="22"/>
    </w:rPr>
  </w:style>
  <w:style w:type="paragraph" w:styleId="Heading3">
    <w:name w:val="heading 3"/>
    <w:basedOn w:val="Normal"/>
    <w:next w:val="Normal"/>
    <w:link w:val="Heading3Char"/>
    <w:semiHidden/>
    <w:unhideWhenUsed/>
    <w:qFormat/>
    <w:rsid w:val="0083550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6A37D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6FF7"/>
    <w:pPr>
      <w:tabs>
        <w:tab w:val="center" w:pos="4320"/>
        <w:tab w:val="right" w:pos="8640"/>
      </w:tabs>
    </w:pPr>
  </w:style>
  <w:style w:type="paragraph" w:styleId="Footer">
    <w:name w:val="footer"/>
    <w:basedOn w:val="Normal"/>
    <w:rsid w:val="00F26FF7"/>
    <w:pPr>
      <w:tabs>
        <w:tab w:val="center" w:pos="4320"/>
        <w:tab w:val="right" w:pos="8640"/>
      </w:tabs>
    </w:pPr>
  </w:style>
  <w:style w:type="table" w:styleId="TableGrid">
    <w:name w:val="Table Grid"/>
    <w:basedOn w:val="TableNormal"/>
    <w:uiPriority w:val="39"/>
    <w:rsid w:val="0074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A6384"/>
  </w:style>
  <w:style w:type="character" w:styleId="Hyperlink">
    <w:name w:val="Hyperlink"/>
    <w:rsid w:val="00F24924"/>
    <w:rPr>
      <w:color w:val="0000FF"/>
      <w:u w:val="single"/>
    </w:rPr>
  </w:style>
  <w:style w:type="paragraph" w:styleId="BalloonText">
    <w:name w:val="Balloon Text"/>
    <w:basedOn w:val="Normal"/>
    <w:semiHidden/>
    <w:rsid w:val="00A40593"/>
    <w:rPr>
      <w:rFonts w:ascii="Tahoma" w:hAnsi="Tahoma" w:cs="Tahoma"/>
      <w:sz w:val="16"/>
      <w:szCs w:val="16"/>
    </w:rPr>
  </w:style>
  <w:style w:type="paragraph" w:styleId="ListParagraph">
    <w:name w:val="List Paragraph"/>
    <w:aliases w:val="List Paragraph2,YC Bulet,Bullets,List Paragraph nowy,References,Text,Citation List,سرد الفقرات,List Paragraph (numbered (a)),Use Case List Paragraph,본문(내용),Colorful List - Accent 11,List_Paragraph,Multilevel para_II,ADB Normal,lp1,Liste 1"/>
    <w:basedOn w:val="Normal"/>
    <w:link w:val="ListParagraphChar"/>
    <w:uiPriority w:val="34"/>
    <w:qFormat/>
    <w:rsid w:val="00E608ED"/>
    <w:pPr>
      <w:ind w:left="720"/>
      <w:contextualSpacing/>
    </w:pPr>
  </w:style>
  <w:style w:type="character" w:customStyle="1" w:styleId="Heading1Char">
    <w:name w:val="Heading 1 Char"/>
    <w:basedOn w:val="DefaultParagraphFont"/>
    <w:link w:val="Heading1"/>
    <w:uiPriority w:val="9"/>
    <w:rsid w:val="00FA580B"/>
    <w:rPr>
      <w:rFonts w:ascii="Calibri" w:eastAsia="Calibri" w:hAnsi="Calibri" w:cs="Calibri"/>
      <w:color w:val="1F3864"/>
      <w:sz w:val="32"/>
      <w:szCs w:val="22"/>
    </w:rPr>
  </w:style>
  <w:style w:type="table" w:customStyle="1" w:styleId="TableGrid0">
    <w:name w:val="TableGrid"/>
    <w:rsid w:val="00FA580B"/>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OutlineListA">
    <w:name w:val="Outline List A"/>
    <w:aliases w:val="a,i"/>
    <w:rsid w:val="00FA580B"/>
    <w:pPr>
      <w:numPr>
        <w:numId w:val="1"/>
      </w:numPr>
    </w:pPr>
  </w:style>
  <w:style w:type="paragraph" w:styleId="NoSpacing">
    <w:name w:val="No Spacing"/>
    <w:link w:val="NoSpacingChar"/>
    <w:uiPriority w:val="1"/>
    <w:qFormat/>
    <w:rsid w:val="00FA580B"/>
    <w:pPr>
      <w:ind w:left="10" w:right="2" w:hanging="10"/>
      <w:jc w:val="both"/>
    </w:pPr>
    <w:rPr>
      <w:rFonts w:ascii="Calibri" w:eastAsia="Calibri" w:hAnsi="Calibri" w:cs="Calibri"/>
      <w:color w:val="000000"/>
      <w:sz w:val="24"/>
      <w:szCs w:val="22"/>
    </w:rPr>
  </w:style>
  <w:style w:type="character" w:customStyle="1" w:styleId="NoSpacingChar">
    <w:name w:val="No Spacing Char"/>
    <w:basedOn w:val="DefaultParagraphFont"/>
    <w:link w:val="NoSpacing"/>
    <w:uiPriority w:val="1"/>
    <w:locked/>
    <w:rsid w:val="00FA580B"/>
    <w:rPr>
      <w:rFonts w:ascii="Calibri" w:eastAsia="Calibri" w:hAnsi="Calibri" w:cs="Calibri"/>
      <w:color w:val="000000"/>
      <w:sz w:val="24"/>
      <w:szCs w:val="22"/>
    </w:rPr>
  </w:style>
  <w:style w:type="character" w:styleId="CommentReference">
    <w:name w:val="annotation reference"/>
    <w:basedOn w:val="DefaultParagraphFont"/>
    <w:uiPriority w:val="99"/>
    <w:semiHidden/>
    <w:unhideWhenUsed/>
    <w:rsid w:val="00FA580B"/>
    <w:rPr>
      <w:sz w:val="16"/>
      <w:szCs w:val="16"/>
    </w:rPr>
  </w:style>
  <w:style w:type="paragraph" w:styleId="CommentText">
    <w:name w:val="annotation text"/>
    <w:basedOn w:val="Normal"/>
    <w:link w:val="CommentTextChar"/>
    <w:uiPriority w:val="99"/>
    <w:unhideWhenUsed/>
    <w:rsid w:val="00FA580B"/>
    <w:pPr>
      <w:spacing w:after="46"/>
      <w:ind w:left="10" w:right="2" w:hanging="10"/>
      <w:jc w:val="both"/>
    </w:pPr>
    <w:rPr>
      <w:rFonts w:ascii="Calibri" w:eastAsia="Calibri" w:hAnsi="Calibri" w:cs="Calibri"/>
      <w:color w:val="000000"/>
    </w:rPr>
  </w:style>
  <w:style w:type="character" w:customStyle="1" w:styleId="CommentTextChar">
    <w:name w:val="Comment Text Char"/>
    <w:basedOn w:val="DefaultParagraphFont"/>
    <w:link w:val="CommentText"/>
    <w:uiPriority w:val="99"/>
    <w:rsid w:val="00FA580B"/>
    <w:rPr>
      <w:rFonts w:ascii="Calibri" w:eastAsia="Calibri" w:hAnsi="Calibri" w:cs="Calibri"/>
      <w:color w:val="000000"/>
    </w:rPr>
  </w:style>
  <w:style w:type="paragraph" w:styleId="CommentSubject">
    <w:name w:val="annotation subject"/>
    <w:basedOn w:val="CommentText"/>
    <w:next w:val="CommentText"/>
    <w:link w:val="CommentSubjectChar"/>
    <w:semiHidden/>
    <w:unhideWhenUsed/>
    <w:rsid w:val="00FA580B"/>
    <w:pPr>
      <w:spacing w:after="0"/>
      <w:ind w:left="0" w:right="0" w:firstLine="0"/>
      <w:jc w:val="left"/>
    </w:pPr>
    <w:rPr>
      <w:rFonts w:ascii="Times New Roman" w:eastAsia="Times New Roman" w:hAnsi="Times New Roman" w:cs="Times New Roman"/>
      <w:b/>
      <w:bCs/>
      <w:color w:val="auto"/>
    </w:rPr>
  </w:style>
  <w:style w:type="character" w:customStyle="1" w:styleId="CommentSubjectChar">
    <w:name w:val="Comment Subject Char"/>
    <w:basedOn w:val="CommentTextChar"/>
    <w:link w:val="CommentSubject"/>
    <w:semiHidden/>
    <w:rsid w:val="00FA580B"/>
    <w:rPr>
      <w:rFonts w:ascii="Calibri" w:eastAsia="Calibri" w:hAnsi="Calibri" w:cs="Calibri"/>
      <w:b/>
      <w:bCs/>
      <w:color w:val="000000"/>
    </w:rPr>
  </w:style>
  <w:style w:type="character" w:customStyle="1" w:styleId="UnresolvedMention1">
    <w:name w:val="Unresolved Mention1"/>
    <w:basedOn w:val="DefaultParagraphFont"/>
    <w:uiPriority w:val="99"/>
    <w:semiHidden/>
    <w:unhideWhenUsed/>
    <w:rsid w:val="00953266"/>
    <w:rPr>
      <w:color w:val="605E5C"/>
      <w:shd w:val="clear" w:color="auto" w:fill="E1DFDD"/>
    </w:rPr>
  </w:style>
  <w:style w:type="paragraph" w:styleId="Revision">
    <w:name w:val="Revision"/>
    <w:hidden/>
    <w:uiPriority w:val="99"/>
    <w:semiHidden/>
    <w:rsid w:val="00BE7E10"/>
  </w:style>
  <w:style w:type="character" w:customStyle="1" w:styleId="Heading4Char">
    <w:name w:val="Heading 4 Char"/>
    <w:basedOn w:val="DefaultParagraphFont"/>
    <w:link w:val="Heading4"/>
    <w:semiHidden/>
    <w:rsid w:val="006A37D3"/>
    <w:rPr>
      <w:rFonts w:asciiTheme="majorHAnsi" w:eastAsiaTheme="majorEastAsia" w:hAnsiTheme="majorHAnsi" w:cstheme="majorBidi"/>
      <w:i/>
      <w:iCs/>
      <w:color w:val="2E74B5" w:themeColor="accent1" w:themeShade="BF"/>
    </w:rPr>
  </w:style>
  <w:style w:type="character" w:customStyle="1" w:styleId="ListParagraphChar">
    <w:name w:val="List Paragraph Char"/>
    <w:aliases w:val="List Paragraph2 Char,YC Bulet Char,Bullets Char,List Paragraph nowy Char,References Char,Text Char,Citation List Char,سرد الفقرات Char,List Paragraph (numbered (a)) Char,Use Case List Paragraph Char,본문(내용) Char,List_Paragraph Char"/>
    <w:basedOn w:val="DefaultParagraphFont"/>
    <w:link w:val="ListParagraph"/>
    <w:uiPriority w:val="34"/>
    <w:qFormat/>
    <w:rsid w:val="006A37D3"/>
  </w:style>
  <w:style w:type="paragraph" w:styleId="BodyText">
    <w:name w:val="Body Text"/>
    <w:basedOn w:val="Normal"/>
    <w:link w:val="BodyTextChar"/>
    <w:rsid w:val="006A37D3"/>
    <w:pPr>
      <w:spacing w:after="120"/>
    </w:pPr>
    <w:rPr>
      <w:sz w:val="24"/>
      <w:szCs w:val="24"/>
    </w:rPr>
  </w:style>
  <w:style w:type="character" w:customStyle="1" w:styleId="BodyTextChar">
    <w:name w:val="Body Text Char"/>
    <w:basedOn w:val="DefaultParagraphFont"/>
    <w:link w:val="BodyText"/>
    <w:rsid w:val="006A37D3"/>
    <w:rPr>
      <w:sz w:val="24"/>
      <w:szCs w:val="24"/>
    </w:rPr>
  </w:style>
  <w:style w:type="paragraph" w:customStyle="1" w:styleId="Default">
    <w:name w:val="Default"/>
    <w:rsid w:val="008C1600"/>
    <w:pPr>
      <w:autoSpaceDE w:val="0"/>
      <w:autoSpaceDN w:val="0"/>
      <w:adjustRightInd w:val="0"/>
    </w:pPr>
    <w:rPr>
      <w:rFonts w:ascii="Cambria" w:hAnsi="Cambria" w:cs="Cambria"/>
      <w:color w:val="000000"/>
      <w:sz w:val="24"/>
      <w:szCs w:val="24"/>
      <w:lang w:val="ru-RU"/>
    </w:rPr>
  </w:style>
  <w:style w:type="table" w:styleId="TableGridLight">
    <w:name w:val="Grid Table Light"/>
    <w:basedOn w:val="TableNormal"/>
    <w:uiPriority w:val="40"/>
    <w:rsid w:val="00A775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semiHidden/>
    <w:rsid w:val="00835505"/>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6005C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19886">
      <w:bodyDiv w:val="1"/>
      <w:marLeft w:val="0"/>
      <w:marRight w:val="0"/>
      <w:marTop w:val="0"/>
      <w:marBottom w:val="0"/>
      <w:divBdr>
        <w:top w:val="none" w:sz="0" w:space="0" w:color="auto"/>
        <w:left w:val="none" w:sz="0" w:space="0" w:color="auto"/>
        <w:bottom w:val="none" w:sz="0" w:space="0" w:color="auto"/>
        <w:right w:val="none" w:sz="0" w:space="0" w:color="auto"/>
      </w:divBdr>
    </w:div>
    <w:div w:id="331876932">
      <w:bodyDiv w:val="1"/>
      <w:marLeft w:val="0"/>
      <w:marRight w:val="0"/>
      <w:marTop w:val="0"/>
      <w:marBottom w:val="0"/>
      <w:divBdr>
        <w:top w:val="none" w:sz="0" w:space="0" w:color="auto"/>
        <w:left w:val="none" w:sz="0" w:space="0" w:color="auto"/>
        <w:bottom w:val="none" w:sz="0" w:space="0" w:color="auto"/>
        <w:right w:val="none" w:sz="0" w:space="0" w:color="auto"/>
      </w:divBdr>
    </w:div>
    <w:div w:id="469978357">
      <w:bodyDiv w:val="1"/>
      <w:marLeft w:val="0"/>
      <w:marRight w:val="0"/>
      <w:marTop w:val="0"/>
      <w:marBottom w:val="0"/>
      <w:divBdr>
        <w:top w:val="none" w:sz="0" w:space="0" w:color="auto"/>
        <w:left w:val="none" w:sz="0" w:space="0" w:color="auto"/>
        <w:bottom w:val="none" w:sz="0" w:space="0" w:color="auto"/>
        <w:right w:val="none" w:sz="0" w:space="0" w:color="auto"/>
      </w:divBdr>
    </w:div>
    <w:div w:id="555891942">
      <w:bodyDiv w:val="1"/>
      <w:marLeft w:val="0"/>
      <w:marRight w:val="0"/>
      <w:marTop w:val="0"/>
      <w:marBottom w:val="0"/>
      <w:divBdr>
        <w:top w:val="none" w:sz="0" w:space="0" w:color="auto"/>
        <w:left w:val="none" w:sz="0" w:space="0" w:color="auto"/>
        <w:bottom w:val="none" w:sz="0" w:space="0" w:color="auto"/>
        <w:right w:val="none" w:sz="0" w:space="0" w:color="auto"/>
      </w:divBdr>
    </w:div>
    <w:div w:id="834759096">
      <w:bodyDiv w:val="1"/>
      <w:marLeft w:val="0"/>
      <w:marRight w:val="0"/>
      <w:marTop w:val="0"/>
      <w:marBottom w:val="0"/>
      <w:divBdr>
        <w:top w:val="none" w:sz="0" w:space="0" w:color="auto"/>
        <w:left w:val="none" w:sz="0" w:space="0" w:color="auto"/>
        <w:bottom w:val="none" w:sz="0" w:space="0" w:color="auto"/>
        <w:right w:val="none" w:sz="0" w:space="0" w:color="auto"/>
      </w:divBdr>
    </w:div>
    <w:div w:id="962420844">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56272981">
      <w:bodyDiv w:val="1"/>
      <w:marLeft w:val="0"/>
      <w:marRight w:val="0"/>
      <w:marTop w:val="0"/>
      <w:marBottom w:val="0"/>
      <w:divBdr>
        <w:top w:val="none" w:sz="0" w:space="0" w:color="auto"/>
        <w:left w:val="none" w:sz="0" w:space="0" w:color="auto"/>
        <w:bottom w:val="none" w:sz="0" w:space="0" w:color="auto"/>
        <w:right w:val="none" w:sz="0" w:space="0" w:color="auto"/>
      </w:divBdr>
    </w:div>
    <w:div w:id="1413239418">
      <w:bodyDiv w:val="1"/>
      <w:marLeft w:val="0"/>
      <w:marRight w:val="0"/>
      <w:marTop w:val="0"/>
      <w:marBottom w:val="0"/>
      <w:divBdr>
        <w:top w:val="none" w:sz="0" w:space="0" w:color="auto"/>
        <w:left w:val="none" w:sz="0" w:space="0" w:color="auto"/>
        <w:bottom w:val="none" w:sz="0" w:space="0" w:color="auto"/>
        <w:right w:val="none" w:sz="0" w:space="0" w:color="auto"/>
      </w:divBdr>
    </w:div>
    <w:div w:id="198384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0%20CoS\0%20Bri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23f1e015-8920-4bb7-a279-5015379871f4" origin="userSelected"/>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6EDCA-BEF4-4829-9568-923306CE0CA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64F83-A495-4FA8-A8B5-38D7C01E8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 Brief</Template>
  <TotalTime>9</TotalTime>
  <Pages>4</Pages>
  <Words>1046</Words>
  <Characters>6623</Characters>
  <Application>Microsoft Office Word</Application>
  <DocSecurity>0</DocSecurity>
  <Lines>55</Lines>
  <Paragraphs>15</Paragraphs>
  <ScaleCrop>false</ScaleCrop>
  <HeadingPairs>
    <vt:vector size="6" baseType="variant">
      <vt:variant>
        <vt:lpstr>Title</vt:lpstr>
      </vt:variant>
      <vt:variant>
        <vt:i4>1</vt:i4>
      </vt:variant>
      <vt:variant>
        <vt:lpstr>Naslov</vt:lpstr>
      </vt:variant>
      <vt:variant>
        <vt:i4>1</vt:i4>
      </vt:variant>
      <vt:variant>
        <vt:lpstr>Название</vt:lpstr>
      </vt:variant>
      <vt:variant>
        <vt:i4>1</vt:i4>
      </vt:variant>
    </vt:vector>
  </HeadingPairs>
  <TitlesOfParts>
    <vt:vector size="3" baseType="lpstr">
      <vt:lpstr/>
      <vt:lpstr/>
      <vt:lpstr/>
    </vt:vector>
  </TitlesOfParts>
  <Company>Office</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Fehmi Eken</dc:creator>
  <cp:lastModifiedBy>Mehmet Eken</cp:lastModifiedBy>
  <cp:revision>3</cp:revision>
  <cp:lastPrinted>2023-10-08T09:48:00Z</cp:lastPrinted>
  <dcterms:created xsi:type="dcterms:W3CDTF">2025-08-21T12:45:00Z</dcterms:created>
  <dcterms:modified xsi:type="dcterms:W3CDTF">2025-09-04T08:42:00Z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2023-09-25T08:07:46Z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5e4f781e-fac7-4ccd-8fef-34cbf73f53d5</vt:lpwstr>
  </property>
  <property fmtid="{D5CDD505-2E9C-101B-9397-08002B2CF9AE}" pid="8" name="MSIP_Label_9ef4adf7-25a7-4f52-a61a-df7190f1d881_ContentBits">
    <vt:lpwstr>1</vt:lpwstr>
  </property>
  <property fmtid="{D5CDD505-2E9C-101B-9397-08002B2CF9AE}" pid="9" name="GrammarlyDocumentId">
    <vt:lpwstr>029215e4-58d7-4622-805b-9c7d08747393</vt:lpwstr>
  </property>
  <property fmtid="{D5CDD505-2E9C-101B-9397-08002B2CF9AE}" pid="10" name="docIndexRef">
    <vt:lpwstr>720961e1-6960-4fa6-8275-02330fcd6cf6</vt:lpwstr>
  </property>
  <property fmtid="{D5CDD505-2E9C-101B-9397-08002B2CF9AE}" pid="11" name="bjSaver">
    <vt:lpwstr>2y47z9CQ30YQtWyeMs0GHoOfBY8vxNFD</vt:lpwstr>
  </property>
  <property fmtid="{D5CDD505-2E9C-101B-9397-08002B2CF9AE}" pid="12" name="bjDocumentSecurityLabel">
    <vt:lpwstr>This item has no classification</vt:lpwstr>
  </property>
  <property fmtid="{D5CDD505-2E9C-101B-9397-08002B2CF9AE}" pid="13" name="bjClsUserRVM">
    <vt:lpwstr>[]</vt:lpwstr>
  </property>
</Properties>
</file>