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81A20" w14:textId="77777777" w:rsidR="00FD6EC1" w:rsidRPr="00FD6EC1" w:rsidRDefault="00FD6EC1" w:rsidP="005F5DE8">
      <w:pPr>
        <w:pStyle w:val="Style1"/>
        <w:shd w:val="clear" w:color="auto" w:fill="auto"/>
        <w:spacing w:before="0" w:after="0"/>
        <w:jc w:val="center"/>
        <w:rPr>
          <w:rFonts w:ascii="Arial Narrow" w:eastAsia="Calibri" w:hAnsi="Arial Narrow"/>
          <w:sz w:val="24"/>
          <w:szCs w:val="24"/>
          <w:lang w:eastAsia="en-US"/>
        </w:rPr>
      </w:pPr>
    </w:p>
    <w:p w14:paraId="7AED90E1" w14:textId="77777777" w:rsidR="00FD6EC1" w:rsidRPr="00FD6EC1" w:rsidRDefault="00FD6EC1" w:rsidP="00FD6EC1">
      <w:pPr>
        <w:pStyle w:val="NormalWeb"/>
        <w:shd w:val="clear" w:color="auto" w:fill="FFFFFF"/>
        <w:spacing w:before="0" w:beforeAutospacing="0" w:after="150" w:afterAutospacing="0"/>
        <w:jc w:val="center"/>
        <w:rPr>
          <w:rStyle w:val="lev"/>
          <w:rFonts w:ascii="Arial Narrow" w:hAnsi="Arial Narrow" w:cs="Arial"/>
          <w:color w:val="000000"/>
        </w:rPr>
      </w:pPr>
      <w:bookmarkStart w:id="0" w:name="_Hlk211587757"/>
      <w:r w:rsidRPr="00FD6EC1">
        <w:rPr>
          <w:rStyle w:val="lev"/>
          <w:rFonts w:ascii="Arial Narrow" w:hAnsi="Arial Narrow" w:cs="Arial"/>
          <w:color w:val="000000"/>
        </w:rPr>
        <w:t>APPEL À MANIFESTATION D’INTÉRÊT</w:t>
      </w:r>
    </w:p>
    <w:p w14:paraId="06DBFBFE" w14:textId="77777777" w:rsidR="00FD6EC1" w:rsidRPr="00FD6EC1" w:rsidRDefault="00FD6EC1" w:rsidP="00FD6EC1">
      <w:pPr>
        <w:pStyle w:val="NormalWeb"/>
        <w:shd w:val="clear" w:color="auto" w:fill="FFFFFF"/>
        <w:spacing w:before="0" w:beforeAutospacing="0" w:after="150" w:afterAutospacing="0"/>
        <w:jc w:val="center"/>
        <w:rPr>
          <w:rStyle w:val="lev"/>
          <w:rFonts w:ascii="Arial Narrow" w:hAnsi="Arial Narrow" w:cs="Arial"/>
          <w:color w:val="000000"/>
        </w:rPr>
      </w:pPr>
      <w:r w:rsidRPr="00FD6EC1">
        <w:rPr>
          <w:rStyle w:val="lev"/>
          <w:rFonts w:ascii="Arial Narrow" w:hAnsi="Arial Narrow" w:cs="Arial"/>
          <w:color w:val="000000"/>
        </w:rPr>
        <w:t>(SERVICES DE CONSULTANTS – SÉLECTION DE FIRMES)</w:t>
      </w:r>
    </w:p>
    <w:p w14:paraId="405EFEE3" w14:textId="77777777" w:rsidR="00FD6EC1" w:rsidRPr="00FD6EC1" w:rsidRDefault="00FD6EC1" w:rsidP="00FD6EC1">
      <w:pPr>
        <w:pStyle w:val="NormalWeb"/>
        <w:shd w:val="clear" w:color="auto" w:fill="FFFFFF"/>
        <w:spacing w:after="150"/>
        <w:jc w:val="center"/>
        <w:rPr>
          <w:rStyle w:val="lev"/>
          <w:rFonts w:ascii="Arial Narrow" w:hAnsi="Arial Narrow" w:cs="Arial"/>
          <w:color w:val="000000"/>
        </w:rPr>
      </w:pPr>
      <w:r w:rsidRPr="00FD6EC1">
        <w:rPr>
          <w:rStyle w:val="lev"/>
          <w:rFonts w:ascii="Arial Narrow" w:hAnsi="Arial Narrow" w:cs="Arial"/>
          <w:color w:val="000000"/>
        </w:rPr>
        <w:t>Etude du potentiel des marchés internationaux pour les produits de l'aquaculture</w:t>
      </w:r>
    </w:p>
    <w:p w14:paraId="17652C79" w14:textId="77777777" w:rsidR="00FD6EC1" w:rsidRPr="00FD6EC1" w:rsidRDefault="00FD6EC1" w:rsidP="00FD6EC1">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FD6EC1">
        <w:rPr>
          <w:rStyle w:val="lev"/>
          <w:rFonts w:ascii="Arial Narrow" w:hAnsi="Arial Narrow" w:cs="Arial"/>
          <w:color w:val="000000"/>
          <w:lang w:val="en-US"/>
        </w:rPr>
        <w:t>« Making Aquaculture Work for Market and Social Inclusiveness »</w:t>
      </w:r>
    </w:p>
    <w:p w14:paraId="1F67E7EA" w14:textId="77777777" w:rsidR="00FD6EC1" w:rsidRPr="00FD6EC1" w:rsidRDefault="00FD6EC1" w:rsidP="00FD6EC1">
      <w:pPr>
        <w:pStyle w:val="NormalWeb"/>
        <w:shd w:val="clear" w:color="auto" w:fill="FFFFFF"/>
        <w:spacing w:before="0" w:beforeAutospacing="0" w:after="150" w:afterAutospacing="0"/>
        <w:jc w:val="center"/>
        <w:rPr>
          <w:rStyle w:val="lev"/>
          <w:rFonts w:ascii="Arial Narrow" w:hAnsi="Arial Narrow"/>
          <w:lang w:val="en-US"/>
        </w:rPr>
      </w:pPr>
      <w:r w:rsidRPr="00FD6EC1">
        <w:rPr>
          <w:rStyle w:val="lev"/>
          <w:rFonts w:ascii="Arial Narrow" w:hAnsi="Arial Narrow" w:cs="Arial"/>
          <w:color w:val="000000"/>
          <w:lang w:val="en-US"/>
        </w:rPr>
        <w:t>N° 01/MAR1049/ANDA/2025</w:t>
      </w:r>
    </w:p>
    <w:bookmarkEnd w:id="0"/>
    <w:p w14:paraId="7038BA32" w14:textId="77777777" w:rsidR="00FD6EC1" w:rsidRPr="00FD6EC1" w:rsidRDefault="00FD6EC1" w:rsidP="00FD6EC1">
      <w:pPr>
        <w:pStyle w:val="NormalWeb"/>
        <w:shd w:val="clear" w:color="auto" w:fill="FFFFFF"/>
        <w:spacing w:before="0" w:beforeAutospacing="0" w:after="150" w:afterAutospacing="0"/>
        <w:jc w:val="lowKashida"/>
        <w:rPr>
          <w:rStyle w:val="lev"/>
          <w:rFonts w:ascii="Arial Narrow" w:hAnsi="Arial Narrow" w:cs="Arial"/>
          <w:color w:val="000000"/>
          <w:lang w:val="en-US"/>
        </w:rPr>
      </w:pPr>
    </w:p>
    <w:p w14:paraId="4B4C073A" w14:textId="43EE3618"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lang w:val="en-US"/>
        </w:rPr>
      </w:pPr>
      <w:proofErr w:type="gramStart"/>
      <w:r w:rsidRPr="00FD6EC1">
        <w:rPr>
          <w:rStyle w:val="lev"/>
          <w:rFonts w:ascii="Arial Narrow" w:hAnsi="Arial Narrow" w:cs="Arial"/>
          <w:color w:val="000000"/>
          <w:lang w:val="en-US"/>
        </w:rPr>
        <w:t>P</w:t>
      </w:r>
      <w:r w:rsidR="009343B6">
        <w:rPr>
          <w:rStyle w:val="lev"/>
          <w:rFonts w:ascii="Arial Narrow" w:hAnsi="Arial Narrow" w:cs="Arial"/>
          <w:color w:val="000000"/>
          <w:lang w:val="en-US"/>
        </w:rPr>
        <w:t>ays</w:t>
      </w:r>
      <w:r w:rsidRPr="00FD6EC1">
        <w:rPr>
          <w:rStyle w:val="lev"/>
          <w:rFonts w:ascii="Arial Narrow" w:hAnsi="Arial Narrow" w:cs="Arial"/>
          <w:color w:val="000000"/>
          <w:lang w:val="en-US"/>
        </w:rPr>
        <w:t xml:space="preserve"> :</w:t>
      </w:r>
      <w:proofErr w:type="gramEnd"/>
      <w:r w:rsidRPr="00FD6EC1">
        <w:rPr>
          <w:rStyle w:val="lev"/>
          <w:rFonts w:ascii="Arial Narrow" w:hAnsi="Arial Narrow" w:cs="Arial"/>
          <w:color w:val="000000"/>
          <w:lang w:val="en-US"/>
        </w:rPr>
        <w:t> </w:t>
      </w:r>
      <w:r w:rsidRPr="00FD6EC1">
        <w:rPr>
          <w:rFonts w:ascii="Arial Narrow" w:hAnsi="Arial Narrow" w:cs="Arial"/>
          <w:color w:val="000000"/>
          <w:lang w:val="en-US"/>
        </w:rPr>
        <w:t>MAROC</w:t>
      </w:r>
    </w:p>
    <w:p w14:paraId="3EBE07AC"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lang w:val="en-US"/>
        </w:rPr>
      </w:pPr>
      <w:r w:rsidRPr="00FD6EC1">
        <w:rPr>
          <w:rStyle w:val="lev"/>
          <w:rFonts w:ascii="Arial Narrow" w:hAnsi="Arial Narrow" w:cs="Arial"/>
          <w:color w:val="000000"/>
          <w:lang w:val="en-US"/>
        </w:rPr>
        <w:t>Project: </w:t>
      </w:r>
      <w:r w:rsidRPr="00FD6EC1">
        <w:rPr>
          <w:rFonts w:ascii="Arial Narrow" w:hAnsi="Arial Narrow" w:cs="Arial"/>
          <w:color w:val="000000"/>
          <w:lang w:val="en-US"/>
        </w:rPr>
        <w:t xml:space="preserve">Making Aquaculture Work for Market and Social Inclusiveness </w:t>
      </w:r>
    </w:p>
    <w:p w14:paraId="1B3935E4"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Fonts w:ascii="Arial Narrow" w:hAnsi="Arial Narrow" w:cs="Arial"/>
          <w:b/>
          <w:color w:val="000000"/>
        </w:rPr>
        <w:t>Project</w:t>
      </w:r>
      <w:r w:rsidRPr="00FD6EC1">
        <w:rPr>
          <w:rFonts w:ascii="Arial Narrow" w:hAnsi="Arial Narrow" w:cs="Arial"/>
          <w:color w:val="000000"/>
        </w:rPr>
        <w:t xml:space="preserve"> </w:t>
      </w:r>
      <w:r w:rsidRPr="00FD6EC1">
        <w:rPr>
          <w:rStyle w:val="lev"/>
          <w:rFonts w:ascii="Arial Narrow" w:hAnsi="Arial Narrow" w:cs="Arial"/>
          <w:color w:val="000000"/>
        </w:rPr>
        <w:t>Secteur : </w:t>
      </w:r>
      <w:r w:rsidRPr="00FD6EC1">
        <w:rPr>
          <w:rFonts w:ascii="Arial Narrow" w:hAnsi="Arial Narrow" w:cs="Arial"/>
          <w:color w:val="000000"/>
        </w:rPr>
        <w:t>Aquaculture</w:t>
      </w:r>
    </w:p>
    <w:p w14:paraId="7CD52E96"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Fonts w:ascii="Arial Narrow" w:hAnsi="Arial Narrow" w:cs="Arial"/>
          <w:b/>
          <w:bCs/>
          <w:color w:val="000000"/>
        </w:rPr>
        <w:t>Entité d’exécution</w:t>
      </w:r>
      <w:r w:rsidRPr="00FD6EC1">
        <w:rPr>
          <w:rFonts w:ascii="Arial Narrow" w:hAnsi="Arial Narrow" w:cs="Arial"/>
          <w:color w:val="000000"/>
        </w:rPr>
        <w:t> : Agence Nationale pour le Développement de l’Aquaculture</w:t>
      </w:r>
    </w:p>
    <w:p w14:paraId="19692AA1"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themeColor="text1"/>
        </w:rPr>
      </w:pPr>
      <w:r w:rsidRPr="00FD6EC1">
        <w:rPr>
          <w:rStyle w:val="lev"/>
          <w:rFonts w:ascii="Arial Narrow" w:hAnsi="Arial Narrow" w:cs="Arial"/>
          <w:color w:val="000000"/>
        </w:rPr>
        <w:t>Mode de financement : </w:t>
      </w:r>
      <w:r w:rsidRPr="00FD6EC1">
        <w:rPr>
          <w:rFonts w:ascii="Arial Narrow" w:hAnsi="Arial Narrow" w:cs="Arial"/>
          <w:color w:val="000000" w:themeColor="text1"/>
        </w:rPr>
        <w:t>Mode de financement participatif – conforme à la Charia</w:t>
      </w:r>
    </w:p>
    <w:p w14:paraId="729518F5"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Style w:val="lev"/>
          <w:rFonts w:ascii="Arial Narrow" w:hAnsi="Arial Narrow" w:cs="Arial"/>
          <w:color w:val="000000"/>
        </w:rPr>
        <w:t>N° de Financement : </w:t>
      </w:r>
      <w:r w:rsidRPr="00FD6EC1">
        <w:rPr>
          <w:rFonts w:ascii="Arial Narrow" w:hAnsi="Arial Narrow" w:cs="Arial"/>
          <w:color w:val="000000"/>
        </w:rPr>
        <w:t>MAR1049</w:t>
      </w:r>
    </w:p>
    <w:p w14:paraId="5CEB713A" w14:textId="77777777" w:rsidR="00FD6EC1" w:rsidRPr="00FD6EC1" w:rsidRDefault="00FD6EC1" w:rsidP="00FD6EC1">
      <w:pPr>
        <w:pStyle w:val="NormalWeb"/>
        <w:shd w:val="clear" w:color="auto" w:fill="FFFFFF"/>
        <w:spacing w:before="0" w:beforeAutospacing="0" w:after="150" w:afterAutospacing="0"/>
        <w:jc w:val="lowKashida"/>
        <w:rPr>
          <w:rStyle w:val="Accentuation"/>
          <w:rFonts w:ascii="Arial Narrow" w:hAnsi="Arial Narrow" w:cs="Arial"/>
          <w:i w:val="0"/>
          <w:iCs w:val="0"/>
          <w:color w:val="000000"/>
        </w:rPr>
      </w:pPr>
      <w:r w:rsidRPr="00FD6EC1">
        <w:rPr>
          <w:rStyle w:val="Accentuation"/>
          <w:rFonts w:ascii="Arial Narrow" w:hAnsi="Arial Narrow" w:cs="Arial"/>
          <w:i w:val="0"/>
          <w:iCs w:val="0"/>
          <w:color w:val="000000"/>
        </w:rPr>
        <w:t xml:space="preserve">L’Agence Nationale pour le Développement de l’Aquaculture a reçu un financement de la Banque Islamique de Développement afin de couvrir le coût du projet « </w:t>
      </w:r>
      <w:proofErr w:type="spellStart"/>
      <w:r w:rsidRPr="00FD6EC1">
        <w:rPr>
          <w:rFonts w:ascii="Arial Narrow" w:hAnsi="Arial Narrow" w:cs="Arial"/>
          <w:color w:val="000000"/>
        </w:rPr>
        <w:t>Making</w:t>
      </w:r>
      <w:proofErr w:type="spellEnd"/>
      <w:r w:rsidRPr="00FD6EC1">
        <w:rPr>
          <w:rFonts w:ascii="Arial Narrow" w:hAnsi="Arial Narrow" w:cs="Arial"/>
          <w:color w:val="000000"/>
        </w:rPr>
        <w:t xml:space="preserve"> Aquaculture Work for </w:t>
      </w:r>
      <w:proofErr w:type="spellStart"/>
      <w:r w:rsidRPr="00FD6EC1">
        <w:rPr>
          <w:rFonts w:ascii="Arial Narrow" w:hAnsi="Arial Narrow" w:cs="Arial"/>
          <w:color w:val="000000"/>
        </w:rPr>
        <w:t>Market</w:t>
      </w:r>
      <w:proofErr w:type="spellEnd"/>
      <w:r w:rsidRPr="00FD6EC1">
        <w:rPr>
          <w:rFonts w:ascii="Arial Narrow" w:hAnsi="Arial Narrow" w:cs="Arial"/>
          <w:color w:val="000000"/>
        </w:rPr>
        <w:t xml:space="preserve"> and Social </w:t>
      </w:r>
      <w:proofErr w:type="spellStart"/>
      <w:r w:rsidRPr="00FD6EC1">
        <w:rPr>
          <w:rFonts w:ascii="Arial Narrow" w:hAnsi="Arial Narrow" w:cs="Arial"/>
          <w:color w:val="000000"/>
        </w:rPr>
        <w:t>Inclusiveness</w:t>
      </w:r>
      <w:proofErr w:type="spellEnd"/>
      <w:r w:rsidRPr="00FD6EC1">
        <w:rPr>
          <w:rFonts w:ascii="Arial Narrow" w:hAnsi="Arial Narrow" w:cs="Arial"/>
          <w:color w:val="000000"/>
        </w:rPr>
        <w:t xml:space="preserve"> Project »</w:t>
      </w:r>
      <w:r w:rsidRPr="00FD6EC1">
        <w:rPr>
          <w:rStyle w:val="Accentuation"/>
          <w:rFonts w:ascii="Arial Narrow" w:hAnsi="Arial Narrow" w:cs="Arial"/>
          <w:i w:val="0"/>
          <w:iCs w:val="0"/>
          <w:color w:val="000000"/>
        </w:rPr>
        <w:t xml:space="preserve"> et a l’intention d’utiliser une partie des sommes accordées pour financer des services de consultant </w:t>
      </w:r>
      <w:r w:rsidRPr="00FD6EC1">
        <w:rPr>
          <w:rFonts w:ascii="Arial Narrow" w:hAnsi="Arial Narrow" w:cs="Arial"/>
          <w:color w:val="000000"/>
        </w:rPr>
        <w:t>pour la réalisation d’une « étude du potentiel des marchés internationaux pour les produits de l'aquaculture ».</w:t>
      </w:r>
    </w:p>
    <w:p w14:paraId="4F63B295" w14:textId="77777777" w:rsidR="00FD6EC1" w:rsidRPr="00FD6EC1" w:rsidRDefault="00FD6EC1" w:rsidP="00FD6EC1">
      <w:pPr>
        <w:pStyle w:val="NormalWeb"/>
        <w:shd w:val="clear" w:color="auto" w:fill="FFFFFF"/>
        <w:spacing w:after="150"/>
        <w:rPr>
          <w:rStyle w:val="Accentuation"/>
          <w:rFonts w:ascii="Arial Narrow" w:hAnsi="Arial Narrow" w:cs="Arial"/>
          <w:i w:val="0"/>
          <w:iCs w:val="0"/>
          <w:color w:val="000000"/>
        </w:rPr>
      </w:pPr>
      <w:r w:rsidRPr="00FD6EC1">
        <w:rPr>
          <w:rStyle w:val="Accentuation"/>
          <w:rFonts w:ascii="Arial Narrow" w:hAnsi="Arial Narrow" w:cs="Arial"/>
          <w:i w:val="0"/>
          <w:iCs w:val="0"/>
          <w:color w:val="000000"/>
        </w:rPr>
        <w:t xml:space="preserve">Les services consistent </w:t>
      </w:r>
      <w:proofErr w:type="gramStart"/>
      <w:r w:rsidRPr="00FD6EC1">
        <w:rPr>
          <w:rStyle w:val="Accentuation"/>
          <w:rFonts w:ascii="Arial Narrow" w:hAnsi="Arial Narrow" w:cs="Arial"/>
          <w:i w:val="0"/>
          <w:iCs w:val="0"/>
          <w:color w:val="000000"/>
        </w:rPr>
        <w:t>à:</w:t>
      </w:r>
      <w:proofErr w:type="gramEnd"/>
    </w:p>
    <w:p w14:paraId="3EC6E947" w14:textId="77777777" w:rsidR="00FD6EC1" w:rsidRPr="00FD6EC1" w:rsidRDefault="00FD6EC1" w:rsidP="00FD6EC1">
      <w:pPr>
        <w:numPr>
          <w:ilvl w:val="0"/>
          <w:numId w:val="9"/>
        </w:numPr>
        <w:suppressAutoHyphens w:val="0"/>
        <w:spacing w:after="160" w:line="259" w:lineRule="auto"/>
        <w:jc w:val="both"/>
        <w:rPr>
          <w:rFonts w:ascii="Arial Narrow" w:eastAsia="Calibri" w:hAnsi="Arial Narrow" w:cstheme="minorHAnsi"/>
          <w:u w:val="none"/>
        </w:rPr>
      </w:pPr>
      <w:r w:rsidRPr="00FD6EC1">
        <w:rPr>
          <w:rFonts w:ascii="Arial Narrow" w:eastAsia="Calibri" w:hAnsi="Arial Narrow" w:cstheme="minorHAnsi"/>
          <w:u w:val="none"/>
        </w:rPr>
        <w:t>Analyser les tendances mondiales et les exigences spécifiques des pays importateurs des produits aquacoles ;</w:t>
      </w:r>
    </w:p>
    <w:p w14:paraId="6FF018E4" w14:textId="77777777" w:rsidR="00FD6EC1" w:rsidRPr="00FD6EC1" w:rsidRDefault="00FD6EC1" w:rsidP="00FD6EC1">
      <w:pPr>
        <w:numPr>
          <w:ilvl w:val="0"/>
          <w:numId w:val="9"/>
        </w:numPr>
        <w:suppressAutoHyphens w:val="0"/>
        <w:spacing w:after="160" w:line="259" w:lineRule="auto"/>
        <w:jc w:val="both"/>
        <w:rPr>
          <w:rFonts w:ascii="Arial Narrow" w:eastAsia="Calibri" w:hAnsi="Arial Narrow" w:cstheme="minorHAnsi"/>
          <w:u w:val="none"/>
        </w:rPr>
      </w:pPr>
      <w:r w:rsidRPr="00FD6EC1">
        <w:rPr>
          <w:rFonts w:ascii="Arial Narrow" w:eastAsia="Calibri" w:hAnsi="Arial Narrow" w:cstheme="minorHAnsi"/>
          <w:u w:val="none"/>
        </w:rPr>
        <w:t>Identifier et analyser les marchés porteurs pour les produits aquacoles marocains ;</w:t>
      </w:r>
    </w:p>
    <w:p w14:paraId="68F7C355" w14:textId="77777777" w:rsidR="00FD6EC1" w:rsidRPr="00FD6EC1" w:rsidRDefault="00FD6EC1" w:rsidP="00FD6EC1">
      <w:pPr>
        <w:numPr>
          <w:ilvl w:val="0"/>
          <w:numId w:val="9"/>
        </w:numPr>
        <w:suppressAutoHyphens w:val="0"/>
        <w:spacing w:after="160" w:line="259" w:lineRule="auto"/>
        <w:jc w:val="both"/>
        <w:rPr>
          <w:rFonts w:ascii="Arial Narrow" w:eastAsia="Calibri" w:hAnsi="Arial Narrow" w:cstheme="minorHAnsi"/>
          <w:u w:val="none"/>
        </w:rPr>
      </w:pPr>
      <w:r w:rsidRPr="00FD6EC1">
        <w:rPr>
          <w:rFonts w:ascii="Arial Narrow" w:eastAsia="Calibri" w:hAnsi="Arial Narrow" w:cstheme="minorHAnsi"/>
          <w:u w:val="none"/>
        </w:rPr>
        <w:t>Évaluer les conditions d'accès aux marchés cibles, incluant :</w:t>
      </w:r>
    </w:p>
    <w:p w14:paraId="040D9249" w14:textId="77777777" w:rsidR="00FD6EC1" w:rsidRPr="00FD6EC1" w:rsidRDefault="00FD6EC1" w:rsidP="00FD6EC1">
      <w:pPr>
        <w:numPr>
          <w:ilvl w:val="1"/>
          <w:numId w:val="9"/>
        </w:numPr>
        <w:suppressAutoHyphens w:val="0"/>
        <w:spacing w:after="160" w:line="259" w:lineRule="auto"/>
        <w:jc w:val="both"/>
        <w:rPr>
          <w:rFonts w:ascii="Arial Narrow" w:eastAsia="Calibri" w:hAnsi="Arial Narrow" w:cstheme="minorHAnsi"/>
          <w:u w:val="none"/>
        </w:rPr>
      </w:pPr>
      <w:r w:rsidRPr="00FD6EC1">
        <w:rPr>
          <w:rFonts w:ascii="Arial Narrow" w:eastAsia="Calibri" w:hAnsi="Arial Narrow" w:cstheme="minorHAnsi"/>
          <w:u w:val="none"/>
        </w:rPr>
        <w:t>Les barrières tarifaires (droits de douane, quotas) ;</w:t>
      </w:r>
    </w:p>
    <w:p w14:paraId="17B1BE68" w14:textId="77777777" w:rsidR="00FD6EC1" w:rsidRPr="00FD6EC1" w:rsidRDefault="00FD6EC1" w:rsidP="00FD6EC1">
      <w:pPr>
        <w:numPr>
          <w:ilvl w:val="1"/>
          <w:numId w:val="9"/>
        </w:numPr>
        <w:suppressAutoHyphens w:val="0"/>
        <w:spacing w:after="160" w:line="259" w:lineRule="auto"/>
        <w:jc w:val="both"/>
        <w:rPr>
          <w:rFonts w:ascii="Arial Narrow" w:eastAsia="Calibri" w:hAnsi="Arial Narrow" w:cstheme="minorHAnsi"/>
          <w:u w:val="none"/>
        </w:rPr>
      </w:pPr>
      <w:r w:rsidRPr="00FD6EC1">
        <w:rPr>
          <w:rFonts w:ascii="Arial Narrow" w:eastAsia="Calibri" w:hAnsi="Arial Narrow" w:cstheme="minorHAnsi"/>
          <w:u w:val="none"/>
        </w:rPr>
        <w:t>Les obstacles non tarifaires (normes sanitaires, certifications) ;</w:t>
      </w:r>
    </w:p>
    <w:p w14:paraId="18E264FD" w14:textId="77777777" w:rsidR="00FD6EC1" w:rsidRPr="00FD6EC1" w:rsidRDefault="00FD6EC1" w:rsidP="00FD6EC1">
      <w:pPr>
        <w:numPr>
          <w:ilvl w:val="1"/>
          <w:numId w:val="9"/>
        </w:numPr>
        <w:suppressAutoHyphens w:val="0"/>
        <w:spacing w:after="160" w:line="259" w:lineRule="auto"/>
        <w:jc w:val="both"/>
        <w:rPr>
          <w:rFonts w:ascii="Arial Narrow" w:eastAsia="Calibri" w:hAnsi="Arial Narrow" w:cstheme="minorHAnsi"/>
          <w:u w:val="none"/>
        </w:rPr>
      </w:pPr>
      <w:r w:rsidRPr="00FD6EC1">
        <w:rPr>
          <w:rFonts w:ascii="Arial Narrow" w:eastAsia="Calibri" w:hAnsi="Arial Narrow" w:cstheme="minorHAnsi"/>
          <w:u w:val="none"/>
        </w:rPr>
        <w:t>Les exigences techniques et réglementaires.</w:t>
      </w:r>
    </w:p>
    <w:p w14:paraId="40490325" w14:textId="77777777" w:rsidR="00FD6EC1" w:rsidRPr="00FD6EC1" w:rsidRDefault="00FD6EC1" w:rsidP="00FD6EC1">
      <w:pPr>
        <w:numPr>
          <w:ilvl w:val="0"/>
          <w:numId w:val="9"/>
        </w:numPr>
        <w:suppressAutoHyphens w:val="0"/>
        <w:spacing w:after="160" w:line="259" w:lineRule="auto"/>
        <w:jc w:val="both"/>
        <w:rPr>
          <w:rFonts w:ascii="Arial Narrow" w:eastAsia="Calibri" w:hAnsi="Arial Narrow" w:cstheme="minorHAnsi"/>
          <w:u w:val="none"/>
        </w:rPr>
      </w:pPr>
      <w:r w:rsidRPr="00FD6EC1">
        <w:rPr>
          <w:rFonts w:ascii="Arial Narrow" w:eastAsia="Calibri" w:hAnsi="Arial Narrow" w:cstheme="minorHAnsi"/>
          <w:u w:val="none"/>
        </w:rPr>
        <w:t>Définir des stratégies de pénétration adaptées aux spécificités de chaque marché.</w:t>
      </w:r>
    </w:p>
    <w:p w14:paraId="4C0A75FC" w14:textId="77777777" w:rsidR="00FD6EC1" w:rsidRPr="00FD6EC1" w:rsidRDefault="00FD6EC1" w:rsidP="00FD6EC1">
      <w:pPr>
        <w:jc w:val="both"/>
        <w:rPr>
          <w:rFonts w:ascii="Arial Narrow" w:eastAsia="Calibri" w:hAnsi="Arial Narrow" w:cstheme="minorHAnsi"/>
          <w:u w:val="none"/>
        </w:rPr>
      </w:pPr>
      <w:r w:rsidRPr="00FD6EC1">
        <w:rPr>
          <w:rFonts w:ascii="Arial Narrow" w:eastAsia="Calibri" w:hAnsi="Arial Narrow" w:cstheme="minorHAnsi"/>
          <w:u w:val="none"/>
        </w:rPr>
        <w:t>L'analyse portera particulièrement sur les filières stratégiques que sont le loup bar, la daurade, la crevette, le maigre, l’huître, la moule et la palourde avec pour objectif final d'élaborer un plan d'action opérationnel permettant aux opérateurs marocains de tirer pleinement profit du potentiel exportateur du secteur aquacole national.</w:t>
      </w:r>
    </w:p>
    <w:p w14:paraId="485D32B1" w14:textId="0C20A808" w:rsidR="00FD6EC1" w:rsidRPr="00FD6EC1" w:rsidRDefault="00FD6EC1" w:rsidP="00FD6EC1">
      <w:pPr>
        <w:jc w:val="both"/>
        <w:rPr>
          <w:rStyle w:val="Accentuation"/>
          <w:rFonts w:ascii="Arial Narrow" w:hAnsi="Arial Narrow" w:cs="Arial"/>
          <w:i w:val="0"/>
          <w:iCs w:val="0"/>
          <w:color w:val="000000"/>
          <w:u w:val="none"/>
        </w:rPr>
      </w:pPr>
      <w:r w:rsidRPr="00FD6EC1">
        <w:rPr>
          <w:rStyle w:val="Accentuation"/>
          <w:rFonts w:ascii="Arial Narrow" w:hAnsi="Arial Narrow" w:cs="Arial"/>
          <w:i w:val="0"/>
          <w:iCs w:val="0"/>
          <w:color w:val="000000"/>
          <w:u w:val="none"/>
        </w:rPr>
        <w:t xml:space="preserve">La période de réalisation de la mission est estimée à dix-huit (18) mois et la date prévue de démarrage est </w:t>
      </w:r>
      <w:r w:rsidR="009343B6">
        <w:rPr>
          <w:rStyle w:val="Accentuation"/>
          <w:rFonts w:ascii="Arial Narrow" w:hAnsi="Arial Narrow" w:cs="Arial"/>
          <w:i w:val="0"/>
          <w:iCs w:val="0"/>
          <w:color w:val="000000"/>
          <w:u w:val="none"/>
        </w:rPr>
        <w:t>Décembre</w:t>
      </w:r>
      <w:r w:rsidRPr="00FD6EC1">
        <w:rPr>
          <w:rStyle w:val="Accentuation"/>
          <w:rFonts w:ascii="Arial Narrow" w:hAnsi="Arial Narrow" w:cs="Arial"/>
          <w:i w:val="0"/>
          <w:iCs w:val="0"/>
          <w:color w:val="000000"/>
          <w:u w:val="none"/>
        </w:rPr>
        <w:t xml:space="preserve"> 2025.</w:t>
      </w:r>
    </w:p>
    <w:p w14:paraId="3A6E8A97"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Fonts w:ascii="Arial Narrow" w:hAnsi="Arial Narrow" w:cs="Arial"/>
          <w:color w:val="000000"/>
        </w:rPr>
        <w:t>Les Termes de Référence (</w:t>
      </w:r>
      <w:proofErr w:type="spellStart"/>
      <w:r w:rsidRPr="00FD6EC1">
        <w:rPr>
          <w:rFonts w:ascii="Arial Narrow" w:hAnsi="Arial Narrow" w:cs="Arial"/>
          <w:color w:val="000000"/>
        </w:rPr>
        <w:t>TdRs</w:t>
      </w:r>
      <w:proofErr w:type="spellEnd"/>
      <w:r w:rsidRPr="00FD6EC1">
        <w:rPr>
          <w:rFonts w:ascii="Arial Narrow" w:hAnsi="Arial Narrow" w:cs="Arial"/>
          <w:color w:val="000000"/>
        </w:rPr>
        <w:t>) détaillés de la mission sont joints au présent Appel à manifestations d’intérêt.</w:t>
      </w:r>
    </w:p>
    <w:p w14:paraId="3DC797F9" w14:textId="77777777" w:rsidR="00FD6EC1" w:rsidRPr="00FD6EC1" w:rsidRDefault="00FD6EC1" w:rsidP="00FD6EC1">
      <w:pPr>
        <w:pStyle w:val="NormalWeb"/>
        <w:shd w:val="clear" w:color="auto" w:fill="FFFFFF"/>
        <w:spacing w:after="150"/>
        <w:jc w:val="both"/>
        <w:rPr>
          <w:rFonts w:ascii="Arial Narrow" w:hAnsi="Arial Narrow" w:cs="Arial"/>
          <w:color w:val="000000"/>
        </w:rPr>
      </w:pPr>
    </w:p>
    <w:p w14:paraId="2D1E127C" w14:textId="77777777" w:rsidR="00FD6EC1" w:rsidRPr="00FD6EC1" w:rsidRDefault="00FD6EC1" w:rsidP="00FD6EC1">
      <w:pPr>
        <w:pStyle w:val="NormalWeb"/>
        <w:shd w:val="clear" w:color="auto" w:fill="FFFFFF"/>
        <w:spacing w:after="150"/>
        <w:jc w:val="both"/>
        <w:rPr>
          <w:rFonts w:ascii="Arial Narrow" w:hAnsi="Arial Narrow" w:cs="Arial"/>
          <w:color w:val="000000"/>
        </w:rPr>
      </w:pPr>
      <w:r w:rsidRPr="00FD6EC1">
        <w:rPr>
          <w:rFonts w:ascii="Arial Narrow" w:hAnsi="Arial Narrow" w:cs="Arial"/>
          <w:color w:val="000000"/>
        </w:rPr>
        <w:t>L’Agence Nationale pour le Développement de l’Aquaculture invite les bureaux d’études et les cabinets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w:t>
      </w:r>
    </w:p>
    <w:p w14:paraId="75B7EF84" w14:textId="77777777" w:rsidR="00FD6EC1" w:rsidRPr="00FD6EC1" w:rsidRDefault="00FD6EC1" w:rsidP="00FD6EC1">
      <w:pPr>
        <w:pStyle w:val="NormalWeb"/>
        <w:shd w:val="clear" w:color="auto" w:fill="FFFFFF"/>
        <w:spacing w:after="150"/>
        <w:rPr>
          <w:rFonts w:ascii="Arial Narrow" w:hAnsi="Arial Narrow" w:cs="Arial"/>
          <w:color w:val="000000"/>
        </w:rPr>
      </w:pPr>
      <w:r w:rsidRPr="00FD6EC1">
        <w:rPr>
          <w:rFonts w:ascii="Arial Narrow" w:hAnsi="Arial Narrow" w:cs="Arial"/>
          <w:color w:val="000000"/>
        </w:rPr>
        <w:t>Les critères d’établissement de la liste restreinte internationale sont :</w:t>
      </w:r>
    </w:p>
    <w:p w14:paraId="2C6C9E4E" w14:textId="69183CD5" w:rsidR="00FD6EC1" w:rsidRPr="00FD6EC1" w:rsidRDefault="00FD6EC1" w:rsidP="00FD6EC1">
      <w:pPr>
        <w:pStyle w:val="NormalWeb"/>
        <w:numPr>
          <w:ilvl w:val="0"/>
          <w:numId w:val="33"/>
        </w:numPr>
        <w:shd w:val="clear" w:color="auto" w:fill="FFFFFF"/>
        <w:spacing w:after="150"/>
        <w:jc w:val="both"/>
        <w:rPr>
          <w:rFonts w:ascii="Arial Narrow" w:hAnsi="Arial Narrow" w:cs="Arial"/>
          <w:color w:val="000000"/>
        </w:rPr>
      </w:pPr>
      <w:r w:rsidRPr="00FD6EC1">
        <w:rPr>
          <w:rFonts w:ascii="Arial Narrow" w:hAnsi="Arial Narrow" w:cs="Arial"/>
          <w:color w:val="000000"/>
        </w:rPr>
        <w:t>Réalisation d’études sectorielle, économique et stratégiques dans les domaines relatifs au commerce international, à l’internationalisation des entreprises, à la prospection de marchés internationaux et au développement commercial</w:t>
      </w:r>
      <w:r w:rsidR="00E17FE3">
        <w:rPr>
          <w:rFonts w:ascii="Arial Narrow" w:hAnsi="Arial Narrow" w:cs="Arial"/>
          <w:color w:val="000000"/>
        </w:rPr>
        <w:t>.</w:t>
      </w:r>
    </w:p>
    <w:p w14:paraId="5E01D9D8" w14:textId="77777777" w:rsidR="00FD6EC1" w:rsidRPr="00FD6EC1" w:rsidRDefault="00FD6EC1" w:rsidP="00FD6EC1">
      <w:pPr>
        <w:pStyle w:val="NormalWeb"/>
        <w:numPr>
          <w:ilvl w:val="0"/>
          <w:numId w:val="33"/>
        </w:numPr>
        <w:shd w:val="clear" w:color="auto" w:fill="FFFFFF"/>
        <w:spacing w:after="150"/>
        <w:jc w:val="both"/>
        <w:rPr>
          <w:rFonts w:ascii="Arial Narrow" w:hAnsi="Arial Narrow" w:cs="Arial"/>
          <w:color w:val="000000"/>
        </w:rPr>
      </w:pPr>
      <w:r w:rsidRPr="00FD6EC1">
        <w:rPr>
          <w:rFonts w:ascii="Arial Narrow" w:hAnsi="Arial Narrow" w:cs="Arial"/>
          <w:color w:val="000000"/>
        </w:rPr>
        <w:t>Le consultant doit avoir une connaissance avérée des chaînes de valeur, des dynamiques de marchés, en commerce international, marketing des produits agroalimentaires ou aquacoles et en stratégie de développement à l’export et devra démontrer une expérience professionnelle d'au moins cinq années dans la réalisation de missions de conseil portant sur : le commerce international, l'identification d'opportunités à l'export et l'élaboration de stratégies de pénétration des marchés étrangers.</w:t>
      </w:r>
    </w:p>
    <w:p w14:paraId="080F2690" w14:textId="47AB35AA" w:rsidR="00FD6EC1" w:rsidRPr="00FD6EC1" w:rsidRDefault="00FD6EC1" w:rsidP="00FD6EC1">
      <w:pPr>
        <w:pStyle w:val="NormalWeb"/>
        <w:numPr>
          <w:ilvl w:val="0"/>
          <w:numId w:val="33"/>
        </w:numPr>
        <w:shd w:val="clear" w:color="auto" w:fill="FFFFFF"/>
        <w:spacing w:before="0" w:beforeAutospacing="0" w:after="150"/>
        <w:jc w:val="both"/>
        <w:rPr>
          <w:rFonts w:ascii="Arial Narrow" w:hAnsi="Arial Narrow" w:cs="Arial"/>
          <w:color w:val="000000"/>
        </w:rPr>
      </w:pPr>
      <w:r w:rsidRPr="00FD6EC1">
        <w:rPr>
          <w:rFonts w:ascii="Arial Narrow" w:hAnsi="Arial Narrow" w:cs="Arial"/>
          <w:color w:val="000000"/>
        </w:rPr>
        <w:t>Disposer d’une expérience avérée dans des missions de conseil similaires réussis dans le domaine de l’agroalimentaire (au moins 2 études au cours des 5 dernières années)</w:t>
      </w:r>
      <w:r w:rsidR="00591F66">
        <w:rPr>
          <w:rFonts w:ascii="Arial Narrow" w:hAnsi="Arial Narrow" w:cs="Arial"/>
          <w:color w:val="000000"/>
        </w:rPr>
        <w:t>.</w:t>
      </w:r>
    </w:p>
    <w:p w14:paraId="484715CA" w14:textId="77777777" w:rsidR="00FD6EC1" w:rsidRPr="00FD6EC1" w:rsidRDefault="00FD6EC1" w:rsidP="00FD6EC1">
      <w:pPr>
        <w:pStyle w:val="NormalWeb"/>
        <w:shd w:val="clear" w:color="auto" w:fill="FFFFFF"/>
        <w:spacing w:after="150"/>
        <w:jc w:val="both"/>
        <w:rPr>
          <w:rFonts w:ascii="Arial Narrow" w:hAnsi="Arial Narrow" w:cs="Arial"/>
          <w:color w:val="000000"/>
        </w:rPr>
      </w:pPr>
      <w:r w:rsidRPr="00FD6EC1">
        <w:rPr>
          <w:rFonts w:ascii="Arial Narrow" w:hAnsi="Arial Narrow" w:cs="Arial"/>
          <w:color w:val="000000"/>
        </w:rPr>
        <w:t>Les qualifications et l’expérience des Personnels-clés ne feront pas l’objet d’évaluation au stade de l’établissement de la liste retreinte internationale.</w:t>
      </w:r>
    </w:p>
    <w:p w14:paraId="6A1BB80D"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Fonts w:ascii="Arial Narrow" w:hAnsi="Arial Narrow" w:cs="Arial"/>
          <w:color w:val="000000"/>
        </w:rPr>
        <w:t>Les Consultants peuvent s’associer avec d’autres cabinets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4470CA7A"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Fonts w:ascii="Arial Narrow" w:hAnsi="Arial Narrow" w:cs="Arial"/>
          <w:color w:val="000000"/>
        </w:rPr>
        <w:t>Les Consultants intéressés sont invités à prendre connaissance des Clauses 1.23 et 1.24 des Directives sur l’acquisition des Services de Consultants dans le cadre des Projets financés par la Banque Islamique de Développement (les « Directives ») définissant les règles de la BID concernant les conflits d’intérêt.</w:t>
      </w:r>
    </w:p>
    <w:p w14:paraId="3614788C"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Fonts w:ascii="Arial Narrow" w:hAnsi="Arial Narrow" w:cs="Arial"/>
          <w:color w:val="000000"/>
        </w:rPr>
        <w:t>La sélection se fera en conformité avec la méthode de sélection fondée sur les Qualifications des Consultants (QC)/liste internationale stipulée dans les Directives de la BID.</w:t>
      </w:r>
    </w:p>
    <w:p w14:paraId="4A615E9D" w14:textId="77777777"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Fonts w:ascii="Arial Narrow" w:hAnsi="Arial Narrow" w:cs="Arial"/>
          <w:color w:val="000000"/>
        </w:rPr>
        <w:t>Les consultants intéressés peuvent obtenir des informations additionnelles à l'adresse mentionnée ci-dessous aux heures d’ouverture des bureaux indiquées : </w:t>
      </w:r>
      <w:r w:rsidRPr="00FD6EC1">
        <w:rPr>
          <w:rStyle w:val="lev"/>
          <w:rFonts w:ascii="Arial Narrow" w:hAnsi="Arial Narrow" w:cs="Arial"/>
          <w:color w:val="000000"/>
        </w:rPr>
        <w:t xml:space="preserve">8h30 à 16h30 (heure locale du Maroc) </w:t>
      </w:r>
      <w:r w:rsidRPr="00FD6EC1">
        <w:rPr>
          <w:rStyle w:val="lev"/>
          <w:rFonts w:ascii="Arial Narrow" w:hAnsi="Arial Narrow" w:cs="Arial"/>
          <w:b w:val="0"/>
          <w:color w:val="000000"/>
        </w:rPr>
        <w:t xml:space="preserve">ou par mail à l’adresse suivante : </w:t>
      </w:r>
      <w:hyperlink r:id="rId10" w:history="1">
        <w:r w:rsidRPr="00FD6EC1">
          <w:rPr>
            <w:rStyle w:val="Lienhypertexte"/>
            <w:rFonts w:ascii="Arial Narrow" w:hAnsi="Arial Narrow" w:cs="Arial"/>
          </w:rPr>
          <w:t>ami.mar1049@anda.gov.ma</w:t>
        </w:r>
      </w:hyperlink>
      <w:r w:rsidRPr="00FD6EC1">
        <w:rPr>
          <w:rStyle w:val="Lienhypertexte"/>
          <w:rFonts w:ascii="Arial Narrow" w:hAnsi="Arial Narrow" w:cs="Arial"/>
        </w:rPr>
        <w:t>.</w:t>
      </w:r>
    </w:p>
    <w:p w14:paraId="14777904" w14:textId="4FC759BC" w:rsidR="00FD6EC1" w:rsidRPr="00FD6EC1" w:rsidRDefault="00FD6EC1" w:rsidP="00FD6EC1">
      <w:pPr>
        <w:pStyle w:val="NormalWeb"/>
        <w:shd w:val="clear" w:color="auto" w:fill="FFFFFF"/>
        <w:spacing w:before="0" w:beforeAutospacing="0" w:after="150" w:afterAutospacing="0"/>
        <w:jc w:val="lowKashida"/>
        <w:rPr>
          <w:rFonts w:ascii="Arial Narrow" w:hAnsi="Arial Narrow" w:cs="Arial"/>
          <w:color w:val="000000"/>
        </w:rPr>
      </w:pPr>
      <w:r w:rsidRPr="00FD6EC1">
        <w:rPr>
          <w:rFonts w:ascii="Arial Narrow" w:hAnsi="Arial Narrow" w:cs="Arial"/>
          <w:color w:val="000000"/>
        </w:rPr>
        <w:t xml:space="preserve">Les manifestations d'intérêt sous forme écrites doivent être déposées ou envoyées par courrier au plus tard le </w:t>
      </w:r>
      <w:r w:rsidR="0033761B">
        <w:rPr>
          <w:rFonts w:ascii="Arial Narrow" w:hAnsi="Arial Narrow" w:cs="Arial"/>
          <w:b/>
          <w:color w:val="000000"/>
        </w:rPr>
        <w:t>17</w:t>
      </w:r>
      <w:r w:rsidR="009343B6" w:rsidRPr="009343B6">
        <w:rPr>
          <w:rFonts w:ascii="Arial Narrow" w:hAnsi="Arial Narrow" w:cs="Arial"/>
          <w:b/>
          <w:color w:val="000000"/>
        </w:rPr>
        <w:t xml:space="preserve"> Novembre</w:t>
      </w:r>
      <w:r w:rsidRPr="009343B6">
        <w:rPr>
          <w:rFonts w:ascii="Arial Narrow" w:hAnsi="Arial Narrow" w:cs="Arial"/>
          <w:b/>
          <w:color w:val="000000"/>
        </w:rPr>
        <w:t xml:space="preserve"> 2025 à 16h30</w:t>
      </w:r>
      <w:r w:rsidRPr="00FD6EC1">
        <w:rPr>
          <w:rFonts w:ascii="Arial Narrow" w:hAnsi="Arial Narrow" w:cs="Arial"/>
          <w:color w:val="000000"/>
        </w:rPr>
        <w:t xml:space="preserve"> </w:t>
      </w:r>
      <w:r w:rsidRPr="00FD6EC1">
        <w:rPr>
          <w:rStyle w:val="lev"/>
          <w:rFonts w:ascii="Arial Narrow" w:hAnsi="Arial Narrow" w:cs="Arial"/>
          <w:color w:val="000000"/>
        </w:rPr>
        <w:t xml:space="preserve">(heure locale du Maroc) </w:t>
      </w:r>
      <w:r w:rsidRPr="00FD6EC1">
        <w:rPr>
          <w:rFonts w:ascii="Arial Narrow" w:hAnsi="Arial Narrow" w:cs="Arial"/>
          <w:color w:val="000000"/>
        </w:rPr>
        <w:t>à l’attention de Madame la Directrice de l’Agence Nationale pour le Développement de l’Aquaculture à l’adresse suivante : Avenue Annakhil, Immeuble les patios, 4ème Etage, Hay Riad, Rabat- Maroc.</w:t>
      </w:r>
    </w:p>
    <w:p w14:paraId="191D7B11" w14:textId="7717A84C" w:rsidR="00FD6EC1" w:rsidRPr="00FD6EC1" w:rsidRDefault="00FD6EC1">
      <w:pPr>
        <w:suppressAutoHyphens w:val="0"/>
        <w:spacing w:after="160" w:line="259" w:lineRule="auto"/>
        <w:rPr>
          <w:rFonts w:ascii="Arial Narrow" w:eastAsia="Calibri" w:hAnsi="Arial Narrow" w:cstheme="majorBidi"/>
          <w:b/>
          <w:u w:val="none"/>
          <w:lang w:eastAsia="en-US"/>
        </w:rPr>
      </w:pPr>
      <w:bookmarkStart w:id="1" w:name="_GoBack"/>
      <w:bookmarkEnd w:id="1"/>
    </w:p>
    <w:sectPr w:rsidR="00FD6EC1" w:rsidRPr="00FD6EC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5615F" w14:textId="77777777" w:rsidR="000B4197" w:rsidRDefault="000B4197" w:rsidP="00BA07F2">
      <w:r>
        <w:separator/>
      </w:r>
    </w:p>
  </w:endnote>
  <w:endnote w:type="continuationSeparator" w:id="0">
    <w:p w14:paraId="69AE9BB4" w14:textId="77777777" w:rsidR="000B4197" w:rsidRDefault="000B4197" w:rsidP="00BA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CA30" w14:textId="7D594D9F" w:rsidR="00EC221A" w:rsidRPr="00EC221A" w:rsidRDefault="00A97114" w:rsidP="00A97114">
    <w:pPr>
      <w:pStyle w:val="Pieddepage"/>
      <w:jc w:val="center"/>
      <w:rPr>
        <w:rFonts w:ascii="Arial Narrow" w:hAnsi="Arial Narrow"/>
        <w:i/>
        <w:iCs/>
        <w:sz w:val="16"/>
        <w:szCs w:val="16"/>
        <w:u w:val="none"/>
      </w:rPr>
    </w:pPr>
    <w:r>
      <w:rPr>
        <w:rFonts w:ascii="Arial Narrow" w:hAnsi="Arial Narrow"/>
        <w:i/>
        <w:iCs/>
        <w:sz w:val="16"/>
        <w:szCs w:val="16"/>
        <w:u w:val="none"/>
      </w:rPr>
      <w:t>Appel à Manifestation d’intérêt</w:t>
    </w:r>
    <w:r w:rsidR="00EC221A" w:rsidRPr="00EC221A">
      <w:rPr>
        <w:rFonts w:ascii="Arial Narrow" w:hAnsi="Arial Narrow"/>
        <w:i/>
        <w:iCs/>
        <w:sz w:val="16"/>
        <w:szCs w:val="16"/>
        <w:u w:val="none"/>
      </w:rPr>
      <w:t> : Etude du potentiel des marchés internationaux pour les produits de l'aquaculture</w:t>
    </w:r>
    <w:r w:rsidR="00EC221A">
      <w:rPr>
        <w:rFonts w:ascii="Arial Narrow" w:hAnsi="Arial Narrow"/>
        <w:i/>
        <w:iCs/>
        <w:sz w:val="16"/>
        <w:szCs w:val="16"/>
        <w:u w:val="none"/>
      </w:rPr>
      <w:t xml:space="preserve"> - MAR 1049 -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43224" w14:textId="77777777" w:rsidR="000B4197" w:rsidRDefault="000B4197" w:rsidP="00BA07F2">
      <w:r>
        <w:separator/>
      </w:r>
    </w:p>
  </w:footnote>
  <w:footnote w:type="continuationSeparator" w:id="0">
    <w:p w14:paraId="771E260C" w14:textId="77777777" w:rsidR="000B4197" w:rsidRDefault="000B4197" w:rsidP="00BA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4209" w14:textId="30238F85" w:rsidR="00BA07F2" w:rsidRDefault="00BA07F2">
    <w:pPr>
      <w:pStyle w:val="En-tte"/>
    </w:pPr>
    <w:r>
      <w:rPr>
        <w:noProof/>
      </w:rPr>
      <w:drawing>
        <wp:anchor distT="0" distB="0" distL="114300" distR="114300" simplePos="0" relativeHeight="251658240" behindDoc="1" locked="0" layoutInCell="1" allowOverlap="1" wp14:anchorId="19097470" wp14:editId="5CEBB56A">
          <wp:simplePos x="0" y="0"/>
          <wp:positionH relativeFrom="page">
            <wp:align>left</wp:align>
          </wp:positionH>
          <wp:positionV relativeFrom="paragraph">
            <wp:posOffset>-547370</wp:posOffset>
          </wp:positionV>
          <wp:extent cx="2266950" cy="1007474"/>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
                    <a:extLst>
                      <a:ext uri="{28A0092B-C50C-407E-A947-70E740481C1C}">
                        <a14:useLocalDpi xmlns:a14="http://schemas.microsoft.com/office/drawing/2010/main" val="0"/>
                      </a:ext>
                    </a:extLst>
                  </a:blip>
                  <a:srcRect t="-507" r="64598" b="89372"/>
                  <a:stretch>
                    <a:fillRect/>
                  </a:stretch>
                </pic:blipFill>
                <pic:spPr bwMode="auto">
                  <a:xfrm>
                    <a:off x="0" y="0"/>
                    <a:ext cx="2266950" cy="10074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431"/>
    <w:multiLevelType w:val="hybridMultilevel"/>
    <w:tmpl w:val="EF0E7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F0C61"/>
    <w:multiLevelType w:val="hybridMultilevel"/>
    <w:tmpl w:val="4FBAEF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E151C"/>
    <w:multiLevelType w:val="hybridMultilevel"/>
    <w:tmpl w:val="A5728D4E"/>
    <w:lvl w:ilvl="0" w:tplc="CACA5FF4">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575DE"/>
    <w:multiLevelType w:val="multilevel"/>
    <w:tmpl w:val="3FA0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117C9"/>
    <w:multiLevelType w:val="multilevel"/>
    <w:tmpl w:val="40C4E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11B4E"/>
    <w:multiLevelType w:val="hybridMultilevel"/>
    <w:tmpl w:val="6F1626B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F287D0B"/>
    <w:multiLevelType w:val="multilevel"/>
    <w:tmpl w:val="CA12929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24127164"/>
    <w:multiLevelType w:val="multilevel"/>
    <w:tmpl w:val="9E966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83476"/>
    <w:multiLevelType w:val="multilevel"/>
    <w:tmpl w:val="8E58319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9" w15:restartNumberingAfterBreak="0">
    <w:nsid w:val="362C6E93"/>
    <w:multiLevelType w:val="multilevel"/>
    <w:tmpl w:val="7804B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50C07"/>
    <w:multiLevelType w:val="multilevel"/>
    <w:tmpl w:val="59125BF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1" w15:restartNumberingAfterBreak="0">
    <w:nsid w:val="446D5528"/>
    <w:multiLevelType w:val="hybridMultilevel"/>
    <w:tmpl w:val="711CBB7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15:restartNumberingAfterBreak="0">
    <w:nsid w:val="464339AC"/>
    <w:multiLevelType w:val="hybridMultilevel"/>
    <w:tmpl w:val="807E09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CFA5E5E"/>
    <w:multiLevelType w:val="multilevel"/>
    <w:tmpl w:val="21F28CA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4" w15:restartNumberingAfterBreak="0">
    <w:nsid w:val="52525AC3"/>
    <w:multiLevelType w:val="hybridMultilevel"/>
    <w:tmpl w:val="84C86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42AAF"/>
    <w:multiLevelType w:val="hybridMultilevel"/>
    <w:tmpl w:val="67A835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9530A0"/>
    <w:multiLevelType w:val="multilevel"/>
    <w:tmpl w:val="29BA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575DF2"/>
    <w:multiLevelType w:val="multilevel"/>
    <w:tmpl w:val="A5308BB0"/>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8" w15:restartNumberingAfterBreak="0">
    <w:nsid w:val="5580682F"/>
    <w:multiLevelType w:val="multilevel"/>
    <w:tmpl w:val="356E0418"/>
    <w:lvl w:ilvl="0">
      <w:start w:val="1"/>
      <w:numFmt w:val="bullet"/>
      <w:lvlText w:val=""/>
      <w:lvlJc w:val="left"/>
      <w:pPr>
        <w:tabs>
          <w:tab w:val="num" w:pos="1069"/>
        </w:tabs>
        <w:ind w:left="1069" w:hanging="360"/>
      </w:pPr>
      <w:rPr>
        <w:rFonts w:ascii="Symbol" w:hAnsi="Symbol" w:hint="default"/>
        <w:sz w:val="20"/>
      </w:rPr>
    </w:lvl>
    <w:lvl w:ilvl="1">
      <w:start w:val="1"/>
      <w:numFmt w:val="upperLetter"/>
      <w:lvlText w:val="%2."/>
      <w:lvlJc w:val="left"/>
      <w:pPr>
        <w:ind w:left="1789" w:hanging="360"/>
      </w:pPr>
      <w:rPr>
        <w:rFonts w:hint="default"/>
        <w:b/>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9" w15:restartNumberingAfterBreak="0">
    <w:nsid w:val="57DC69CB"/>
    <w:multiLevelType w:val="multilevel"/>
    <w:tmpl w:val="C3A8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23165A"/>
    <w:multiLevelType w:val="multilevel"/>
    <w:tmpl w:val="4EFC7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BB4143"/>
    <w:multiLevelType w:val="multilevel"/>
    <w:tmpl w:val="E0C8FBE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22" w15:restartNumberingAfterBreak="0">
    <w:nsid w:val="5E6507A9"/>
    <w:multiLevelType w:val="multilevel"/>
    <w:tmpl w:val="343EBA3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E97884"/>
    <w:multiLevelType w:val="hybridMultilevel"/>
    <w:tmpl w:val="1A2EA4E2"/>
    <w:lvl w:ilvl="0" w:tplc="03C270FE">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F8675E"/>
    <w:multiLevelType w:val="multilevel"/>
    <w:tmpl w:val="87F8B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105D5E"/>
    <w:multiLevelType w:val="multilevel"/>
    <w:tmpl w:val="519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E290D"/>
    <w:multiLevelType w:val="hybridMultilevel"/>
    <w:tmpl w:val="12A808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4808F9"/>
    <w:multiLevelType w:val="multilevel"/>
    <w:tmpl w:val="D390D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62034"/>
    <w:multiLevelType w:val="multilevel"/>
    <w:tmpl w:val="6556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B30D6"/>
    <w:multiLevelType w:val="hybridMultilevel"/>
    <w:tmpl w:val="56F08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B70438"/>
    <w:multiLevelType w:val="multilevel"/>
    <w:tmpl w:val="1FEE6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AB137E"/>
    <w:multiLevelType w:val="multilevel"/>
    <w:tmpl w:val="1602896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32" w15:restartNumberingAfterBreak="0">
    <w:nsid w:val="7AAF512D"/>
    <w:multiLevelType w:val="multilevel"/>
    <w:tmpl w:val="D9CCD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
  </w:num>
  <w:num w:numId="4">
    <w:abstractNumId w:val="11"/>
  </w:num>
  <w:num w:numId="5">
    <w:abstractNumId w:val="5"/>
  </w:num>
  <w:num w:numId="6">
    <w:abstractNumId w:val="26"/>
  </w:num>
  <w:num w:numId="7">
    <w:abstractNumId w:val="0"/>
  </w:num>
  <w:num w:numId="8">
    <w:abstractNumId w:val="29"/>
  </w:num>
  <w:num w:numId="9">
    <w:abstractNumId w:val="9"/>
  </w:num>
  <w:num w:numId="10">
    <w:abstractNumId w:val="25"/>
  </w:num>
  <w:num w:numId="11">
    <w:abstractNumId w:val="28"/>
  </w:num>
  <w:num w:numId="12">
    <w:abstractNumId w:val="3"/>
  </w:num>
  <w:num w:numId="13">
    <w:abstractNumId w:val="31"/>
  </w:num>
  <w:num w:numId="14">
    <w:abstractNumId w:val="30"/>
  </w:num>
  <w:num w:numId="15">
    <w:abstractNumId w:val="21"/>
  </w:num>
  <w:num w:numId="16">
    <w:abstractNumId w:val="20"/>
  </w:num>
  <w:num w:numId="17">
    <w:abstractNumId w:val="13"/>
  </w:num>
  <w:num w:numId="18">
    <w:abstractNumId w:val="7"/>
  </w:num>
  <w:num w:numId="19">
    <w:abstractNumId w:val="10"/>
  </w:num>
  <w:num w:numId="20">
    <w:abstractNumId w:val="4"/>
  </w:num>
  <w:num w:numId="21">
    <w:abstractNumId w:val="17"/>
  </w:num>
  <w:num w:numId="22">
    <w:abstractNumId w:val="19"/>
  </w:num>
  <w:num w:numId="23">
    <w:abstractNumId w:val="8"/>
  </w:num>
  <w:num w:numId="24">
    <w:abstractNumId w:val="32"/>
  </w:num>
  <w:num w:numId="25">
    <w:abstractNumId w:val="6"/>
  </w:num>
  <w:num w:numId="26">
    <w:abstractNumId w:val="27"/>
  </w:num>
  <w:num w:numId="27">
    <w:abstractNumId w:val="18"/>
  </w:num>
  <w:num w:numId="28">
    <w:abstractNumId w:val="16"/>
  </w:num>
  <w:num w:numId="29">
    <w:abstractNumId w:val="22"/>
  </w:num>
  <w:num w:numId="30">
    <w:abstractNumId w:val="24"/>
  </w:num>
  <w:num w:numId="31">
    <w:abstractNumId w:val="14"/>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71"/>
    <w:rsid w:val="00041E46"/>
    <w:rsid w:val="000B4197"/>
    <w:rsid w:val="000C1E21"/>
    <w:rsid w:val="000E6BB8"/>
    <w:rsid w:val="00113F9C"/>
    <w:rsid w:val="00163771"/>
    <w:rsid w:val="00171DC3"/>
    <w:rsid w:val="001A7F67"/>
    <w:rsid w:val="002068A2"/>
    <w:rsid w:val="0033761B"/>
    <w:rsid w:val="00361F86"/>
    <w:rsid w:val="003852F5"/>
    <w:rsid w:val="003C4852"/>
    <w:rsid w:val="0040313C"/>
    <w:rsid w:val="004A4459"/>
    <w:rsid w:val="00562017"/>
    <w:rsid w:val="00591F66"/>
    <w:rsid w:val="00597579"/>
    <w:rsid w:val="005A63B7"/>
    <w:rsid w:val="005F5DE8"/>
    <w:rsid w:val="006102D9"/>
    <w:rsid w:val="00653FC0"/>
    <w:rsid w:val="006956C3"/>
    <w:rsid w:val="00745431"/>
    <w:rsid w:val="00755B00"/>
    <w:rsid w:val="007C6371"/>
    <w:rsid w:val="00810610"/>
    <w:rsid w:val="008954E6"/>
    <w:rsid w:val="00921614"/>
    <w:rsid w:val="009343B6"/>
    <w:rsid w:val="009E4104"/>
    <w:rsid w:val="00A30801"/>
    <w:rsid w:val="00A41151"/>
    <w:rsid w:val="00A545CC"/>
    <w:rsid w:val="00A730A7"/>
    <w:rsid w:val="00A97114"/>
    <w:rsid w:val="00AE7368"/>
    <w:rsid w:val="00B45E88"/>
    <w:rsid w:val="00B9619E"/>
    <w:rsid w:val="00BA07F2"/>
    <w:rsid w:val="00CF0F5E"/>
    <w:rsid w:val="00D611C2"/>
    <w:rsid w:val="00E17FE3"/>
    <w:rsid w:val="00E66715"/>
    <w:rsid w:val="00E81577"/>
    <w:rsid w:val="00E96BA0"/>
    <w:rsid w:val="00EA2608"/>
    <w:rsid w:val="00EC221A"/>
    <w:rsid w:val="00ED51EF"/>
    <w:rsid w:val="00ED5D06"/>
    <w:rsid w:val="00FA5BFC"/>
    <w:rsid w:val="00FD6E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3283"/>
  <w15:chartTrackingRefBased/>
  <w15:docId w15:val="{3FF7D11A-8251-4524-8C7D-1E6B78C9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771"/>
    <w:pPr>
      <w:suppressAutoHyphens/>
      <w:spacing w:after="0" w:line="240" w:lineRule="auto"/>
    </w:pPr>
    <w:rPr>
      <w:rFonts w:ascii="Times New Roman" w:eastAsia="Times New Roman" w:hAnsi="Times New Roman" w:cs="Times New Roman"/>
      <w:sz w:val="24"/>
      <w:szCs w:val="24"/>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autoRedefine/>
    <w:qFormat/>
    <w:rsid w:val="00755B00"/>
    <w:pPr>
      <w:shd w:val="clear" w:color="auto" w:fill="D9E2F3" w:themeFill="accent1" w:themeFillTint="33"/>
      <w:spacing w:before="120" w:after="120" w:line="276" w:lineRule="auto"/>
      <w:jc w:val="both"/>
    </w:pPr>
    <w:rPr>
      <w:rFonts w:asciiTheme="minorHAnsi" w:hAnsiTheme="minorHAnsi" w:cstheme="majorBidi"/>
      <w:b/>
      <w:sz w:val="22"/>
      <w:szCs w:val="22"/>
      <w:u w:val="none"/>
    </w:rPr>
  </w:style>
  <w:style w:type="character" w:customStyle="1" w:styleId="Style1Car">
    <w:name w:val="Style1 Car"/>
    <w:basedOn w:val="Policepardfaut"/>
    <w:link w:val="Style1"/>
    <w:rsid w:val="00755B00"/>
    <w:rPr>
      <w:rFonts w:eastAsia="Times New Roman" w:cstheme="majorBidi"/>
      <w:b/>
      <w:shd w:val="clear" w:color="auto" w:fill="D9E2F3" w:themeFill="accent1" w:themeFillTint="33"/>
      <w:lang w:eastAsia="ar-SA"/>
    </w:rPr>
  </w:style>
  <w:style w:type="table" w:customStyle="1" w:styleId="Tableausimple21">
    <w:name w:val="Tableau simple 21"/>
    <w:basedOn w:val="TableauNormal"/>
    <w:next w:val="TableauNormal"/>
    <w:uiPriority w:val="42"/>
    <w:rsid w:val="0016377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51">
    <w:name w:val="Tableau simple 51"/>
    <w:basedOn w:val="TableauNormal"/>
    <w:next w:val="TableauNormal"/>
    <w:uiPriority w:val="45"/>
    <w:rsid w:val="00163771"/>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agraphedeliste">
    <w:name w:val="List Paragraph"/>
    <w:basedOn w:val="Normal"/>
    <w:uiPriority w:val="34"/>
    <w:qFormat/>
    <w:rsid w:val="00653FC0"/>
    <w:pPr>
      <w:ind w:left="720"/>
      <w:contextualSpacing/>
    </w:pPr>
  </w:style>
  <w:style w:type="table" w:styleId="Tableausimple4">
    <w:name w:val="Plain Table 4"/>
    <w:basedOn w:val="TableauNormal"/>
    <w:uiPriority w:val="44"/>
    <w:rsid w:val="004A44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A07F2"/>
    <w:pPr>
      <w:tabs>
        <w:tab w:val="center" w:pos="4536"/>
        <w:tab w:val="right" w:pos="9072"/>
      </w:tabs>
    </w:pPr>
  </w:style>
  <w:style w:type="character" w:customStyle="1" w:styleId="En-tteCar">
    <w:name w:val="En-tête Car"/>
    <w:basedOn w:val="Policepardfaut"/>
    <w:link w:val="En-tte"/>
    <w:uiPriority w:val="99"/>
    <w:rsid w:val="00BA07F2"/>
    <w:rPr>
      <w:rFonts w:ascii="Times New Roman" w:eastAsia="Times New Roman" w:hAnsi="Times New Roman" w:cs="Times New Roman"/>
      <w:sz w:val="24"/>
      <w:szCs w:val="24"/>
      <w:u w:val="single"/>
      <w:lang w:eastAsia="ar-SA"/>
    </w:rPr>
  </w:style>
  <w:style w:type="paragraph" w:styleId="Pieddepage">
    <w:name w:val="footer"/>
    <w:basedOn w:val="Normal"/>
    <w:link w:val="PieddepageCar"/>
    <w:uiPriority w:val="99"/>
    <w:unhideWhenUsed/>
    <w:rsid w:val="00BA07F2"/>
    <w:pPr>
      <w:tabs>
        <w:tab w:val="center" w:pos="4536"/>
        <w:tab w:val="right" w:pos="9072"/>
      </w:tabs>
    </w:pPr>
  </w:style>
  <w:style w:type="character" w:customStyle="1" w:styleId="PieddepageCar">
    <w:name w:val="Pied de page Car"/>
    <w:basedOn w:val="Policepardfaut"/>
    <w:link w:val="Pieddepage"/>
    <w:uiPriority w:val="99"/>
    <w:rsid w:val="00BA07F2"/>
    <w:rPr>
      <w:rFonts w:ascii="Times New Roman" w:eastAsia="Times New Roman" w:hAnsi="Times New Roman" w:cs="Times New Roman"/>
      <w:sz w:val="24"/>
      <w:szCs w:val="24"/>
      <w:u w:val="single"/>
      <w:lang w:eastAsia="ar-SA"/>
    </w:rPr>
  </w:style>
  <w:style w:type="paragraph" w:styleId="NormalWeb">
    <w:name w:val="Normal (Web)"/>
    <w:basedOn w:val="Normal"/>
    <w:uiPriority w:val="99"/>
    <w:unhideWhenUsed/>
    <w:rsid w:val="00CF0F5E"/>
    <w:pPr>
      <w:suppressAutoHyphens w:val="0"/>
      <w:spacing w:before="100" w:beforeAutospacing="1" w:after="100" w:afterAutospacing="1"/>
    </w:pPr>
    <w:rPr>
      <w:u w:val="none"/>
      <w:lang w:eastAsia="fr-FR"/>
    </w:rPr>
  </w:style>
  <w:style w:type="table" w:styleId="Grilledutableau">
    <w:name w:val="Table Grid"/>
    <w:basedOn w:val="TableauNormal"/>
    <w:uiPriority w:val="39"/>
    <w:rsid w:val="0074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D6EC1"/>
    <w:rPr>
      <w:b/>
      <w:bCs/>
    </w:rPr>
  </w:style>
  <w:style w:type="character" w:styleId="Lienhypertexte">
    <w:name w:val="Hyperlink"/>
    <w:basedOn w:val="Policepardfaut"/>
    <w:uiPriority w:val="99"/>
    <w:unhideWhenUsed/>
    <w:rsid w:val="00FD6EC1"/>
    <w:rPr>
      <w:color w:val="0000FF"/>
      <w:u w:val="single"/>
    </w:rPr>
  </w:style>
  <w:style w:type="character" w:styleId="Accentuation">
    <w:name w:val="Emphasis"/>
    <w:basedOn w:val="Policepardfaut"/>
    <w:uiPriority w:val="20"/>
    <w:qFormat/>
    <w:rsid w:val="00FD6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3462">
      <w:bodyDiv w:val="1"/>
      <w:marLeft w:val="0"/>
      <w:marRight w:val="0"/>
      <w:marTop w:val="0"/>
      <w:marBottom w:val="0"/>
      <w:divBdr>
        <w:top w:val="none" w:sz="0" w:space="0" w:color="auto"/>
        <w:left w:val="none" w:sz="0" w:space="0" w:color="auto"/>
        <w:bottom w:val="none" w:sz="0" w:space="0" w:color="auto"/>
        <w:right w:val="none" w:sz="0" w:space="0" w:color="auto"/>
      </w:divBdr>
    </w:div>
    <w:div w:id="164131695">
      <w:bodyDiv w:val="1"/>
      <w:marLeft w:val="0"/>
      <w:marRight w:val="0"/>
      <w:marTop w:val="0"/>
      <w:marBottom w:val="0"/>
      <w:divBdr>
        <w:top w:val="none" w:sz="0" w:space="0" w:color="auto"/>
        <w:left w:val="none" w:sz="0" w:space="0" w:color="auto"/>
        <w:bottom w:val="none" w:sz="0" w:space="0" w:color="auto"/>
        <w:right w:val="none" w:sz="0" w:space="0" w:color="auto"/>
      </w:divBdr>
    </w:div>
    <w:div w:id="271325869">
      <w:bodyDiv w:val="1"/>
      <w:marLeft w:val="0"/>
      <w:marRight w:val="0"/>
      <w:marTop w:val="0"/>
      <w:marBottom w:val="0"/>
      <w:divBdr>
        <w:top w:val="none" w:sz="0" w:space="0" w:color="auto"/>
        <w:left w:val="none" w:sz="0" w:space="0" w:color="auto"/>
        <w:bottom w:val="none" w:sz="0" w:space="0" w:color="auto"/>
        <w:right w:val="none" w:sz="0" w:space="0" w:color="auto"/>
      </w:divBdr>
    </w:div>
    <w:div w:id="479613853">
      <w:bodyDiv w:val="1"/>
      <w:marLeft w:val="0"/>
      <w:marRight w:val="0"/>
      <w:marTop w:val="0"/>
      <w:marBottom w:val="0"/>
      <w:divBdr>
        <w:top w:val="none" w:sz="0" w:space="0" w:color="auto"/>
        <w:left w:val="none" w:sz="0" w:space="0" w:color="auto"/>
        <w:bottom w:val="none" w:sz="0" w:space="0" w:color="auto"/>
        <w:right w:val="none" w:sz="0" w:space="0" w:color="auto"/>
      </w:divBdr>
    </w:div>
    <w:div w:id="579220107">
      <w:bodyDiv w:val="1"/>
      <w:marLeft w:val="0"/>
      <w:marRight w:val="0"/>
      <w:marTop w:val="0"/>
      <w:marBottom w:val="0"/>
      <w:divBdr>
        <w:top w:val="none" w:sz="0" w:space="0" w:color="auto"/>
        <w:left w:val="none" w:sz="0" w:space="0" w:color="auto"/>
        <w:bottom w:val="none" w:sz="0" w:space="0" w:color="auto"/>
        <w:right w:val="none" w:sz="0" w:space="0" w:color="auto"/>
      </w:divBdr>
    </w:div>
    <w:div w:id="712537052">
      <w:bodyDiv w:val="1"/>
      <w:marLeft w:val="0"/>
      <w:marRight w:val="0"/>
      <w:marTop w:val="0"/>
      <w:marBottom w:val="0"/>
      <w:divBdr>
        <w:top w:val="none" w:sz="0" w:space="0" w:color="auto"/>
        <w:left w:val="none" w:sz="0" w:space="0" w:color="auto"/>
        <w:bottom w:val="none" w:sz="0" w:space="0" w:color="auto"/>
        <w:right w:val="none" w:sz="0" w:space="0" w:color="auto"/>
      </w:divBdr>
    </w:div>
    <w:div w:id="1013264681">
      <w:bodyDiv w:val="1"/>
      <w:marLeft w:val="0"/>
      <w:marRight w:val="0"/>
      <w:marTop w:val="0"/>
      <w:marBottom w:val="0"/>
      <w:divBdr>
        <w:top w:val="none" w:sz="0" w:space="0" w:color="auto"/>
        <w:left w:val="none" w:sz="0" w:space="0" w:color="auto"/>
        <w:bottom w:val="none" w:sz="0" w:space="0" w:color="auto"/>
        <w:right w:val="none" w:sz="0" w:space="0" w:color="auto"/>
      </w:divBdr>
    </w:div>
    <w:div w:id="1089429217">
      <w:bodyDiv w:val="1"/>
      <w:marLeft w:val="0"/>
      <w:marRight w:val="0"/>
      <w:marTop w:val="0"/>
      <w:marBottom w:val="0"/>
      <w:divBdr>
        <w:top w:val="none" w:sz="0" w:space="0" w:color="auto"/>
        <w:left w:val="none" w:sz="0" w:space="0" w:color="auto"/>
        <w:bottom w:val="none" w:sz="0" w:space="0" w:color="auto"/>
        <w:right w:val="none" w:sz="0" w:space="0" w:color="auto"/>
      </w:divBdr>
    </w:div>
    <w:div w:id="1173379582">
      <w:bodyDiv w:val="1"/>
      <w:marLeft w:val="0"/>
      <w:marRight w:val="0"/>
      <w:marTop w:val="0"/>
      <w:marBottom w:val="0"/>
      <w:divBdr>
        <w:top w:val="none" w:sz="0" w:space="0" w:color="auto"/>
        <w:left w:val="none" w:sz="0" w:space="0" w:color="auto"/>
        <w:bottom w:val="none" w:sz="0" w:space="0" w:color="auto"/>
        <w:right w:val="none" w:sz="0" w:space="0" w:color="auto"/>
      </w:divBdr>
    </w:div>
    <w:div w:id="1267542135">
      <w:bodyDiv w:val="1"/>
      <w:marLeft w:val="0"/>
      <w:marRight w:val="0"/>
      <w:marTop w:val="0"/>
      <w:marBottom w:val="0"/>
      <w:divBdr>
        <w:top w:val="none" w:sz="0" w:space="0" w:color="auto"/>
        <w:left w:val="none" w:sz="0" w:space="0" w:color="auto"/>
        <w:bottom w:val="none" w:sz="0" w:space="0" w:color="auto"/>
        <w:right w:val="none" w:sz="0" w:space="0" w:color="auto"/>
      </w:divBdr>
    </w:div>
    <w:div w:id="20240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mi.mar1049@anda.gov.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48f75f-8f61-4826-bc82-8afb9feb2a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737F46CA3BA458C372AD0C68A9A65" ma:contentTypeVersion="20" ma:contentTypeDescription="Create a new document." ma:contentTypeScope="" ma:versionID="e9f0d040c0f449f9b4429da0bf208955">
  <xsd:schema xmlns:xsd="http://www.w3.org/2001/XMLSchema" xmlns:xs="http://www.w3.org/2001/XMLSchema" xmlns:p="http://schemas.microsoft.com/office/2006/metadata/properties" xmlns:ns3="beeb6316-2822-4279-8d4c-36dba3a9e484" xmlns:ns4="2948f75f-8f61-4826-bc82-8afb9feb2ad2" targetNamespace="http://schemas.microsoft.com/office/2006/metadata/properties" ma:root="true" ma:fieldsID="1d108bd41cbead1df7576bbbe6f0b4e2" ns3:_="" ns4:_="">
    <xsd:import namespace="beeb6316-2822-4279-8d4c-36dba3a9e484"/>
    <xsd:import namespace="2948f75f-8f61-4826-bc82-8afb9feb2ad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b6316-2822-4279-8d4c-36dba3a9e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48f75f-8f61-4826-bc82-8afb9feb2ad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47E77-5FC1-47C6-BEF7-6B356440C4C6}">
  <ds:schemaRefs>
    <ds:schemaRef ds:uri="http://schemas.microsoft.com/sharepoint/v3/contenttype/forms"/>
  </ds:schemaRefs>
</ds:datastoreItem>
</file>

<file path=customXml/itemProps2.xml><?xml version="1.0" encoding="utf-8"?>
<ds:datastoreItem xmlns:ds="http://schemas.openxmlformats.org/officeDocument/2006/customXml" ds:itemID="{D8E5CCB2-53FD-4795-982E-7AFC1AB567B7}">
  <ds:schemaRefs>
    <ds:schemaRef ds:uri="http://schemas.microsoft.com/office/2006/metadata/properties"/>
    <ds:schemaRef ds:uri="http://schemas.microsoft.com/office/infopath/2007/PartnerControls"/>
    <ds:schemaRef ds:uri="2948f75f-8f61-4826-bc82-8afb9feb2ad2"/>
  </ds:schemaRefs>
</ds:datastoreItem>
</file>

<file path=customXml/itemProps3.xml><?xml version="1.0" encoding="utf-8"?>
<ds:datastoreItem xmlns:ds="http://schemas.openxmlformats.org/officeDocument/2006/customXml" ds:itemID="{EC127B4C-7B02-4FFA-83C0-E6CD9572C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b6316-2822-4279-8d4c-36dba3a9e484"/>
    <ds:schemaRef ds:uri="2948f75f-8f61-4826-bc82-8afb9feb2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812</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Amine Mansouri</dc:creator>
  <cp:keywords/>
  <dc:description/>
  <cp:lastModifiedBy>Sara JAFARI</cp:lastModifiedBy>
  <cp:revision>13</cp:revision>
  <cp:lastPrinted>2025-07-16T08:50:00Z</cp:lastPrinted>
  <dcterms:created xsi:type="dcterms:W3CDTF">2025-03-28T13:12:00Z</dcterms:created>
  <dcterms:modified xsi:type="dcterms:W3CDTF">2025-10-17T09:03:00Z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0x010100FA6737F46CA3BA458C372AD0C68A9A65</vt:lpwstr>
  </property>
</Properties>
</file>