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9C45" w14:textId="1172A70D" w:rsidR="00B068E1" w:rsidRPr="001E5455" w:rsidRDefault="00016ED8" w:rsidP="00B068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85"/>
          <w:tab w:val="left" w:pos="4320"/>
          <w:tab w:val="left" w:pos="487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5"/>
        </w:tabs>
        <w:ind w:right="-537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54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451AA8" wp14:editId="451C6CBB">
            <wp:extent cx="1027430" cy="867880"/>
            <wp:effectExtent l="0" t="0" r="1270" b="8890"/>
            <wp:docPr id="1860513816" name="Picture 2" descr="A coat of arms with lions and a helm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513816" name="Picture 2" descr="A coat of arms with lions and a helm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94" cy="90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AA1" w:rsidRPr="001E54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</w:t>
      </w:r>
      <w:r w:rsidR="00B068E1" w:rsidRPr="001E54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068E1" w:rsidRPr="001E545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068E1" w:rsidRPr="001E545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068E1" w:rsidRPr="001E545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068E1" w:rsidRPr="001E545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068E1" w:rsidRPr="001E545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</w:t>
      </w:r>
      <w:r w:rsidR="00B068E1" w:rsidRPr="001E545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068E1" w:rsidRPr="001E5455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068E1" w:rsidRPr="001E54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0E7B1A" wp14:editId="3895551C">
            <wp:extent cx="2190750" cy="933450"/>
            <wp:effectExtent l="0" t="0" r="0" b="0"/>
            <wp:docPr id="424086548" name="Picture 424086548" descr="C:\Users\DOLS\Downloads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LS\Downloads\unnam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8E1" w:rsidRPr="001E5455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068E1" w:rsidRPr="001E545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46C4AB4A" w14:textId="767F5B3C" w:rsidR="00D90AA1" w:rsidRPr="001E5455" w:rsidRDefault="00D90AA1" w:rsidP="00016ED8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1E54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                                         </w:t>
      </w:r>
      <w:r w:rsidR="002F5CAC" w:rsidRPr="001E54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                                       </w:t>
      </w:r>
      <w:r w:rsidRPr="001E54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     </w:t>
      </w:r>
      <w:r w:rsidR="00016ED8" w:rsidRPr="001E54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                 </w:t>
      </w:r>
      <w:r w:rsidRPr="001E545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                  </w:t>
      </w:r>
    </w:p>
    <w:p w14:paraId="01EC21A2" w14:textId="77777777" w:rsidR="00D90AA1" w:rsidRPr="001E5455" w:rsidRDefault="00D90AA1" w:rsidP="00D90AA1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1E5455">
        <w:rPr>
          <w:rFonts w:ascii="Times New Roman" w:hAnsi="Times New Roman" w:cs="Times New Roman"/>
          <w:b/>
          <w:bCs/>
          <w:sz w:val="24"/>
          <w:szCs w:val="24"/>
        </w:rPr>
        <w:t>CENTRAL PROJECTS COORDINATION UNIT (CPCU)</w:t>
      </w:r>
      <w:r w:rsidRPr="001E5455">
        <w:rPr>
          <w:rFonts w:ascii="Times New Roman" w:hAnsi="Times New Roman" w:cs="Times New Roman"/>
          <w:sz w:val="24"/>
          <w:szCs w:val="24"/>
        </w:rPr>
        <w:br/>
        <w:t>Ministry of Finance and Economic Affairs</w:t>
      </w:r>
    </w:p>
    <w:p w14:paraId="6102DD03" w14:textId="07F49B75" w:rsidR="00D90AA1" w:rsidRPr="001E5455" w:rsidRDefault="002F5CAC" w:rsidP="00566FA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1E5455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SCHOOL OF MEDICINE AND ALLIED HEALTH SCIENCE (SMA</w:t>
      </w:r>
      <w:r w:rsidR="00EA5DD6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HS</w:t>
      </w:r>
      <w:r w:rsidRPr="001E5455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)</w:t>
      </w:r>
    </w:p>
    <w:p w14:paraId="5ADB0BDB" w14:textId="77777777" w:rsidR="002F5CAC" w:rsidRPr="001E5455" w:rsidRDefault="002F5CAC" w:rsidP="00566FA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32DAA43F" w14:textId="4334C7A0" w:rsidR="00566FAB" w:rsidRPr="001E5455" w:rsidRDefault="00566FAB" w:rsidP="00566FA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1E5455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REQUEST FOR EXPRESSIONS OF INTEREST</w:t>
      </w:r>
    </w:p>
    <w:p w14:paraId="08DBC0C2" w14:textId="1C497B96" w:rsidR="00566FAB" w:rsidRPr="001E5455" w:rsidRDefault="00566FAB" w:rsidP="00566FA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1E5455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(</w:t>
      </w:r>
      <w:r w:rsidR="005E77AA" w:rsidRPr="001E5455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CONSULTANCY SERVICES</w:t>
      </w:r>
      <w:r w:rsidR="00BA7A4A" w:rsidRPr="001E5455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– SELECTION OF FIRMS</w:t>
      </w:r>
      <w:r w:rsidRPr="001E5455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)</w:t>
      </w:r>
    </w:p>
    <w:p w14:paraId="717E8AF8" w14:textId="38C5A079" w:rsidR="00566FAB" w:rsidRPr="001E5455" w:rsidRDefault="00566FAB" w:rsidP="001E39E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COUNTRY</w:t>
      </w:r>
      <w:r w:rsidR="005E77AA"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: The Gambia </w:t>
      </w:r>
    </w:p>
    <w:p w14:paraId="1443FF9F" w14:textId="55DCE9B1" w:rsidR="005E77AA" w:rsidRPr="001E5455" w:rsidRDefault="005E77AA" w:rsidP="001E39E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</w:p>
    <w:p w14:paraId="1EA64AA6" w14:textId="418629BE" w:rsidR="00566FAB" w:rsidRPr="001E5455" w:rsidRDefault="00566FAB" w:rsidP="001E39E5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</w:pP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NAME OF PROJECT</w:t>
      </w:r>
      <w:r w:rsidR="005E77AA"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: </w:t>
      </w:r>
      <w:r w:rsidR="005E77AA" w:rsidRPr="001E5455"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  <w:t xml:space="preserve">School of Medicine and Allied Health Science </w:t>
      </w:r>
      <w:r w:rsidR="001E5455"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  <w:t>(SMAHS)</w:t>
      </w:r>
    </w:p>
    <w:p w14:paraId="60064AC8" w14:textId="77777777" w:rsidR="005E77AA" w:rsidRPr="001E5455" w:rsidRDefault="005E77AA" w:rsidP="001E39E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</w:p>
    <w:p w14:paraId="6C8A9433" w14:textId="4C9A8C54" w:rsidR="00566FAB" w:rsidRPr="001E5455" w:rsidRDefault="00566FAB" w:rsidP="001E39E5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</w:pP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SECTOR</w:t>
      </w:r>
      <w:r w:rsidR="005E77AA"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: </w:t>
      </w:r>
      <w:r w:rsidR="005E77AA" w:rsidRPr="001E5455"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  <w:t>Ministry of Finance and Economic Affair</w:t>
      </w:r>
    </w:p>
    <w:p w14:paraId="3CF98CC7" w14:textId="77777777" w:rsidR="005E77AA" w:rsidRPr="001E5455" w:rsidRDefault="005E77AA" w:rsidP="005E77AA">
      <w:pPr>
        <w:pStyle w:val="Heading5"/>
        <w:numPr>
          <w:ilvl w:val="0"/>
          <w:numId w:val="0"/>
        </w:numPr>
        <w:shd w:val="clear" w:color="auto" w:fill="FFFFFF"/>
        <w:spacing w:after="0"/>
        <w:ind w:left="360" w:hanging="360"/>
        <w:rPr>
          <w:rFonts w:eastAsia="Calibri"/>
          <w:iCs/>
          <w:spacing w:val="-2"/>
        </w:rPr>
      </w:pPr>
    </w:p>
    <w:p w14:paraId="1B6456D3" w14:textId="67939DF7" w:rsidR="00566FAB" w:rsidRPr="001E5455" w:rsidRDefault="00566FAB" w:rsidP="005E77AA">
      <w:pPr>
        <w:pStyle w:val="Heading5"/>
        <w:numPr>
          <w:ilvl w:val="0"/>
          <w:numId w:val="0"/>
        </w:numPr>
        <w:shd w:val="clear" w:color="auto" w:fill="FFFFFF"/>
        <w:spacing w:after="0"/>
        <w:ind w:left="360" w:hanging="360"/>
        <w:rPr>
          <w:bCs/>
          <w:color w:val="344050"/>
          <w:lang w:val="en-GM" w:eastAsia="en-GM"/>
        </w:rPr>
      </w:pPr>
      <w:r w:rsidRPr="001E5455">
        <w:rPr>
          <w:rFonts w:eastAsia="Calibri"/>
          <w:iCs/>
          <w:spacing w:val="-2"/>
        </w:rPr>
        <w:t xml:space="preserve">CONSULTING </w:t>
      </w:r>
      <w:r w:rsidR="005E77AA" w:rsidRPr="001E5455">
        <w:rPr>
          <w:rFonts w:eastAsia="Calibri"/>
          <w:iCs/>
          <w:spacing w:val="-2"/>
        </w:rPr>
        <w:t xml:space="preserve">SERVICES: </w:t>
      </w:r>
      <w:r w:rsidR="005E77AA" w:rsidRPr="001E5455">
        <w:rPr>
          <w:bCs/>
          <w:color w:val="344050"/>
          <w:lang w:val="en-GM" w:eastAsia="en-GM"/>
        </w:rPr>
        <w:t>Supervision and Control of Works and the Equipment</w:t>
      </w:r>
      <w:r w:rsidR="001E5455">
        <w:rPr>
          <w:bCs/>
          <w:color w:val="344050"/>
          <w:lang w:val="en-GM" w:eastAsia="en-GM"/>
        </w:rPr>
        <w:t xml:space="preserve"> </w:t>
      </w:r>
      <w:r w:rsidR="005E77AA" w:rsidRPr="001E5455">
        <w:rPr>
          <w:bCs/>
          <w:color w:val="344050"/>
          <w:lang w:val="en-GM" w:eastAsia="en-GM"/>
        </w:rPr>
        <w:t>Installation &amp; Commissioning</w:t>
      </w:r>
    </w:p>
    <w:p w14:paraId="43DF973E" w14:textId="77777777" w:rsidR="005E77AA" w:rsidRPr="001E5455" w:rsidRDefault="005E77AA" w:rsidP="001E39E5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</w:p>
    <w:p w14:paraId="73639E83" w14:textId="285422C0" w:rsidR="00566FAB" w:rsidRPr="001E5455" w:rsidRDefault="00566FAB" w:rsidP="001E39E5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1E545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Mode of Financing</w:t>
      </w:r>
      <w:r w:rsidRPr="001E5455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 xml:space="preserve">: </w:t>
      </w:r>
      <w:r w:rsidR="005E77AA" w:rsidRPr="001E5455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Loan</w:t>
      </w:r>
      <w:r w:rsidR="005E77AA" w:rsidRPr="001E545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</w:p>
    <w:p w14:paraId="4FC4FAD4" w14:textId="3288872B" w:rsidR="00566FAB" w:rsidRPr="001E5455" w:rsidRDefault="00566FAB" w:rsidP="001E39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  <w:r w:rsidRPr="001E545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Financing No. </w:t>
      </w:r>
      <w:r w:rsidR="005E77AA" w:rsidRPr="001E5455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GMB1046</w:t>
      </w:r>
    </w:p>
    <w:p w14:paraId="52D77EF1" w14:textId="77777777" w:rsidR="00566FAB" w:rsidRPr="001E5455" w:rsidRDefault="00566FAB" w:rsidP="00566FAB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</w:p>
    <w:p w14:paraId="302DBAEB" w14:textId="28DFE26C" w:rsidR="00BA7A4A" w:rsidRPr="001E5455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The </w:t>
      </w:r>
      <w:r w:rsidR="005E77AA"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Government of The </w:t>
      </w:r>
      <w:r w:rsidR="00853EB0"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Gambia has</w:t>
      </w: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received financing from the Islamic Development Bank toward the cost of the </w:t>
      </w:r>
      <w:r w:rsidR="00853EB0" w:rsidRPr="001E5455"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  <w:t>School of Medicine and Allied Health Science</w:t>
      </w:r>
      <w:r w:rsidR="005E77AA"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and</w:t>
      </w: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intends to apply part of the proceeds for consult</w:t>
      </w:r>
      <w:r w:rsidR="00C84C4E"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ing</w:t>
      </w: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services.  </w:t>
      </w:r>
    </w:p>
    <w:p w14:paraId="65689B44" w14:textId="77777777" w:rsidR="00BA7A4A" w:rsidRPr="001E5455" w:rsidRDefault="00BA7A4A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</w:p>
    <w:p w14:paraId="43AB608A" w14:textId="251FF3E9" w:rsidR="00853EB0" w:rsidRPr="001E5455" w:rsidRDefault="00566FAB" w:rsidP="001E5455">
      <w:pPr>
        <w:pStyle w:val="Heading5"/>
        <w:numPr>
          <w:ilvl w:val="0"/>
          <w:numId w:val="0"/>
        </w:numPr>
        <w:shd w:val="clear" w:color="auto" w:fill="FFFFFF"/>
        <w:spacing w:after="0"/>
        <w:ind w:left="360" w:hanging="360"/>
        <w:rPr>
          <w:bCs/>
          <w:color w:val="262626" w:themeColor="text1" w:themeTint="D9"/>
          <w:lang w:val="en-GM" w:eastAsia="en-GM"/>
        </w:rPr>
      </w:pPr>
      <w:r w:rsidRPr="001E5455">
        <w:rPr>
          <w:rFonts w:eastAsia="Calibri"/>
          <w:iCs/>
          <w:spacing w:val="-2"/>
        </w:rPr>
        <w:t xml:space="preserve">The services include </w:t>
      </w:r>
      <w:r w:rsidR="00853EB0" w:rsidRPr="001E5455">
        <w:rPr>
          <w:bCs/>
          <w:color w:val="262626" w:themeColor="text1" w:themeTint="D9"/>
          <w:lang w:val="en-GM" w:eastAsia="en-GM"/>
        </w:rPr>
        <w:t>Supervision and Control of Works and the Equipment</w:t>
      </w:r>
      <w:r w:rsidR="001E5455" w:rsidRPr="001E5455">
        <w:rPr>
          <w:bCs/>
          <w:color w:val="262626" w:themeColor="text1" w:themeTint="D9"/>
          <w:lang w:val="en-GM" w:eastAsia="en-GM"/>
        </w:rPr>
        <w:t xml:space="preserve"> </w:t>
      </w:r>
      <w:r w:rsidR="00853EB0" w:rsidRPr="001E5455">
        <w:rPr>
          <w:bCs/>
          <w:color w:val="262626" w:themeColor="text1" w:themeTint="D9"/>
          <w:lang w:val="en-GM" w:eastAsia="en-GM"/>
        </w:rPr>
        <w:t>Installation &amp;</w:t>
      </w:r>
      <w:r w:rsidR="001E5455" w:rsidRPr="001E5455">
        <w:rPr>
          <w:bCs/>
          <w:color w:val="262626" w:themeColor="text1" w:themeTint="D9"/>
          <w:lang w:val="en-GM" w:eastAsia="en-GM"/>
        </w:rPr>
        <w:t xml:space="preserve"> </w:t>
      </w:r>
      <w:r w:rsidR="00853EB0" w:rsidRPr="001E5455">
        <w:rPr>
          <w:bCs/>
          <w:color w:val="262626" w:themeColor="text1" w:themeTint="D9"/>
          <w:lang w:val="en-GM" w:eastAsia="en-GM"/>
        </w:rPr>
        <w:t xml:space="preserve">Commissioning with an implementation period of </w:t>
      </w:r>
      <w:r w:rsidR="001E5455" w:rsidRPr="001E5455">
        <w:rPr>
          <w:bCs/>
          <w:color w:val="262626" w:themeColor="text1" w:themeTint="D9"/>
          <w:lang w:val="en-GM" w:eastAsia="en-GM"/>
        </w:rPr>
        <w:t>30</w:t>
      </w:r>
      <w:r w:rsidR="001E5455">
        <w:rPr>
          <w:bCs/>
          <w:color w:val="262626" w:themeColor="text1" w:themeTint="D9"/>
          <w:lang w:val="en-GM" w:eastAsia="en-GM"/>
        </w:rPr>
        <w:t xml:space="preserve"> </w:t>
      </w:r>
      <w:r w:rsidR="001E5455" w:rsidRPr="001E5455">
        <w:rPr>
          <w:bCs/>
          <w:color w:val="262626" w:themeColor="text1" w:themeTint="D9"/>
          <w:lang w:val="en-GM" w:eastAsia="en-GM"/>
        </w:rPr>
        <w:t xml:space="preserve">months </w:t>
      </w:r>
      <w:r w:rsidR="00853EB0" w:rsidRPr="001E5455">
        <w:rPr>
          <w:bCs/>
          <w:color w:val="262626" w:themeColor="text1" w:themeTint="D9"/>
          <w:lang w:val="en-GM" w:eastAsia="en-GM"/>
        </w:rPr>
        <w:t xml:space="preserve"> </w:t>
      </w:r>
    </w:p>
    <w:p w14:paraId="79196DFF" w14:textId="22132E6B" w:rsidR="00566FAB" w:rsidRPr="001E5455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implementation period, </w:t>
      </w:r>
      <w:r w:rsidR="00BA7A4A" w:rsidRPr="001E5455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estimated level of effort (professional staff-months), implementation period, expected start date of assignment, etc. ensuring full consistency with the TOR attached or referred to in this </w:t>
      </w:r>
      <w:r w:rsidR="005E77AA" w:rsidRPr="001E5455">
        <w:rPr>
          <w:rFonts w:ascii="Times New Roman" w:hAnsi="Times New Roman" w:cs="Times New Roman"/>
          <w:iCs/>
          <w:spacing w:val="-2"/>
          <w:sz w:val="24"/>
          <w:szCs w:val="24"/>
        </w:rPr>
        <w:t>REOI]</w:t>
      </w: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.  </w:t>
      </w:r>
    </w:p>
    <w:p w14:paraId="5F9DB7DC" w14:textId="77777777" w:rsidR="00BA7A4A" w:rsidRPr="001E5455" w:rsidRDefault="00BA7A4A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7050BAC" w14:textId="0F3D1013" w:rsidR="00566FAB" w:rsidRPr="001E5455" w:rsidRDefault="00BA7A4A" w:rsidP="00101A68">
      <w:pPr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5455">
        <w:rPr>
          <w:rFonts w:ascii="Times New Roman" w:hAnsi="Times New Roman" w:cs="Times New Roman"/>
          <w:spacing w:val="-2"/>
          <w:sz w:val="24"/>
          <w:szCs w:val="24"/>
        </w:rPr>
        <w:t xml:space="preserve">The detailed Terms of Reference (TOR) for the assignment </w:t>
      </w:r>
      <w:r w:rsidR="00101A68" w:rsidRPr="001E5455">
        <w:rPr>
          <w:rFonts w:ascii="Times New Roman" w:hAnsi="Times New Roman" w:cs="Times New Roman"/>
          <w:spacing w:val="-2"/>
          <w:sz w:val="24"/>
          <w:szCs w:val="24"/>
        </w:rPr>
        <w:t xml:space="preserve">can be obtained at the address given below. </w:t>
      </w:r>
    </w:p>
    <w:p w14:paraId="479DBA4C" w14:textId="44BD84E5" w:rsidR="00BA7A4A" w:rsidRPr="001E5455" w:rsidRDefault="00566FAB" w:rsidP="00234B32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The </w:t>
      </w:r>
      <w:r w:rsidR="00101A68"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Ministry of Higher Education Research Science and Technology </w:t>
      </w:r>
      <w:r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now invites eligible </w:t>
      </w:r>
      <w:r w:rsidR="00BA7A4A"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consulting firms (“Consultants”) </w:t>
      </w:r>
      <w:r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to indicate their interest in providing the services. Interested </w:t>
      </w:r>
      <w:r w:rsidR="00BA7A4A"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onsultants must provide specific information which </w:t>
      </w:r>
      <w:r w:rsidR="001E39E5"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>demonstrates</w:t>
      </w:r>
      <w:r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that they are fully qualified to perform the services (brochures, description of similar assignments, experience in similar conditions, availability of appropriate skills among staff, etc.). </w:t>
      </w:r>
    </w:p>
    <w:p w14:paraId="0900D645" w14:textId="77777777" w:rsidR="00BA7A4A" w:rsidRPr="001E5455" w:rsidRDefault="00BA7A4A" w:rsidP="00234B32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7531B667" w14:textId="77777777" w:rsidR="00101A68" w:rsidRPr="001E5455" w:rsidRDefault="00BA7A4A" w:rsidP="006D40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455">
        <w:rPr>
          <w:rFonts w:ascii="Times New Roman" w:hAnsi="Times New Roman" w:cs="Times New Roman"/>
          <w:spacing w:val="-2"/>
          <w:sz w:val="24"/>
          <w:szCs w:val="24"/>
        </w:rPr>
        <w:t xml:space="preserve">The shortlisting criteria are: </w:t>
      </w:r>
    </w:p>
    <w:p w14:paraId="71805216" w14:textId="6BE150E4" w:rsidR="00B75F56" w:rsidRPr="001E5455" w:rsidRDefault="00B75F56" w:rsidP="00F97732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455">
        <w:rPr>
          <w:rFonts w:ascii="Times New Roman" w:hAnsi="Times New Roman" w:cs="Times New Roman"/>
          <w:sz w:val="24"/>
          <w:szCs w:val="24"/>
        </w:rPr>
        <w:lastRenderedPageBreak/>
        <w:t xml:space="preserve">Information about firm’s capacity and </w:t>
      </w:r>
      <w:r w:rsidR="00F97732" w:rsidRPr="001E5455">
        <w:rPr>
          <w:rFonts w:ascii="Times New Roman" w:hAnsi="Times New Roman" w:cs="Times New Roman"/>
          <w:sz w:val="24"/>
          <w:szCs w:val="24"/>
        </w:rPr>
        <w:t>15</w:t>
      </w:r>
      <w:r w:rsidRPr="001E5455">
        <w:rPr>
          <w:rFonts w:ascii="Times New Roman" w:hAnsi="Times New Roman" w:cs="Times New Roman"/>
          <w:sz w:val="24"/>
          <w:szCs w:val="24"/>
        </w:rPr>
        <w:t xml:space="preserve">years in offering services/business of design </w:t>
      </w:r>
      <w:r w:rsidR="00F97732" w:rsidRPr="001E5455">
        <w:rPr>
          <w:rFonts w:ascii="Times New Roman" w:hAnsi="Times New Roman" w:cs="Times New Roman"/>
          <w:sz w:val="24"/>
          <w:szCs w:val="24"/>
        </w:rPr>
        <w:t xml:space="preserve">and supervision </w:t>
      </w:r>
      <w:r w:rsidRPr="001E5455">
        <w:rPr>
          <w:rFonts w:ascii="Times New Roman" w:hAnsi="Times New Roman" w:cs="Times New Roman"/>
          <w:sz w:val="24"/>
          <w:szCs w:val="24"/>
        </w:rPr>
        <w:t xml:space="preserve">of </w:t>
      </w:r>
      <w:r w:rsidR="00F97732" w:rsidRPr="001E5455">
        <w:rPr>
          <w:rFonts w:ascii="Times New Roman" w:hAnsi="Times New Roman" w:cs="Times New Roman"/>
          <w:sz w:val="24"/>
          <w:szCs w:val="24"/>
        </w:rPr>
        <w:t>structures</w:t>
      </w:r>
      <w:r w:rsidR="001E5455">
        <w:rPr>
          <w:rFonts w:ascii="Times New Roman" w:hAnsi="Times New Roman" w:cs="Times New Roman"/>
          <w:sz w:val="24"/>
          <w:szCs w:val="24"/>
        </w:rPr>
        <w:t xml:space="preserve"> of similar nature. </w:t>
      </w:r>
      <w:r w:rsidR="00F97732" w:rsidRPr="001E54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A057C" w14:textId="7F44C8A3" w:rsidR="00B75F56" w:rsidRPr="001E5455" w:rsidRDefault="00B75F56" w:rsidP="00F97732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455">
        <w:rPr>
          <w:rFonts w:ascii="Times New Roman" w:hAnsi="Times New Roman" w:cs="Times New Roman"/>
          <w:sz w:val="24"/>
          <w:szCs w:val="24"/>
        </w:rPr>
        <w:t xml:space="preserve"> At least </w:t>
      </w:r>
      <w:r w:rsidR="00F97732" w:rsidRPr="001E5455">
        <w:rPr>
          <w:rFonts w:ascii="Times New Roman" w:hAnsi="Times New Roman" w:cs="Times New Roman"/>
          <w:sz w:val="24"/>
          <w:szCs w:val="24"/>
        </w:rPr>
        <w:t>3</w:t>
      </w:r>
      <w:r w:rsidRPr="001E5455">
        <w:rPr>
          <w:rFonts w:ascii="Times New Roman" w:hAnsi="Times New Roman" w:cs="Times New Roman"/>
          <w:sz w:val="24"/>
          <w:szCs w:val="24"/>
        </w:rPr>
        <w:t xml:space="preserve"> consulting </w:t>
      </w:r>
      <w:r w:rsidR="001E5455" w:rsidRPr="001E5455">
        <w:rPr>
          <w:rFonts w:ascii="Times New Roman" w:hAnsi="Times New Roman" w:cs="Times New Roman"/>
          <w:sz w:val="24"/>
          <w:szCs w:val="24"/>
        </w:rPr>
        <w:t>experiences</w:t>
      </w:r>
      <w:r w:rsidRPr="001E5455">
        <w:rPr>
          <w:rFonts w:ascii="Times New Roman" w:hAnsi="Times New Roman" w:cs="Times New Roman"/>
          <w:sz w:val="24"/>
          <w:szCs w:val="24"/>
        </w:rPr>
        <w:t xml:space="preserve"> in the areas of design </w:t>
      </w:r>
      <w:r w:rsidR="00F97732" w:rsidRPr="001E5455">
        <w:rPr>
          <w:rFonts w:ascii="Times New Roman" w:hAnsi="Times New Roman" w:cs="Times New Roman"/>
          <w:spacing w:val="-2"/>
          <w:sz w:val="24"/>
          <w:szCs w:val="24"/>
        </w:rPr>
        <w:t xml:space="preserve">and supervision </w:t>
      </w:r>
      <w:r w:rsidRPr="001E5455">
        <w:rPr>
          <w:rFonts w:ascii="Times New Roman" w:hAnsi="Times New Roman" w:cs="Times New Roman"/>
          <w:sz w:val="24"/>
          <w:szCs w:val="24"/>
        </w:rPr>
        <w:t xml:space="preserve">of </w:t>
      </w:r>
      <w:r w:rsidR="00F97732" w:rsidRPr="001E5455">
        <w:rPr>
          <w:rFonts w:ascii="Times New Roman" w:hAnsi="Times New Roman" w:cs="Times New Roman"/>
          <w:sz w:val="24"/>
          <w:szCs w:val="24"/>
        </w:rPr>
        <w:t xml:space="preserve">structural nature like universities in the last five (5) years </w:t>
      </w:r>
    </w:p>
    <w:p w14:paraId="61114AAD" w14:textId="6E4B9772" w:rsidR="00B75F56" w:rsidRPr="001E5455" w:rsidRDefault="00B75F56" w:rsidP="00F97732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455">
        <w:rPr>
          <w:rFonts w:ascii="Times New Roman" w:hAnsi="Times New Roman" w:cs="Times New Roman"/>
          <w:sz w:val="24"/>
          <w:szCs w:val="24"/>
        </w:rPr>
        <w:t>Technical and managerial organization of the firm and number of key staff</w:t>
      </w:r>
      <w:r w:rsidR="00F97732" w:rsidRPr="001E5455">
        <w:rPr>
          <w:rFonts w:ascii="Times New Roman" w:hAnsi="Times New Roman" w:cs="Times New Roman"/>
          <w:sz w:val="24"/>
          <w:szCs w:val="24"/>
        </w:rPr>
        <w:t xml:space="preserve"> outline in the TOR.</w:t>
      </w:r>
    </w:p>
    <w:p w14:paraId="4E528038" w14:textId="66766B00" w:rsidR="00F97732" w:rsidRPr="001E5455" w:rsidRDefault="00B75F56" w:rsidP="00F97732">
      <w:pPr>
        <w:pStyle w:val="Heading5"/>
        <w:numPr>
          <w:ilvl w:val="0"/>
          <w:numId w:val="5"/>
        </w:numPr>
        <w:shd w:val="clear" w:color="auto" w:fill="FFFFFF"/>
        <w:spacing w:after="0"/>
        <w:rPr>
          <w:b w:val="0"/>
          <w:bCs/>
          <w:color w:val="344050"/>
          <w:lang w:val="en-GM" w:eastAsia="en-GM"/>
        </w:rPr>
      </w:pPr>
      <w:r w:rsidRPr="001E5455">
        <w:rPr>
          <w:b w:val="0"/>
          <w:bCs/>
        </w:rPr>
        <w:t xml:space="preserve">Specific Experience in </w:t>
      </w:r>
      <w:r w:rsidR="00F97732" w:rsidRPr="001E5455">
        <w:rPr>
          <w:b w:val="0"/>
          <w:bCs/>
        </w:rPr>
        <w:t xml:space="preserve">relation </w:t>
      </w:r>
      <w:r w:rsidRPr="001E5455">
        <w:rPr>
          <w:b w:val="0"/>
          <w:bCs/>
        </w:rPr>
        <w:t>to</w:t>
      </w:r>
      <w:r w:rsidR="00F97732" w:rsidRPr="001E5455">
        <w:rPr>
          <w:b w:val="0"/>
          <w:bCs/>
        </w:rPr>
        <w:t xml:space="preserve"> supervision and control </w:t>
      </w:r>
      <w:r w:rsidR="00F97732" w:rsidRPr="001E5455">
        <w:rPr>
          <w:b w:val="0"/>
          <w:bCs/>
          <w:color w:val="344050"/>
          <w:lang w:val="en-GM" w:eastAsia="en-GM"/>
        </w:rPr>
        <w:t xml:space="preserve">of Works and the Equipment Installation in the last 5 years </w:t>
      </w:r>
    </w:p>
    <w:p w14:paraId="3973F938" w14:textId="77777777" w:rsidR="00BA7A4A" w:rsidRPr="001E5455" w:rsidRDefault="00BA7A4A" w:rsidP="00234B3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15D1A1C" w14:textId="560577C8" w:rsidR="00610EC0" w:rsidRPr="001E5455" w:rsidRDefault="00610EC0" w:rsidP="00610EC0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E5455">
        <w:rPr>
          <w:rFonts w:ascii="Times New Roman" w:hAnsi="Times New Roman" w:cs="Times New Roman"/>
          <w:sz w:val="24"/>
          <w:szCs w:val="24"/>
        </w:rPr>
        <w:t xml:space="preserve">The attention of interested Consultants is drawn to 1.12.1 and 1.12.2 paragraphs of the Procurement </w:t>
      </w:r>
      <w:r w:rsidR="005A559A" w:rsidRPr="001E5455">
        <w:rPr>
          <w:rFonts w:ascii="Times New Roman" w:hAnsi="Times New Roman" w:cs="Times New Roman"/>
          <w:sz w:val="24"/>
          <w:szCs w:val="24"/>
        </w:rPr>
        <w:t>Policy of</w:t>
      </w:r>
      <w:r w:rsidRPr="001E5455">
        <w:rPr>
          <w:rFonts w:ascii="Times New Roman" w:hAnsi="Times New Roman" w:cs="Times New Roman"/>
          <w:sz w:val="24"/>
          <w:szCs w:val="24"/>
        </w:rPr>
        <w:t xml:space="preserve"> the </w:t>
      </w:r>
      <w:r w:rsidRPr="001E5455">
        <w:rPr>
          <w:rFonts w:ascii="Times New Roman" w:hAnsi="Times New Roman" w:cs="Times New Roman"/>
          <w:i/>
          <w:iCs/>
          <w:sz w:val="24"/>
          <w:szCs w:val="24"/>
        </w:rPr>
        <w:t>Guidelines for the Procurement of Consultancy Services under Islamic Development Bank Project Financing</w:t>
      </w:r>
      <w:r w:rsidRPr="001E5455">
        <w:rPr>
          <w:rFonts w:ascii="Times New Roman" w:hAnsi="Times New Roman" w:cs="Times New Roman"/>
          <w:sz w:val="24"/>
          <w:szCs w:val="24"/>
        </w:rPr>
        <w:t xml:space="preserve"> </w:t>
      </w:r>
      <w:r w:rsidR="005E413D" w:rsidRPr="001E5455">
        <w:rPr>
          <w:rFonts w:ascii="Times New Roman" w:hAnsi="Times New Roman" w:cs="Times New Roman"/>
          <w:sz w:val="24"/>
          <w:szCs w:val="24"/>
        </w:rPr>
        <w:t xml:space="preserve">April 2019 (Revised February 2023) </w:t>
      </w:r>
      <w:r w:rsidRPr="001E5455">
        <w:rPr>
          <w:rFonts w:ascii="Times New Roman" w:hAnsi="Times New Roman" w:cs="Times New Roman"/>
          <w:sz w:val="24"/>
          <w:szCs w:val="24"/>
        </w:rPr>
        <w:t>(the “Procurement Guidelines”), setting forth IsDB’s policy on conflict of interest.</w:t>
      </w:r>
    </w:p>
    <w:p w14:paraId="18818D8D" w14:textId="77777777" w:rsidR="00BA7A4A" w:rsidRPr="001E5455" w:rsidRDefault="00BA7A4A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3D202620" w14:textId="2914A4C5" w:rsidR="00566FAB" w:rsidRPr="001E5455" w:rsidRDefault="00566FAB" w:rsidP="00234B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Consultants may </w:t>
      </w:r>
      <w:r w:rsidR="00EA537C" w:rsidRPr="001E5455">
        <w:rPr>
          <w:rFonts w:ascii="Times New Roman" w:hAnsi="Times New Roman" w:cs="Times New Roman"/>
          <w:spacing w:val="-2"/>
          <w:sz w:val="24"/>
          <w:szCs w:val="24"/>
        </w:rPr>
        <w:t xml:space="preserve">associate with other firms to enhance their </w:t>
      </w:r>
      <w:r w:rsidR="00B068E1" w:rsidRPr="001E5455">
        <w:rPr>
          <w:rFonts w:ascii="Times New Roman" w:hAnsi="Times New Roman" w:cs="Times New Roman"/>
          <w:spacing w:val="-2"/>
          <w:sz w:val="24"/>
          <w:szCs w:val="24"/>
        </w:rPr>
        <w:t>qualifications</w:t>
      </w:r>
      <w:r w:rsidR="00B068E1" w:rsidRPr="001E5455">
        <w:rPr>
          <w:rFonts w:ascii="Times New Roman" w:hAnsi="Times New Roman" w:cs="Times New Roman"/>
          <w:sz w:val="24"/>
          <w:szCs w:val="24"/>
        </w:rPr>
        <w:t xml:space="preserve"> but</w:t>
      </w:r>
      <w:r w:rsidR="00EA537C" w:rsidRPr="001E5455">
        <w:rPr>
          <w:rFonts w:ascii="Times New Roman" w:hAnsi="Times New Roman" w:cs="Times New Roman"/>
          <w:sz w:val="24"/>
          <w:szCs w:val="24"/>
        </w:rPr>
        <w:t xml:space="preserve"> should indicate clearly whether the association is in the form of a joint venture and/or a sub-consultancy. In the case of a joint venture, all the partners in the joint venture shall be jointly and severally liable for the entire contract, if selected</w:t>
      </w:r>
      <w:r w:rsidRPr="001E545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63738B" w14:textId="77777777" w:rsidR="00566FAB" w:rsidRPr="001E5455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23544DC6" w14:textId="143E035B" w:rsidR="00566FAB" w:rsidRPr="001E5455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A consultant will be selected in accordance with the </w:t>
      </w:r>
      <w:r w:rsidR="00177105"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>Quality and Cost based Selection (QCBS)</w:t>
      </w:r>
      <w:r w:rsidR="00EA537C" w:rsidRPr="001E5455">
        <w:rPr>
          <w:rFonts w:ascii="Times New Roman" w:hAnsi="Times New Roman" w:cs="Times New Roman"/>
          <w:spacing w:val="-2"/>
          <w:sz w:val="24"/>
          <w:szCs w:val="24"/>
        </w:rPr>
        <w:t xml:space="preserve"> set out in the Procurement Guidelines</w:t>
      </w:r>
      <w:r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14:paraId="74387A32" w14:textId="77777777" w:rsidR="00566FAB" w:rsidRPr="001E5455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72FB4B4B" w14:textId="7806A2A8" w:rsidR="00566FAB" w:rsidRPr="001E5455" w:rsidRDefault="00566FAB" w:rsidP="00343633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455">
        <w:rPr>
          <w:rFonts w:ascii="Times New Roman" w:eastAsia="Calibri" w:hAnsi="Times New Roman" w:cs="Times New Roman"/>
          <w:spacing w:val="-2"/>
          <w:sz w:val="24"/>
          <w:szCs w:val="24"/>
        </w:rPr>
        <w:t>Interested consultants may obtain further information at the address below during office hours</w:t>
      </w:r>
      <w:r w:rsidRPr="001E5455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="00343633" w:rsidRPr="001E5455">
        <w:rPr>
          <w:rFonts w:ascii="Times New Roman" w:hAnsi="Times New Roman" w:cs="Times New Roman"/>
          <w:b/>
          <w:sz w:val="24"/>
          <w:szCs w:val="24"/>
        </w:rPr>
        <w:t>08:00 to 16:00 GMT Mondays to Thursday and from 8:00am to 12:30pm GMT on Fridays.</w:t>
      </w:r>
    </w:p>
    <w:p w14:paraId="2D8460F3" w14:textId="72EA8F82" w:rsidR="00566FAB" w:rsidRPr="001E5455" w:rsidRDefault="00566FAB" w:rsidP="00826220">
      <w:pPr>
        <w:pStyle w:val="Heading5"/>
        <w:numPr>
          <w:ilvl w:val="0"/>
          <w:numId w:val="0"/>
        </w:numPr>
        <w:shd w:val="clear" w:color="auto" w:fill="FFFFFF"/>
        <w:spacing w:after="0"/>
        <w:jc w:val="both"/>
        <w:rPr>
          <w:b w:val="0"/>
          <w:bCs/>
          <w:color w:val="000000" w:themeColor="text1"/>
          <w:lang w:val="en-GM" w:eastAsia="en-GM"/>
        </w:rPr>
      </w:pPr>
      <w:r w:rsidRPr="001E5455">
        <w:rPr>
          <w:rFonts w:eastAsia="Calibri"/>
          <w:b w:val="0"/>
          <w:bCs/>
          <w:spacing w:val="-2"/>
        </w:rPr>
        <w:t xml:space="preserve">Expressions of interest must be delivered </w:t>
      </w:r>
      <w:r w:rsidR="00EA537C" w:rsidRPr="001E5455">
        <w:rPr>
          <w:rFonts w:eastAsia="Calibri"/>
          <w:b w:val="0"/>
          <w:bCs/>
          <w:spacing w:val="-2"/>
        </w:rPr>
        <w:t xml:space="preserve">in a written form </w:t>
      </w:r>
      <w:r w:rsidRPr="001E5455">
        <w:rPr>
          <w:rFonts w:eastAsia="Calibri"/>
          <w:b w:val="0"/>
          <w:bCs/>
          <w:spacing w:val="-2"/>
        </w:rPr>
        <w:t xml:space="preserve">to the address below </w:t>
      </w:r>
      <w:r w:rsidR="00EA537C" w:rsidRPr="001E5455">
        <w:rPr>
          <w:b w:val="0"/>
          <w:bCs/>
          <w:spacing w:val="-2"/>
        </w:rPr>
        <w:t>(in person</w:t>
      </w:r>
      <w:r w:rsidR="00343633" w:rsidRPr="001E5455">
        <w:rPr>
          <w:b w:val="0"/>
          <w:bCs/>
          <w:spacing w:val="-2"/>
        </w:rPr>
        <w:t xml:space="preserve"> or</w:t>
      </w:r>
      <w:r w:rsidR="00826220" w:rsidRPr="001E5455">
        <w:rPr>
          <w:b w:val="0"/>
          <w:bCs/>
          <w:spacing w:val="-2"/>
        </w:rPr>
        <w:t xml:space="preserve"> </w:t>
      </w:r>
      <w:r w:rsidR="00EA537C" w:rsidRPr="001E5455">
        <w:rPr>
          <w:b w:val="0"/>
          <w:bCs/>
          <w:spacing w:val="-2"/>
        </w:rPr>
        <w:t>by e</w:t>
      </w:r>
      <w:r w:rsidR="00826220" w:rsidRPr="001E5455">
        <w:rPr>
          <w:b w:val="0"/>
          <w:bCs/>
          <w:spacing w:val="-2"/>
        </w:rPr>
        <w:t xml:space="preserve"> </w:t>
      </w:r>
      <w:r w:rsidR="00EA5DD6" w:rsidRPr="001E5455">
        <w:rPr>
          <w:b w:val="0"/>
          <w:bCs/>
          <w:spacing w:val="-2"/>
        </w:rPr>
        <w:t xml:space="preserve">mail) </w:t>
      </w:r>
      <w:r w:rsidR="00EA5DD6" w:rsidRPr="001E5455">
        <w:rPr>
          <w:rFonts w:eastAsia="Calibri"/>
          <w:b w:val="0"/>
          <w:bCs/>
          <w:spacing w:val="-2"/>
        </w:rPr>
        <w:t>on</w:t>
      </w:r>
      <w:r w:rsidR="00343633" w:rsidRPr="001E5455">
        <w:rPr>
          <w:rFonts w:eastAsia="Calibri"/>
          <w:b w:val="0"/>
          <w:bCs/>
          <w:spacing w:val="-2"/>
        </w:rPr>
        <w:t xml:space="preserve"> or </w:t>
      </w:r>
      <w:r w:rsidR="00826220" w:rsidRPr="001E5455">
        <w:rPr>
          <w:rFonts w:eastAsia="Calibri"/>
          <w:b w:val="0"/>
          <w:bCs/>
          <w:spacing w:val="-2"/>
        </w:rPr>
        <w:t xml:space="preserve">before </w:t>
      </w:r>
      <w:r w:rsidR="0033195D" w:rsidRPr="00EA5DD6">
        <w:t>2</w:t>
      </w:r>
      <w:r w:rsidR="00C4105B">
        <w:t>2</w:t>
      </w:r>
      <w:r w:rsidR="00C4105B" w:rsidRPr="00C4105B">
        <w:rPr>
          <w:vertAlign w:val="superscript"/>
        </w:rPr>
        <w:t>nd</w:t>
      </w:r>
      <w:r w:rsidR="0033195D" w:rsidRPr="00EA5DD6">
        <w:t xml:space="preserve"> July 2026 at</w:t>
      </w:r>
      <w:r w:rsidR="00177105" w:rsidRPr="00EA5DD6">
        <w:t xml:space="preserve"> 12:30pm</w:t>
      </w:r>
      <w:r w:rsidR="00177105" w:rsidRPr="0033195D">
        <w:rPr>
          <w:b w:val="0"/>
          <w:bCs/>
        </w:rPr>
        <w:t>,</w:t>
      </w:r>
      <w:r w:rsidR="00343633" w:rsidRPr="001E5455">
        <w:rPr>
          <w:b w:val="0"/>
          <w:bCs/>
        </w:rPr>
        <w:t xml:space="preserve"> to the address below clearly marked Expression of Interest for Consultancy </w:t>
      </w:r>
      <w:r w:rsidR="00343633" w:rsidRPr="001E5455">
        <w:rPr>
          <w:b w:val="0"/>
          <w:bCs/>
          <w:color w:val="000000" w:themeColor="text1"/>
        </w:rPr>
        <w:t xml:space="preserve">Services </w:t>
      </w:r>
      <w:r w:rsidR="00826220" w:rsidRPr="001E5455">
        <w:rPr>
          <w:b w:val="0"/>
          <w:bCs/>
          <w:color w:val="000000" w:themeColor="text1"/>
          <w:lang w:val="en-GM" w:eastAsia="en-GM"/>
        </w:rPr>
        <w:t>Supervision and Control of Works and the Equipment Installation &amp; Commissioning</w:t>
      </w:r>
      <w:r w:rsidR="00EA5DD6">
        <w:rPr>
          <w:b w:val="0"/>
          <w:bCs/>
          <w:color w:val="000000" w:themeColor="text1"/>
          <w:lang w:val="en-GM" w:eastAsia="en-GM"/>
        </w:rPr>
        <w:t>.</w:t>
      </w:r>
    </w:p>
    <w:p w14:paraId="4A8828E9" w14:textId="77777777" w:rsidR="00566FAB" w:rsidRPr="001E5455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64965C4B" w14:textId="0F18F570" w:rsidR="00566FAB" w:rsidRPr="001E5455" w:rsidRDefault="00234B32" w:rsidP="00EA537C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</w:t>
      </w:r>
      <w:r w:rsidR="00826220"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Central Projects Coordination Unit </w:t>
      </w: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</w:t>
      </w:r>
    </w:p>
    <w:p w14:paraId="775F876E" w14:textId="27CAE289" w:rsidR="00566FAB" w:rsidRPr="001E5455" w:rsidRDefault="00566FAB" w:rsidP="005A559A">
      <w:pPr>
        <w:tabs>
          <w:tab w:val="left" w:pos="6720"/>
        </w:tabs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Attention: </w:t>
      </w:r>
      <w:r w:rsidR="00826220"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Anta </w:t>
      </w:r>
      <w:r w:rsidR="00177105"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Taal,</w:t>
      </w:r>
      <w:r w:rsidR="00826220"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Project Coordinator </w:t>
      </w: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ab/>
      </w:r>
    </w:p>
    <w:p w14:paraId="4AF7B4CE" w14:textId="53209DB5" w:rsidR="00566FAB" w:rsidRPr="001E5455" w:rsidRDefault="00826220" w:rsidP="001E545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Royal Insurance Building, OIC </w:t>
      </w:r>
      <w:r w:rsidR="00177105"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Highway,</w:t>
      </w: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Kotu</w:t>
      </w:r>
      <w:proofErr w:type="spellEnd"/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</w:t>
      </w:r>
    </w:p>
    <w:p w14:paraId="1BE026CB" w14:textId="2B048187" w:rsidR="00566FAB" w:rsidRPr="001E5455" w:rsidRDefault="00566FAB" w:rsidP="001E545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  <w:lang w:val="pt-BR"/>
        </w:rPr>
      </w:pPr>
      <w:r w:rsidRPr="001E5455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>Tel:</w:t>
      </w:r>
      <w:r w:rsidRPr="001E5455">
        <w:rPr>
          <w:rFonts w:ascii="Times New Roman" w:eastAsia="Calibri" w:hAnsi="Times New Roman" w:cs="Times New Roman"/>
          <w:iCs/>
          <w:spacing w:val="-2"/>
          <w:sz w:val="24"/>
          <w:szCs w:val="24"/>
          <w:lang w:val="pt-BR"/>
        </w:rPr>
        <w:t xml:space="preserve"> </w:t>
      </w:r>
      <w:r w:rsidR="00826220" w:rsidRPr="001E5455">
        <w:rPr>
          <w:rFonts w:ascii="Times New Roman" w:eastAsia="Calibri" w:hAnsi="Times New Roman" w:cs="Times New Roman"/>
          <w:iCs/>
          <w:spacing w:val="-2"/>
          <w:sz w:val="24"/>
          <w:szCs w:val="24"/>
          <w:lang w:val="pt-BR"/>
        </w:rPr>
        <w:t>+220 78188</w:t>
      </w:r>
      <w:r w:rsidR="0033195D">
        <w:rPr>
          <w:rFonts w:ascii="Times New Roman" w:eastAsia="Calibri" w:hAnsi="Times New Roman" w:cs="Times New Roman"/>
          <w:iCs/>
          <w:spacing w:val="-2"/>
          <w:sz w:val="24"/>
          <w:szCs w:val="24"/>
          <w:lang w:val="pt-BR"/>
        </w:rPr>
        <w:t>8</w:t>
      </w:r>
      <w:r w:rsidR="00826220" w:rsidRPr="001E5455">
        <w:rPr>
          <w:rFonts w:ascii="Times New Roman" w:eastAsia="Calibri" w:hAnsi="Times New Roman" w:cs="Times New Roman"/>
          <w:iCs/>
          <w:spacing w:val="-2"/>
          <w:sz w:val="24"/>
          <w:szCs w:val="24"/>
          <w:lang w:val="pt-BR"/>
        </w:rPr>
        <w:t>1/ 3971756/3205216</w:t>
      </w:r>
    </w:p>
    <w:p w14:paraId="1B2BA0F3" w14:textId="03B56056" w:rsidR="00566FAB" w:rsidRPr="001E5455" w:rsidRDefault="00566FAB" w:rsidP="001E5455">
      <w:pPr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</w:pPr>
      <w:r w:rsidRPr="001E5455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E-mail: </w:t>
      </w:r>
      <w:hyperlink r:id="rId10" w:history="1">
        <w:r w:rsidR="00826220" w:rsidRPr="001E5455">
          <w:rPr>
            <w:rStyle w:val="Hyperlink"/>
            <w:rFonts w:ascii="Times New Roman" w:eastAsia="Calibri" w:hAnsi="Times New Roman" w:cs="Times New Roman"/>
            <w:spacing w:val="-2"/>
            <w:sz w:val="24"/>
            <w:szCs w:val="24"/>
            <w:lang w:val="pt-BR"/>
          </w:rPr>
          <w:t>ataal@cpcumof.gm</w:t>
        </w:r>
      </w:hyperlink>
      <w:r w:rsidR="00826220" w:rsidRPr="001E5455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 </w:t>
      </w:r>
      <w:hyperlink r:id="rId11" w:history="1">
        <w:r w:rsidR="00826220" w:rsidRPr="001E5455">
          <w:rPr>
            <w:rStyle w:val="Hyperlink"/>
            <w:rFonts w:ascii="Times New Roman" w:eastAsia="Calibri" w:hAnsi="Times New Roman" w:cs="Times New Roman"/>
            <w:spacing w:val="-2"/>
            <w:sz w:val="24"/>
            <w:szCs w:val="24"/>
            <w:lang w:val="pt-BR"/>
          </w:rPr>
          <w:t>/nsosseh@cpcumof.gm</w:t>
        </w:r>
      </w:hyperlink>
      <w:r w:rsidR="00826220" w:rsidRPr="001E5455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 </w:t>
      </w:r>
      <w:hyperlink r:id="rId12" w:history="1">
        <w:r w:rsidR="00AE2839" w:rsidRPr="006E097F">
          <w:rPr>
            <w:rStyle w:val="Hyperlink"/>
            <w:rFonts w:ascii="Times New Roman" w:eastAsia="Calibri" w:hAnsi="Times New Roman" w:cs="Times New Roman"/>
            <w:spacing w:val="-2"/>
            <w:sz w:val="24"/>
            <w:szCs w:val="24"/>
            <w:lang w:val="pt-BR"/>
          </w:rPr>
          <w:t>/msanyang@cpcumof.gm</w:t>
        </w:r>
        <w:r w:rsidR="00AE2839" w:rsidRPr="006E097F">
          <w:rPr>
            <w:rStyle w:val="Hyperlink"/>
            <w:lang w:val="pt-BR"/>
          </w:rPr>
          <w:t>/rsey@cpcumof.gm</w:t>
        </w:r>
      </w:hyperlink>
      <w:r w:rsidR="00AE2839">
        <w:rPr>
          <w:lang w:val="pt-BR"/>
        </w:rPr>
        <w:t xml:space="preserve"> </w:t>
      </w:r>
      <w:r w:rsidR="00826220" w:rsidRPr="001E5455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 </w:t>
      </w:r>
    </w:p>
    <w:p w14:paraId="30C6F141" w14:textId="77777777" w:rsidR="00566FAB" w:rsidRPr="001E5455" w:rsidRDefault="00566FAB" w:rsidP="00566FA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sectPr w:rsidR="00566FAB" w:rsidRPr="001E5455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B708" w14:textId="77777777" w:rsidR="00D047E1" w:rsidRDefault="00D047E1" w:rsidP="00610EC0">
      <w:pPr>
        <w:spacing w:after="0" w:line="240" w:lineRule="auto"/>
      </w:pPr>
      <w:r>
        <w:separator/>
      </w:r>
    </w:p>
  </w:endnote>
  <w:endnote w:type="continuationSeparator" w:id="0">
    <w:p w14:paraId="10BF9C3F" w14:textId="77777777" w:rsidR="00D047E1" w:rsidRDefault="00D047E1" w:rsidP="0061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A675" w14:textId="77777777" w:rsidR="00D047E1" w:rsidRDefault="00D047E1" w:rsidP="00610EC0">
      <w:pPr>
        <w:spacing w:after="0" w:line="240" w:lineRule="auto"/>
      </w:pPr>
      <w:r>
        <w:separator/>
      </w:r>
    </w:p>
  </w:footnote>
  <w:footnote w:type="continuationSeparator" w:id="0">
    <w:p w14:paraId="4CBFD5A6" w14:textId="77777777" w:rsidR="00D047E1" w:rsidRDefault="00D047E1" w:rsidP="0061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B835" w14:textId="09D0FAB9" w:rsidR="00610EC0" w:rsidRDefault="00610E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2F3278" wp14:editId="63A651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391621138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81C1D" w14:textId="271B832A" w:rsidR="00610EC0" w:rsidRPr="00610EC0" w:rsidRDefault="00610EC0" w:rsidP="00610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F32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9B81C1D" w14:textId="271B832A" w:rsidR="00610EC0" w:rsidRPr="00610EC0" w:rsidRDefault="00610EC0" w:rsidP="00610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DB71" w14:textId="5D8E3761" w:rsidR="00610EC0" w:rsidRDefault="00610E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EF6293" wp14:editId="476D910A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676870312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87E29" w14:textId="0FCCAEA2" w:rsidR="00610EC0" w:rsidRPr="00610EC0" w:rsidRDefault="00610EC0" w:rsidP="00610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F62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1BB87E29" w14:textId="0FCCAEA2" w:rsidR="00610EC0" w:rsidRPr="00610EC0" w:rsidRDefault="00610EC0" w:rsidP="00610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5B8D" w14:textId="2B2ED044" w:rsidR="00610EC0" w:rsidRDefault="00610E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F897EC" wp14:editId="00E713B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54453167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6E138" w14:textId="755AF556" w:rsidR="00610EC0" w:rsidRPr="00610EC0" w:rsidRDefault="00610EC0" w:rsidP="00610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89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5E6E138" w14:textId="755AF556" w:rsidR="00610EC0" w:rsidRPr="00610EC0" w:rsidRDefault="00610EC0" w:rsidP="00610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E8F"/>
    <w:multiLevelType w:val="hybridMultilevel"/>
    <w:tmpl w:val="75FCD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3382"/>
    <w:multiLevelType w:val="hybridMultilevel"/>
    <w:tmpl w:val="65A4BA48"/>
    <w:lvl w:ilvl="0" w:tplc="A052E04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1453E"/>
    <w:multiLevelType w:val="hybridMultilevel"/>
    <w:tmpl w:val="E7D8EF1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1E5EF7"/>
    <w:multiLevelType w:val="hybridMultilevel"/>
    <w:tmpl w:val="B4BC0D62"/>
    <w:lvl w:ilvl="0" w:tplc="A052E04E">
      <w:start w:val="1"/>
      <w:numFmt w:val="lowerRoman"/>
      <w:lvlText w:val="%1)"/>
      <w:lvlJc w:val="left"/>
      <w:pPr>
        <w:ind w:left="7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7A310A0F"/>
    <w:multiLevelType w:val="multilevel"/>
    <w:tmpl w:val="D3749C26"/>
    <w:lvl w:ilvl="0">
      <w:start w:val="26"/>
      <w:numFmt w:val="decimal"/>
      <w:pStyle w:val="Heading5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 w16cid:durableId="1703549216">
    <w:abstractNumId w:val="0"/>
  </w:num>
  <w:num w:numId="2" w16cid:durableId="537157947">
    <w:abstractNumId w:val="4"/>
  </w:num>
  <w:num w:numId="3" w16cid:durableId="1561598027">
    <w:abstractNumId w:val="2"/>
  </w:num>
  <w:num w:numId="4" w16cid:durableId="2113167117">
    <w:abstractNumId w:val="3"/>
  </w:num>
  <w:num w:numId="5" w16cid:durableId="155322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4D"/>
    <w:rsid w:val="00016ED8"/>
    <w:rsid w:val="0002164D"/>
    <w:rsid w:val="00101A68"/>
    <w:rsid w:val="00107E17"/>
    <w:rsid w:val="00177105"/>
    <w:rsid w:val="001E39E5"/>
    <w:rsid w:val="001E4E90"/>
    <w:rsid w:val="001E5455"/>
    <w:rsid w:val="00234B32"/>
    <w:rsid w:val="00236989"/>
    <w:rsid w:val="002F5CAC"/>
    <w:rsid w:val="0033195D"/>
    <w:rsid w:val="00343633"/>
    <w:rsid w:val="003C2B52"/>
    <w:rsid w:val="00566FAB"/>
    <w:rsid w:val="00576CE5"/>
    <w:rsid w:val="005A559A"/>
    <w:rsid w:val="005E21C5"/>
    <w:rsid w:val="005E413D"/>
    <w:rsid w:val="005E77AA"/>
    <w:rsid w:val="00610EC0"/>
    <w:rsid w:val="00611D6A"/>
    <w:rsid w:val="006B20F8"/>
    <w:rsid w:val="006B7B9C"/>
    <w:rsid w:val="006D4034"/>
    <w:rsid w:val="006F11C1"/>
    <w:rsid w:val="006F476B"/>
    <w:rsid w:val="00714F4C"/>
    <w:rsid w:val="007478BF"/>
    <w:rsid w:val="007F0FE8"/>
    <w:rsid w:val="00826220"/>
    <w:rsid w:val="00853EB0"/>
    <w:rsid w:val="00882261"/>
    <w:rsid w:val="00894D9D"/>
    <w:rsid w:val="008A3043"/>
    <w:rsid w:val="008E7C45"/>
    <w:rsid w:val="009D51B0"/>
    <w:rsid w:val="00A37021"/>
    <w:rsid w:val="00AA2993"/>
    <w:rsid w:val="00AD3A53"/>
    <w:rsid w:val="00AE2839"/>
    <w:rsid w:val="00B068E1"/>
    <w:rsid w:val="00B33219"/>
    <w:rsid w:val="00B551A2"/>
    <w:rsid w:val="00B75F56"/>
    <w:rsid w:val="00BA5DDB"/>
    <w:rsid w:val="00BA7A4A"/>
    <w:rsid w:val="00C4105B"/>
    <w:rsid w:val="00C759E2"/>
    <w:rsid w:val="00C84C4E"/>
    <w:rsid w:val="00CC2608"/>
    <w:rsid w:val="00CF1F08"/>
    <w:rsid w:val="00D047E1"/>
    <w:rsid w:val="00D6104A"/>
    <w:rsid w:val="00D61414"/>
    <w:rsid w:val="00D90AA1"/>
    <w:rsid w:val="00DC314B"/>
    <w:rsid w:val="00DD2E41"/>
    <w:rsid w:val="00EA537C"/>
    <w:rsid w:val="00EA5DD6"/>
    <w:rsid w:val="00EB47B3"/>
    <w:rsid w:val="00F13DF5"/>
    <w:rsid w:val="00F93FA4"/>
    <w:rsid w:val="00F97732"/>
    <w:rsid w:val="00FB7B8D"/>
    <w:rsid w:val="00FE7787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56749"/>
  <w15:docId w15:val="{AF17AAF4-E914-49AF-88DD-6D41A3BC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ListParagraph"/>
    <w:next w:val="Normal"/>
    <w:link w:val="Heading5Char"/>
    <w:qFormat/>
    <w:rsid w:val="005E77AA"/>
    <w:pPr>
      <w:numPr>
        <w:numId w:val="2"/>
      </w:numPr>
      <w:spacing w:line="240" w:lineRule="auto"/>
      <w:ind w:left="360"/>
      <w:contextualSpacing w:val="0"/>
      <w:outlineLvl w:val="4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_Paragraph Char,Multilevel para_II Char,ADB Normal Char,ADB paragraph numbering Char,List Paragraph1 Char,List Paragraph11 Char"/>
    <w:basedOn w:val="DefaultParagraphFont"/>
    <w:link w:val="ListParagraph"/>
    <w:uiPriority w:val="1"/>
    <w:locked/>
    <w:rsid w:val="00610EC0"/>
  </w:style>
  <w:style w:type="paragraph" w:styleId="ListParagraph">
    <w:name w:val="List Paragraph"/>
    <w:aliases w:val="Citation List,본문(내용),List Paragraph (numbered (a)),Colorful List - Accent 11,List_Paragraph,Multilevel para_II,ADB Normal,ADB paragraph numbering,List Paragraph1,List Paragraph11,ADB List Paragraph,7 List Paragraph,6 List Paragraph"/>
    <w:basedOn w:val="Normal"/>
    <w:link w:val="ListParagraphChar"/>
    <w:uiPriority w:val="34"/>
    <w:qFormat/>
    <w:rsid w:val="00610E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EC0"/>
  </w:style>
  <w:style w:type="paragraph" w:styleId="Revision">
    <w:name w:val="Revision"/>
    <w:hidden/>
    <w:uiPriority w:val="99"/>
    <w:semiHidden/>
    <w:rsid w:val="006F11C1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5E77AA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262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/msanyang@cpcumof.gm/rsey@cpcumof.g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/nsosseh@cpcumof.g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taal@cpcumof.g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A631-EDB5-4188-A117-20CEBDE4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543</Words>
  <Characters>3459</Characters>
  <Application>Microsoft Office Word</Application>
  <DocSecurity>0</DocSecurity>
  <Lines>96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Mehdi Asghari</dc:creator>
  <cp:lastModifiedBy>Molpha Sanyang</cp:lastModifiedBy>
  <cp:revision>6</cp:revision>
  <cp:lastPrinted>2019-03-25T05:15:00Z</cp:lastPrinted>
  <dcterms:created xsi:type="dcterms:W3CDTF">2026-02-16T15:33:00Z</dcterms:created>
  <dcterms:modified xsi:type="dcterms:W3CDTF">2026-07-06T11:39:00Z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2677648764903bc59663c412f74dc4a8a9bc9cbc7d1abfda30d33a7fa0b08c70</vt:lpwstr>
  </property>
  <property fmtid="{D5CDD505-2E9C-101B-9397-08002B2CF9AE}" pid="3" name="ClassificationContentMarkingHeaderShapeIds">
    <vt:lpwstr>5c0faedf,52f27412,63f302a8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Protected</vt:lpwstr>
  </property>
  <property fmtid="{D5CDD505-2E9C-101B-9397-08002B2CF9AE}" pid="6" name="MSIP_Label_9ef4adf7-25a7-4f52-a61a-df7190f1d881_Enabled">
    <vt:lpwstr>true</vt:lpwstr>
  </property>
  <property fmtid="{D5CDD505-2E9C-101B-9397-08002B2CF9AE}" pid="7" name="MSIP_Label_9ef4adf7-25a7-4f52-a61a-df7190f1d881_SetDate">
    <vt:lpwstr>2024-05-01T06:50:57Z</vt:lpwstr>
  </property>
  <property fmtid="{D5CDD505-2E9C-101B-9397-08002B2CF9AE}" pid="8" name="MSIP_Label_9ef4adf7-25a7-4f52-a61a-df7190f1d881_Method">
    <vt:lpwstr>Standard</vt:lpwstr>
  </property>
  <property fmtid="{D5CDD505-2E9C-101B-9397-08002B2CF9AE}" pid="9" name="MSIP_Label_9ef4adf7-25a7-4f52-a61a-df7190f1d881_Name">
    <vt:lpwstr>Category C - Protected</vt:lpwstr>
  </property>
  <property fmtid="{D5CDD505-2E9C-101B-9397-08002B2CF9AE}" pid="10" name="MSIP_Label_9ef4adf7-25a7-4f52-a61a-df7190f1d881_SiteId">
    <vt:lpwstr>8fa69c26-409d-43e5-973c-17a8be1a7f35</vt:lpwstr>
  </property>
  <property fmtid="{D5CDD505-2E9C-101B-9397-08002B2CF9AE}" pid="11" name="MSIP_Label_9ef4adf7-25a7-4f52-a61a-df7190f1d881_ActionId">
    <vt:lpwstr>f4773eb7-73ee-4cb4-bb5d-63d6a953b111</vt:lpwstr>
  </property>
  <property fmtid="{D5CDD505-2E9C-101B-9397-08002B2CF9AE}" pid="12" name="MSIP_Label_9ef4adf7-25a7-4f52-a61a-df7190f1d881_ContentBits">
    <vt:lpwstr>1</vt:lpwstr>
  </property>
</Properties>
</file>