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9CC9E" w14:textId="42C43B96" w:rsidR="00523CEB" w:rsidRPr="009177CD" w:rsidRDefault="00523CEB" w:rsidP="00F93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  <w:tab w:val="left" w:pos="4320"/>
          <w:tab w:val="left" w:pos="487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5"/>
        </w:tabs>
        <w:ind w:right="-537" w:firstLine="720"/>
        <w:rPr>
          <w:rFonts w:ascii="Arial" w:eastAsia="Calibri" w:hAnsi="Arial" w:cs="Arial"/>
          <w:b/>
          <w:bCs/>
        </w:rPr>
      </w:pPr>
      <w:r w:rsidRPr="00CC0DD4">
        <w:rPr>
          <w:rFonts w:ascii="Times New Roman" w:eastAsia="Calibri" w:hAnsi="Times New Roman" w:cs="Times New Roman"/>
          <w:noProof/>
        </w:rPr>
        <w:drawing>
          <wp:inline distT="0" distB="0" distL="0" distR="0" wp14:anchorId="4CD92E00" wp14:editId="3D96D01D">
            <wp:extent cx="960120" cy="831850"/>
            <wp:effectExtent l="0" t="0" r="0" b="6350"/>
            <wp:docPr id="2" name="Picture 2" descr="Description: https://encrypted-tbn3.gstatic.com/images?q=tbn:ANd9GcRzwQxN9ZAzCF34fiOxjS0vqTNQXY6nUlBjgrACHauy1R-V3rucA0XB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3.gstatic.com/images?q=tbn:ANd9GcRzwQxN9ZAzCF34fiOxjS0vqTNQXY6nUlBjgrACHauy1R-V3rucA0XBq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7CD">
        <w:rPr>
          <w:rFonts w:ascii="Arial" w:eastAsia="Calibri" w:hAnsi="Arial" w:cs="Arial"/>
          <w:b/>
          <w:bCs/>
        </w:rPr>
        <w:t xml:space="preserve"> </w:t>
      </w:r>
      <w:r w:rsidRPr="009177CD">
        <w:rPr>
          <w:rFonts w:ascii="Arial" w:eastAsia="Calibri" w:hAnsi="Arial" w:cs="Arial"/>
          <w:b/>
          <w:bCs/>
        </w:rPr>
        <w:tab/>
      </w:r>
      <w:r w:rsidRPr="009177CD">
        <w:rPr>
          <w:rFonts w:ascii="Arial" w:eastAsia="Calibri" w:hAnsi="Arial" w:cs="Arial"/>
          <w:b/>
          <w:bCs/>
        </w:rPr>
        <w:tab/>
      </w:r>
      <w:r w:rsidRPr="009177CD">
        <w:rPr>
          <w:rFonts w:ascii="Arial" w:eastAsia="Calibri" w:hAnsi="Arial" w:cs="Arial"/>
          <w:b/>
          <w:bCs/>
        </w:rPr>
        <w:tab/>
      </w:r>
      <w:r w:rsidRPr="009177CD">
        <w:rPr>
          <w:rFonts w:ascii="Arial" w:eastAsia="Calibri" w:hAnsi="Arial" w:cs="Arial"/>
          <w:b/>
          <w:bCs/>
        </w:rPr>
        <w:tab/>
      </w:r>
      <w:r w:rsidRPr="009177CD"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 xml:space="preserve">    </w:t>
      </w:r>
      <w:r>
        <w:rPr>
          <w:rFonts w:ascii="Arial" w:eastAsia="Calibri" w:hAnsi="Arial" w:cs="Arial"/>
          <w:b/>
          <w:bCs/>
        </w:rPr>
        <w:tab/>
      </w:r>
      <w:r w:rsidRPr="00955FE8">
        <w:rPr>
          <w:iCs/>
          <w:sz w:val="16"/>
          <w:szCs w:val="16"/>
        </w:rPr>
        <w:t xml:space="preserve">  </w:t>
      </w:r>
      <w:r w:rsidRPr="00C067EA">
        <w:rPr>
          <w:noProof/>
        </w:rPr>
        <w:drawing>
          <wp:inline distT="0" distB="0" distL="0" distR="0" wp14:anchorId="42C691F0" wp14:editId="2AD43CE4">
            <wp:extent cx="2194560" cy="937260"/>
            <wp:effectExtent l="0" t="0" r="0" b="0"/>
            <wp:docPr id="1" name="Picture 1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FE8">
        <w:rPr>
          <w:iCs/>
          <w:sz w:val="16"/>
          <w:szCs w:val="16"/>
        </w:rPr>
        <w:t xml:space="preserve">  </w:t>
      </w:r>
      <w:r w:rsidRPr="009177CD">
        <w:rPr>
          <w:rFonts w:ascii="Arial" w:eastAsia="Calibri" w:hAnsi="Arial" w:cs="Arial"/>
          <w:b/>
          <w:bCs/>
        </w:rPr>
        <w:tab/>
        <w:t>REPUBLIC OF THE GAMBIA</w:t>
      </w:r>
    </w:p>
    <w:p w14:paraId="42FBC87A" w14:textId="77777777" w:rsidR="00523CEB" w:rsidRDefault="00523CEB" w:rsidP="00523CEB">
      <w:pPr>
        <w:pStyle w:val="Header"/>
      </w:pPr>
    </w:p>
    <w:p w14:paraId="4B5F8311" w14:textId="7696493F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2A33FE5D" w14:textId="22C5BA23" w:rsid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</w:t>
      </w:r>
      <w:r w:rsidR="002C38C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Quality </w:t>
      </w:r>
      <w:r w:rsidR="00C5732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and </w:t>
      </w:r>
      <w:r w:rsidR="002C38C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Cost Based Selection</w:t>
      </w:r>
      <w:r w:rsidR="00C54D3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member country </w:t>
      </w:r>
      <w:proofErr w:type="spellStart"/>
      <w:r w:rsidR="00C54D3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qcbs</w:t>
      </w:r>
      <w:proofErr w:type="spellEnd"/>
      <w:r w:rsidR="00C54D3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/mc</w:t>
      </w:r>
      <w:r w:rsidR="002C38C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39544100" w14:textId="77777777" w:rsidR="00523CEB" w:rsidRPr="00566FAB" w:rsidRDefault="00523CE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27B211CD" w14:textId="0C32134A" w:rsidR="00566FAB" w:rsidRPr="00066476" w:rsidRDefault="00523CEB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066476">
        <w:rPr>
          <w:rFonts w:ascii="Times New Roman" w:eastAsia="Calibri" w:hAnsi="Times New Roman" w:cs="Times New Roman"/>
          <w:b/>
          <w:spacing w:val="-2"/>
          <w:sz w:val="24"/>
          <w:szCs w:val="24"/>
        </w:rPr>
        <w:t>The Gambia</w:t>
      </w:r>
    </w:p>
    <w:p w14:paraId="75619B0B" w14:textId="363D83A0" w:rsidR="00566FAB" w:rsidRPr="00066476" w:rsidRDefault="00523CEB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066476">
        <w:rPr>
          <w:rFonts w:ascii="Times New Roman" w:eastAsia="Calibri" w:hAnsi="Times New Roman" w:cs="Times New Roman"/>
          <w:b/>
          <w:spacing w:val="-2"/>
          <w:sz w:val="24"/>
          <w:szCs w:val="24"/>
        </w:rPr>
        <w:t>Small Ruminant Production Enhancement Project (SRPEP)</w:t>
      </w:r>
    </w:p>
    <w:p w14:paraId="3C85F054" w14:textId="2A26EB94" w:rsidR="00566FAB" w:rsidRPr="00066476" w:rsidRDefault="00523CEB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pacing w:val="-2"/>
          <w:sz w:val="24"/>
          <w:szCs w:val="24"/>
          <w:highlight w:val="yellow"/>
        </w:rPr>
      </w:pPr>
      <w:r w:rsidRPr="00066476">
        <w:rPr>
          <w:rFonts w:ascii="Times New Roman" w:eastAsia="Calibri" w:hAnsi="Times New Roman" w:cs="Times New Roman"/>
          <w:b/>
          <w:spacing w:val="-2"/>
          <w:sz w:val="24"/>
          <w:szCs w:val="24"/>
        </w:rPr>
        <w:t>Ministry of Agriculture</w:t>
      </w:r>
    </w:p>
    <w:p w14:paraId="79619FC1" w14:textId="10B93AAD" w:rsidR="00566FAB" w:rsidRPr="00066476" w:rsidRDefault="00566FAB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BF526B">
        <w:rPr>
          <w:rFonts w:ascii="Times New Roman" w:eastAsia="Calibri" w:hAnsi="Times New Roman" w:cs="Times New Roman"/>
          <w:spacing w:val="-2"/>
          <w:sz w:val="24"/>
          <w:szCs w:val="24"/>
        </w:rPr>
        <w:t>CONSULTING SERVICES</w:t>
      </w:r>
      <w:r w:rsidR="00523CEB" w:rsidRPr="00BF526B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="00BA7A4A" w:rsidRPr="0006647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523CEB" w:rsidRPr="00066476">
        <w:rPr>
          <w:rFonts w:ascii="Arial" w:hAnsi="Arial" w:cs="Arial"/>
          <w:b/>
          <w:spacing w:val="-2"/>
        </w:rPr>
        <w:t>Islamic Microfinance Study</w:t>
      </w:r>
    </w:p>
    <w:p w14:paraId="313A95C4" w14:textId="244D0C4B" w:rsidR="00566FAB" w:rsidRPr="00066476" w:rsidRDefault="00566FAB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F526B">
        <w:rPr>
          <w:rFonts w:ascii="Times New Roman" w:eastAsia="Times New Roman" w:hAnsi="Times New Roman" w:cs="Times New Roman"/>
          <w:spacing w:val="-2"/>
          <w:sz w:val="24"/>
          <w:szCs w:val="24"/>
        </w:rPr>
        <w:t>Mode of Financing:</w:t>
      </w:r>
      <w:r w:rsidRPr="000664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066476" w:rsidRPr="000664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Loan </w:t>
      </w:r>
      <w:r w:rsidR="00066476" w:rsidRPr="00066476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Financing</w:t>
      </w:r>
    </w:p>
    <w:p w14:paraId="2F905459" w14:textId="164CF54D" w:rsidR="00566FAB" w:rsidRPr="00066476" w:rsidRDefault="00566FAB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F526B"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</w:t>
      </w:r>
      <w:r w:rsidRPr="000664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. </w:t>
      </w:r>
      <w:r w:rsidR="00523CEB" w:rsidRPr="00066476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GAM 1014</w:t>
      </w:r>
    </w:p>
    <w:p w14:paraId="4F00B37F" w14:textId="77777777" w:rsidR="00566FAB" w:rsidRPr="00566FAB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AC0C668" w14:textId="77C46C68" w:rsidR="00BA7A4A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066476">
        <w:rPr>
          <w:rFonts w:ascii="Arial" w:hAnsi="Arial" w:cs="Arial"/>
          <w:spacing w:val="-2"/>
        </w:rPr>
        <w:t>Government of the Gambia</w:t>
      </w:r>
      <w:r w:rsidR="00066476">
        <w:rPr>
          <w:rFonts w:ascii="Arial" w:hAnsi="Arial" w:cs="Arial"/>
          <w:i/>
          <w:iCs/>
          <w:color w:val="8496B0"/>
          <w:spacing w:val="-2"/>
        </w:rPr>
        <w:t xml:space="preserve"> </w:t>
      </w:r>
      <w:r w:rsidRPr="00066476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Islamic Development Bank toward</w:t>
      </w:r>
      <w:r w:rsidR="0006647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cost of the </w:t>
      </w:r>
      <w:r w:rsidR="00066476" w:rsidRPr="00066476">
        <w:rPr>
          <w:rStyle w:val="TitleChar"/>
          <w:rFonts w:eastAsiaTheme="minorHAnsi"/>
          <w:sz w:val="24"/>
        </w:rPr>
        <w:t>Small Ruminant Production Enhancement Project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and intends to apply part of the proceeds for consultant services. </w:t>
      </w:r>
    </w:p>
    <w:p w14:paraId="430C0F7E" w14:textId="77777777" w:rsidR="00066476" w:rsidRDefault="00066476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0884EA2" w14:textId="286AA33F" w:rsidR="00566FAB" w:rsidRPr="00422037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The services include</w:t>
      </w:r>
      <w:r w:rsidR="00667489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="0042203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22037" w:rsidRPr="00422037">
        <w:rPr>
          <w:rFonts w:ascii="Times New Roman" w:eastAsia="Calibri" w:hAnsi="Times New Roman" w:cs="Times New Roman"/>
          <w:b/>
          <w:spacing w:val="-2"/>
          <w:sz w:val="24"/>
          <w:szCs w:val="24"/>
        </w:rPr>
        <w:t>an Islamic Micro Finance Study</w:t>
      </w:r>
      <w:r w:rsidRPr="0042203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422037">
        <w:rPr>
          <w:rFonts w:ascii="Times New Roman" w:eastAsia="Calibri" w:hAnsi="Times New Roman" w:cs="Times New Roman"/>
          <w:b/>
          <w:spacing w:val="-2"/>
          <w:sz w:val="24"/>
          <w:szCs w:val="24"/>
        </w:rPr>
        <w:t>on</w:t>
      </w:r>
      <w:r w:rsidR="00422037" w:rsidRPr="0042203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the implementation of </w:t>
      </w:r>
      <w:r w:rsidR="00422037" w:rsidRPr="00422037">
        <w:rPr>
          <w:rFonts w:ascii="Times New Roman" w:hAnsi="Times New Roman" w:cs="Times New Roman"/>
          <w:b/>
          <w:sz w:val="24"/>
          <w:szCs w:val="24"/>
        </w:rPr>
        <w:t>Shariah-Compatible financing for actors operating or interested in small ruminant enterprises in the Regions and the Banjul peri-urban</w:t>
      </w:r>
      <w:r w:rsidRPr="0042203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.  </w:t>
      </w:r>
    </w:p>
    <w:p w14:paraId="683D884C" w14:textId="77777777" w:rsidR="00BA7A4A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B451C" w14:textId="0CDA9F39" w:rsidR="002C7831" w:rsidRPr="002C7831" w:rsidRDefault="00BA7A4A" w:rsidP="002C7831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717DAE">
        <w:rPr>
          <w:rFonts w:ascii="Times New Roman" w:hAnsi="Times New Roman"/>
          <w:b/>
          <w:spacing w:val="-2"/>
          <w:sz w:val="24"/>
          <w:szCs w:val="24"/>
        </w:rPr>
        <w:t>can be obta</w:t>
      </w:r>
      <w:r w:rsidR="00717DAE">
        <w:rPr>
          <w:rFonts w:ascii="Times New Roman" w:hAnsi="Times New Roman"/>
          <w:b/>
          <w:spacing w:val="-2"/>
          <w:sz w:val="24"/>
          <w:szCs w:val="24"/>
        </w:rPr>
        <w:t>ined at the address given below.</w:t>
      </w:r>
    </w:p>
    <w:p w14:paraId="68A7B44E" w14:textId="1E0568B4" w:rsidR="00BA7A4A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BF526B" w:rsidRPr="00BF526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Ministry of Agriculture</w:t>
      </w:r>
      <w:r w:rsidR="00BF526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="00C54D34">
        <w:rPr>
          <w:rFonts w:ascii="Times New Roman" w:eastAsia="Calibri" w:hAnsi="Times New Roman" w:cs="Times New Roman"/>
          <w:spacing w:val="-2"/>
          <w:sz w:val="24"/>
          <w:szCs w:val="24"/>
        </w:rPr>
        <w:t>now invites eligible</w:t>
      </w:r>
      <w:r w:rsidR="00CB0C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consultant</w:t>
      </w:r>
      <w:r w:rsidR="00C54D3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fir</w:t>
      </w:r>
      <w:r w:rsidR="00667489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="00BA7A4A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(“Consultants”)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</w:t>
      </w:r>
      <w:r w:rsidR="00CB0CA3">
        <w:rPr>
          <w:rFonts w:ascii="Times New Roman" w:eastAsia="Calibri" w:hAnsi="Times New Roman" w:cs="Times New Roman"/>
          <w:spacing w:val="-2"/>
          <w:sz w:val="24"/>
          <w:szCs w:val="24"/>
        </w:rPr>
        <w:t>f appropriate skills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etc.). </w:t>
      </w:r>
    </w:p>
    <w:p w14:paraId="04BCF4C6" w14:textId="77777777" w:rsidR="00BA7A4A" w:rsidRDefault="00BA7A4A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6CA2D97" w14:textId="43769311" w:rsidR="00BA7A4A" w:rsidRPr="00717DAE" w:rsidRDefault="00BA7A4A" w:rsidP="00045B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717DAE">
        <w:rPr>
          <w:rFonts w:ascii="Times New Roman" w:hAnsi="Times New Roman"/>
          <w:spacing w:val="-2"/>
          <w:sz w:val="24"/>
        </w:rPr>
        <w:t xml:space="preserve">The shortlisting criteria are: </w:t>
      </w:r>
      <w:r w:rsidR="00717DAE" w:rsidRPr="00717DA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C38C1">
        <w:rPr>
          <w:rFonts w:ascii="Times New Roman" w:hAnsi="Times New Roman" w:cs="Times New Roman"/>
          <w:b/>
          <w:sz w:val="24"/>
          <w:szCs w:val="24"/>
        </w:rPr>
        <w:t xml:space="preserve">“Firm” </w:t>
      </w:r>
      <w:r w:rsidR="00717DAE" w:rsidRPr="00717DAE">
        <w:rPr>
          <w:rFonts w:ascii="Times New Roman" w:hAnsi="Times New Roman" w:cs="Times New Roman"/>
          <w:b/>
          <w:sz w:val="24"/>
          <w:szCs w:val="24"/>
        </w:rPr>
        <w:t xml:space="preserve">must demonstrate that they are qualify and has experience in both Conventional and Islamic Micro finance with a track record of </w:t>
      </w:r>
      <w:r w:rsidR="00C42A54">
        <w:rPr>
          <w:rFonts w:ascii="Times New Roman" w:hAnsi="Times New Roman" w:cs="Times New Roman"/>
          <w:b/>
          <w:sz w:val="24"/>
          <w:szCs w:val="24"/>
        </w:rPr>
        <w:t>5</w:t>
      </w:r>
      <w:r w:rsidR="00717DAE" w:rsidRPr="00717DAE">
        <w:rPr>
          <w:rFonts w:ascii="Times New Roman" w:hAnsi="Times New Roman" w:cs="Times New Roman"/>
          <w:b/>
          <w:sz w:val="24"/>
          <w:szCs w:val="24"/>
        </w:rPr>
        <w:t xml:space="preserve"> years’ experience. In </w:t>
      </w:r>
      <w:r w:rsidR="00717DAE">
        <w:rPr>
          <w:rFonts w:ascii="Times New Roman" w:hAnsi="Times New Roman" w:cs="Times New Roman"/>
          <w:b/>
          <w:sz w:val="24"/>
          <w:szCs w:val="24"/>
        </w:rPr>
        <w:t xml:space="preserve">addition, </w:t>
      </w:r>
      <w:r w:rsidR="002C38C1">
        <w:rPr>
          <w:rFonts w:ascii="Times New Roman" w:hAnsi="Times New Roman" w:cs="Times New Roman"/>
          <w:b/>
          <w:sz w:val="24"/>
          <w:szCs w:val="24"/>
        </w:rPr>
        <w:t xml:space="preserve">firm </w:t>
      </w:r>
      <w:r w:rsidR="00717DAE">
        <w:rPr>
          <w:rFonts w:ascii="Times New Roman" w:hAnsi="Times New Roman" w:cs="Times New Roman"/>
          <w:b/>
          <w:sz w:val="24"/>
          <w:szCs w:val="24"/>
        </w:rPr>
        <w:t>must be fro</w:t>
      </w:r>
      <w:r w:rsidR="00717DAE" w:rsidRPr="00717DAE">
        <w:rPr>
          <w:rFonts w:ascii="Times New Roman" w:hAnsi="Times New Roman" w:cs="Times New Roman"/>
          <w:b/>
          <w:sz w:val="24"/>
          <w:szCs w:val="24"/>
        </w:rPr>
        <w:t>m the member country of International Islamic Organization</w:t>
      </w:r>
      <w:r w:rsidR="00717DAE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717DAE" w:rsidRPr="00717DAE">
        <w:rPr>
          <w:rFonts w:ascii="Times New Roman" w:hAnsi="Times New Roman" w:cs="Times New Roman"/>
          <w:b/>
          <w:sz w:val="24"/>
          <w:szCs w:val="24"/>
        </w:rPr>
        <w:t xml:space="preserve"> qualify to be shortlisted for this assignment</w:t>
      </w:r>
      <w:r w:rsidR="00717DAE" w:rsidRPr="00717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3CA3C6" w14:textId="77777777" w:rsidR="00717DAE" w:rsidRPr="00717DAE" w:rsidRDefault="00717DAE" w:rsidP="00717DAE">
      <w:pPr>
        <w:suppressAutoHyphens/>
        <w:spacing w:after="0" w:line="240" w:lineRule="auto"/>
        <w:ind w:left="720"/>
        <w:jc w:val="both"/>
        <w:rPr>
          <w:rFonts w:ascii="Times New Roman" w:hAnsi="Times New Roman"/>
          <w:spacing w:val="-2"/>
          <w:sz w:val="24"/>
        </w:rPr>
      </w:pPr>
    </w:p>
    <w:p w14:paraId="15439C53" w14:textId="77777777"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>
        <w:rPr>
          <w:rFonts w:ascii="Times New Roman" w:hAnsi="Times New Roman"/>
          <w:spacing w:val="-2"/>
          <w:sz w:val="24"/>
        </w:rPr>
        <w:t>P</w:t>
      </w:r>
      <w:r w:rsidRPr="001D70EB">
        <w:rPr>
          <w:rFonts w:ascii="Times New Roman" w:hAnsi="Times New Roman"/>
          <w:spacing w:val="-2"/>
          <w:sz w:val="24"/>
        </w:rPr>
        <w:t>aragraph</w:t>
      </w:r>
      <w:r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1.23, and 1.24</w:t>
      </w:r>
      <w:r w:rsidRPr="001D70EB">
        <w:rPr>
          <w:rFonts w:ascii="Times New Roman" w:hAnsi="Times New Roman"/>
          <w:spacing w:val="-2"/>
          <w:sz w:val="24"/>
        </w:rPr>
        <w:t xml:space="preserve"> of the </w:t>
      </w:r>
      <w:r>
        <w:rPr>
          <w:rFonts w:ascii="Times New Roman" w:hAnsi="Times New Roman"/>
          <w:spacing w:val="-2"/>
          <w:sz w:val="24"/>
        </w:rPr>
        <w:t>Guidelines for Procurement of Consultant Services under Islamic Development Bank Project Financing</w:t>
      </w:r>
      <w:r w:rsidR="00EA537C">
        <w:rPr>
          <w:rFonts w:ascii="Times New Roman" w:hAnsi="Times New Roman"/>
          <w:spacing w:val="-2"/>
          <w:sz w:val="24"/>
        </w:rPr>
        <w:t xml:space="preserve"> (the “Procurement Guidelines”)</w:t>
      </w:r>
      <w:r>
        <w:rPr>
          <w:rFonts w:ascii="Times New Roman" w:hAnsi="Times New Roman"/>
          <w:spacing w:val="-2"/>
          <w:sz w:val="24"/>
        </w:rPr>
        <w:t>,</w:t>
      </w:r>
      <w:r w:rsidRPr="001D70EB">
        <w:rPr>
          <w:rFonts w:ascii="Times New Roman" w:hAnsi="Times New Roman"/>
          <w:spacing w:val="-2"/>
          <w:sz w:val="24"/>
        </w:rPr>
        <w:t xml:space="preserve"> setting forth </w:t>
      </w:r>
      <w:proofErr w:type="spellStart"/>
      <w:r>
        <w:rPr>
          <w:rFonts w:ascii="Times New Roman" w:hAnsi="Times New Roman"/>
          <w:spacing w:val="-2"/>
          <w:sz w:val="24"/>
        </w:rPr>
        <w:t>IsDB</w:t>
      </w:r>
      <w:r w:rsidRPr="001D70EB">
        <w:rPr>
          <w:rFonts w:ascii="Times New Roman" w:hAnsi="Times New Roman"/>
          <w:spacing w:val="-2"/>
          <w:sz w:val="24"/>
        </w:rPr>
        <w:t>’s</w:t>
      </w:r>
      <w:proofErr w:type="spellEnd"/>
      <w:r w:rsidRPr="001D70EB">
        <w:rPr>
          <w:rFonts w:ascii="Times New Roman" w:hAnsi="Times New Roman"/>
          <w:spacing w:val="-2"/>
          <w:sz w:val="24"/>
        </w:rPr>
        <w:t xml:space="preserve"> policy on conflict of interest.  </w:t>
      </w:r>
    </w:p>
    <w:p w14:paraId="5DD0E4E8" w14:textId="77777777"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1EA806F" w14:textId="4040BECE"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 w:rsidRPr="00A41C03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A41C03">
        <w:rPr>
          <w:rFonts w:ascii="Times New Roman" w:hAnsi="Times New Roman"/>
          <w:sz w:val="24"/>
          <w:szCs w:val="24"/>
        </w:rPr>
        <w:t xml:space="preserve"> but should indicate clearly whether the association is in the form of a joint venture and/or a sub-consultancy. In the case of a </w:t>
      </w:r>
      <w:r w:rsidR="00EA537C" w:rsidRPr="00A41C03">
        <w:rPr>
          <w:rFonts w:ascii="Times New Roman" w:hAnsi="Times New Roman"/>
          <w:sz w:val="24"/>
          <w:szCs w:val="24"/>
        </w:rPr>
        <w:lastRenderedPageBreak/>
        <w:t>joint venture, all the partners in the joint venture shall be jointly and severally liable for the entire contract, if selected</w:t>
      </w:r>
      <w:r w:rsidRPr="00A41C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DE83C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3D30B55" w14:textId="60D09172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422037" w:rsidRPr="00717DAE">
        <w:rPr>
          <w:rFonts w:ascii="Times New Roman" w:hAnsi="Times New Roman"/>
          <w:b/>
          <w:spacing w:val="-2"/>
          <w:sz w:val="24"/>
        </w:rPr>
        <w:t>Quality and Cost Base Selection Member Country (QCBS/MC)</w:t>
      </w:r>
      <w:r w:rsidR="00EA537C">
        <w:rPr>
          <w:rFonts w:ascii="Times New Roman" w:hAnsi="Times New Roman"/>
          <w:spacing w:val="-2"/>
          <w:sz w:val="24"/>
        </w:rPr>
        <w:t xml:space="preserve"> method set out in the </w:t>
      </w:r>
      <w:r w:rsidR="00EA537C" w:rsidRPr="00367110">
        <w:rPr>
          <w:rFonts w:ascii="Times New Roman" w:hAnsi="Times New Roman"/>
          <w:spacing w:val="-2"/>
          <w:sz w:val="24"/>
        </w:rPr>
        <w:t>Procurement Guidelines</w:t>
      </w:r>
      <w:r w:rsidR="002C38C1" w:rsidRPr="00367110">
        <w:rPr>
          <w:rFonts w:ascii="Times New Roman" w:hAnsi="Times New Roman"/>
          <w:spacing w:val="-2"/>
          <w:sz w:val="24"/>
        </w:rPr>
        <w:t xml:space="preserve"> “dated April 2019”</w:t>
      </w:r>
      <w:r w:rsidRPr="00367110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726684EE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206A27C" w14:textId="23E48721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address below during office hours </w:t>
      </w:r>
      <w:r w:rsidR="00422037">
        <w:rPr>
          <w:rStyle w:val="Strong"/>
          <w:rFonts w:ascii="Arial" w:hAnsi="Arial" w:cs="Arial"/>
        </w:rPr>
        <w:t>09:00 am to 16:00 pm GMT</w:t>
      </w:r>
      <w:r w:rsidR="00422037">
        <w:rPr>
          <w:rFonts w:ascii="Arial" w:hAnsi="Arial" w:cs="Arial"/>
          <w:i/>
          <w:color w:val="8496B0"/>
          <w:spacing w:val="-2"/>
        </w:rPr>
        <w:t xml:space="preserve">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(local time).</w:t>
      </w:r>
    </w:p>
    <w:p w14:paraId="33944AFC" w14:textId="30BA8BC8" w:rsidR="00566FAB" w:rsidRPr="00566FAB" w:rsidRDefault="00422037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5B0D7A84" w14:textId="685ED82E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1D70EB">
        <w:rPr>
          <w:rFonts w:ascii="Times New Roman" w:hAnsi="Times New Roman"/>
          <w:spacing w:val="-2"/>
          <w:sz w:val="24"/>
        </w:rPr>
        <w:t>(</w:t>
      </w:r>
      <w:r w:rsidR="00C54D34">
        <w:rPr>
          <w:rFonts w:ascii="Times New Roman" w:hAnsi="Times New Roman"/>
          <w:spacing w:val="-2"/>
          <w:sz w:val="24"/>
        </w:rPr>
        <w:t>in person,</w:t>
      </w:r>
      <w:r w:rsidR="00422037">
        <w:rPr>
          <w:rFonts w:ascii="Times New Roman" w:hAnsi="Times New Roman"/>
          <w:spacing w:val="-2"/>
          <w:sz w:val="24"/>
        </w:rPr>
        <w:t xml:space="preserve"> by mail</w:t>
      </w:r>
      <w:r w:rsidR="00EA537C" w:rsidRPr="001D70EB">
        <w:rPr>
          <w:rFonts w:ascii="Times New Roman" w:hAnsi="Times New Roman"/>
          <w:spacing w:val="-2"/>
          <w:sz w:val="24"/>
        </w:rPr>
        <w:t xml:space="preserve"> or by e-mail) </w:t>
      </w:r>
      <w:r w:rsidR="00C54D34">
        <w:rPr>
          <w:rFonts w:ascii="Times New Roman" w:eastAsia="Calibri" w:hAnsi="Times New Roman" w:cs="Times New Roman"/>
          <w:spacing w:val="-2"/>
          <w:sz w:val="24"/>
          <w:szCs w:val="24"/>
        </w:rPr>
        <w:t>on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54D34">
        <w:rPr>
          <w:rStyle w:val="Strong"/>
          <w:rFonts w:ascii="Arial" w:hAnsi="Arial" w:cs="Arial"/>
        </w:rPr>
        <w:t>25</w:t>
      </w:r>
      <w:r w:rsidR="00571E95" w:rsidRPr="00571E95">
        <w:rPr>
          <w:rStyle w:val="Strong"/>
          <w:rFonts w:ascii="Arial" w:hAnsi="Arial" w:cs="Arial"/>
          <w:vertAlign w:val="superscript"/>
        </w:rPr>
        <w:t>th</w:t>
      </w:r>
      <w:r w:rsidR="00571E95">
        <w:rPr>
          <w:rStyle w:val="Strong"/>
          <w:rFonts w:ascii="Arial" w:hAnsi="Arial" w:cs="Arial"/>
        </w:rPr>
        <w:t xml:space="preserve"> </w:t>
      </w:r>
      <w:r w:rsidR="00483A73">
        <w:rPr>
          <w:rStyle w:val="Strong"/>
          <w:rFonts w:ascii="Arial" w:hAnsi="Arial" w:cs="Arial"/>
        </w:rPr>
        <w:t xml:space="preserve">May </w:t>
      </w:r>
      <w:r w:rsidR="00571E95">
        <w:rPr>
          <w:rStyle w:val="Strong"/>
          <w:rFonts w:ascii="Arial" w:hAnsi="Arial" w:cs="Arial"/>
        </w:rPr>
        <w:t>2020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77FAE3C0" w14:textId="77777777" w:rsidR="00571E95" w:rsidRDefault="00571E95" w:rsidP="00571E95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EB16725" w14:textId="5C45F0B1" w:rsidR="00571E95" w:rsidRDefault="00571E95" w:rsidP="00571E95">
      <w:pPr>
        <w:tabs>
          <w:tab w:val="left" w:pos="6720"/>
        </w:tabs>
        <w:suppressAutoHyphens/>
        <w:spacing w:after="0" w:line="240" w:lineRule="auto"/>
        <w:rPr>
          <w:rFonts w:ascii="Arial" w:hAnsi="Arial" w:cs="Arial"/>
          <w:b/>
          <w:iCs/>
          <w:spacing w:val="-2"/>
        </w:rPr>
      </w:pPr>
    </w:p>
    <w:p w14:paraId="022F9D55" w14:textId="77777777" w:rsidR="002C7831" w:rsidRPr="00571E95" w:rsidRDefault="002C7831" w:rsidP="00571E95">
      <w:pPr>
        <w:tabs>
          <w:tab w:val="left" w:pos="6720"/>
        </w:tabs>
        <w:suppressAutoHyphens/>
        <w:spacing w:after="0" w:line="240" w:lineRule="auto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14:paraId="6EFAC583" w14:textId="77777777" w:rsidR="00571E95" w:rsidRPr="00571E95" w:rsidRDefault="00571E95" w:rsidP="00571E95">
      <w:pPr>
        <w:tabs>
          <w:tab w:val="left" w:pos="6720"/>
        </w:tabs>
        <w:suppressAutoHyphens/>
        <w:spacing w:after="0" w:line="240" w:lineRule="auto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571E95">
        <w:rPr>
          <w:rFonts w:ascii="Times New Roman" w:hAnsi="Times New Roman" w:cs="Times New Roman"/>
          <w:b/>
          <w:iCs/>
          <w:spacing w:val="-2"/>
          <w:sz w:val="24"/>
          <w:szCs w:val="24"/>
        </w:rPr>
        <w:t>Small Ruminant Production Enhancement Project (SRPEP)</w:t>
      </w:r>
    </w:p>
    <w:p w14:paraId="2EC2C3C9" w14:textId="77777777" w:rsidR="00571E95" w:rsidRDefault="00571E95" w:rsidP="00571E95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14:paraId="0E8F2F84" w14:textId="77777777" w:rsidR="00571E95" w:rsidRDefault="00566FAB" w:rsidP="00571E95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Attention:</w:t>
      </w:r>
    </w:p>
    <w:p w14:paraId="752EB35A" w14:textId="7C50CEE1" w:rsidR="00566FAB" w:rsidRPr="00571E95" w:rsidRDefault="00571E95" w:rsidP="00571E95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</w:pPr>
      <w:r w:rsidRPr="00571E95">
        <w:rPr>
          <w:rFonts w:ascii="Times New Roman" w:hAnsi="Times New Roman" w:cs="Times New Roman"/>
          <w:b/>
          <w:iCs/>
          <w:spacing w:val="-2"/>
          <w:sz w:val="24"/>
          <w:szCs w:val="24"/>
        </w:rPr>
        <w:t>Mr. Mamud Njie, Project Director</w:t>
      </w:r>
      <w:r w:rsidR="00566FAB" w:rsidRPr="00571E95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ab/>
      </w:r>
    </w:p>
    <w:p w14:paraId="3EEE2021" w14:textId="12A0CBAB" w:rsidR="00571E95" w:rsidRPr="00571E95" w:rsidRDefault="00571E95" w:rsidP="00571E9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</w:pPr>
      <w:r w:rsidRPr="00571E95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VISACA Apex Building</w:t>
      </w:r>
    </w:p>
    <w:p w14:paraId="79D52A70" w14:textId="50535713" w:rsidR="00571E95" w:rsidRPr="00571E95" w:rsidRDefault="00571E95" w:rsidP="00571E9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</w:pPr>
      <w:proofErr w:type="spellStart"/>
      <w:r w:rsidRPr="00571E95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Brusubi</w:t>
      </w:r>
      <w:proofErr w:type="spellEnd"/>
      <w:r w:rsidRPr="00571E95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Institutional Area</w:t>
      </w:r>
    </w:p>
    <w:p w14:paraId="2D6D155D" w14:textId="00DDCB24" w:rsidR="00571E95" w:rsidRPr="00571E95" w:rsidRDefault="00571E95" w:rsidP="00571E95">
      <w:pPr>
        <w:suppressAutoHyphens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1E95">
        <w:rPr>
          <w:rFonts w:ascii="Times New Roman" w:hAnsi="Times New Roman" w:cs="Times New Roman"/>
          <w:b/>
          <w:spacing w:val="-2"/>
          <w:sz w:val="24"/>
          <w:szCs w:val="24"/>
        </w:rPr>
        <w:t>Tel:</w:t>
      </w:r>
      <w:r w:rsidRPr="00571E95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571E95">
        <w:rPr>
          <w:rFonts w:ascii="Times New Roman" w:hAnsi="Times New Roman" w:cs="Times New Roman"/>
          <w:b/>
          <w:bCs/>
          <w:iCs/>
          <w:sz w:val="24"/>
          <w:szCs w:val="24"/>
        </w:rPr>
        <w:t>9921101/7921101 or 2107728</w:t>
      </w:r>
    </w:p>
    <w:p w14:paraId="16CEAFC4" w14:textId="4CD96441" w:rsidR="00571E95" w:rsidRPr="00571E95" w:rsidRDefault="00571E95" w:rsidP="00571E95">
      <w:pPr>
        <w:suppressAutoHyphens/>
        <w:spacing w:after="0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571E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E-mail: </w:t>
      </w:r>
      <w:hyperlink r:id="rId9" w:history="1">
        <w:r w:rsidRPr="00571E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njiemamud@gmail.com</w:t>
        </w:r>
      </w:hyperlink>
      <w:r w:rsidRPr="00571E95">
        <w:rPr>
          <w:rStyle w:val="go"/>
          <w:rFonts w:ascii="Times New Roman" w:hAnsi="Times New Roman" w:cs="Times New Roman"/>
          <w:b/>
          <w:sz w:val="24"/>
          <w:szCs w:val="24"/>
        </w:rPr>
        <w:t xml:space="preserve"> or </w:t>
      </w:r>
      <w:hyperlink r:id="rId10" w:history="1">
        <w:r w:rsidRPr="00571E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bkanteh7@gmail.com</w:t>
        </w:r>
      </w:hyperlink>
    </w:p>
    <w:p w14:paraId="68BA9AE3" w14:textId="65E72170" w:rsidR="00566FAB" w:rsidRPr="00566FAB" w:rsidRDefault="00566FAB" w:rsidP="00EA537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14:paraId="09A26FDC" w14:textId="237F2951" w:rsidR="00566FAB" w:rsidRDefault="00566FAB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60E0D7" w14:textId="7F9E7ED4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48C57" w14:textId="5838D339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C2806" w14:textId="48681A63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9283F" w14:textId="2C19E263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0EC036" w14:textId="68F0C60F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EB23C2" w14:textId="12C7C26A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7A1695" w14:textId="2AC0FCD7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B08C1D" w14:textId="37FBFD5E" w:rsidR="008D6645" w:rsidRDefault="008D6645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B816AE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8DEF70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B4C3A1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496F0D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1D49B1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B82A7C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302CAD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EFAB9D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4648C7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D81258" w14:textId="77777777" w:rsidR="008D6645" w:rsidRDefault="008D6645" w:rsidP="008D6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8D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C2945" w14:textId="77777777" w:rsidR="00BA1C52" w:rsidRDefault="00BA1C52" w:rsidP="00F93BFB">
      <w:pPr>
        <w:spacing w:after="0" w:line="240" w:lineRule="auto"/>
      </w:pPr>
      <w:r>
        <w:separator/>
      </w:r>
    </w:p>
  </w:endnote>
  <w:endnote w:type="continuationSeparator" w:id="0">
    <w:p w14:paraId="2E23B54A" w14:textId="77777777" w:rsidR="00BA1C52" w:rsidRDefault="00BA1C52" w:rsidP="00F9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9B59" w14:textId="77777777" w:rsidR="00BA1C52" w:rsidRDefault="00BA1C52" w:rsidP="00F93BFB">
      <w:pPr>
        <w:spacing w:after="0" w:line="240" w:lineRule="auto"/>
      </w:pPr>
      <w:r>
        <w:separator/>
      </w:r>
    </w:p>
  </w:footnote>
  <w:footnote w:type="continuationSeparator" w:id="0">
    <w:p w14:paraId="1B8E55B6" w14:textId="77777777" w:rsidR="00BA1C52" w:rsidRDefault="00BA1C52" w:rsidP="00F9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73B26"/>
    <w:multiLevelType w:val="multilevel"/>
    <w:tmpl w:val="A960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2164D"/>
    <w:rsid w:val="00042864"/>
    <w:rsid w:val="0005524E"/>
    <w:rsid w:val="00066476"/>
    <w:rsid w:val="0015523B"/>
    <w:rsid w:val="001677A8"/>
    <w:rsid w:val="001E39E5"/>
    <w:rsid w:val="00234B32"/>
    <w:rsid w:val="00236989"/>
    <w:rsid w:val="00247368"/>
    <w:rsid w:val="002C38C1"/>
    <w:rsid w:val="002C7831"/>
    <w:rsid w:val="00331A5B"/>
    <w:rsid w:val="00367110"/>
    <w:rsid w:val="003746A9"/>
    <w:rsid w:val="003D6C9E"/>
    <w:rsid w:val="00422037"/>
    <w:rsid w:val="00441D3E"/>
    <w:rsid w:val="00483A73"/>
    <w:rsid w:val="004B705D"/>
    <w:rsid w:val="00523CEB"/>
    <w:rsid w:val="005373A4"/>
    <w:rsid w:val="00566FAB"/>
    <w:rsid w:val="00571E95"/>
    <w:rsid w:val="005E21C5"/>
    <w:rsid w:val="00667489"/>
    <w:rsid w:val="006B2C6F"/>
    <w:rsid w:val="00717DAE"/>
    <w:rsid w:val="0073611F"/>
    <w:rsid w:val="008D6645"/>
    <w:rsid w:val="00911AB9"/>
    <w:rsid w:val="009243D1"/>
    <w:rsid w:val="00936CDF"/>
    <w:rsid w:val="00A1720F"/>
    <w:rsid w:val="00A37021"/>
    <w:rsid w:val="00A41C03"/>
    <w:rsid w:val="00AD3A53"/>
    <w:rsid w:val="00BA1C52"/>
    <w:rsid w:val="00BA5146"/>
    <w:rsid w:val="00BA7A4A"/>
    <w:rsid w:val="00BC3A0B"/>
    <w:rsid w:val="00BE2E45"/>
    <w:rsid w:val="00BF526B"/>
    <w:rsid w:val="00C42A54"/>
    <w:rsid w:val="00C54D34"/>
    <w:rsid w:val="00C57320"/>
    <w:rsid w:val="00CB0CA3"/>
    <w:rsid w:val="00D6104A"/>
    <w:rsid w:val="00EA537C"/>
    <w:rsid w:val="00F111EF"/>
    <w:rsid w:val="00F31EC0"/>
    <w:rsid w:val="00F93BF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1D5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customStyle="1" w:styleId="m-2057974424125438829msolistparagraph">
    <w:name w:val="m_-2057974424125438829msolistparagraph"/>
    <w:basedOn w:val="Normal"/>
    <w:rsid w:val="008D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23CEB"/>
    <w:pPr>
      <w:widowControl w:val="0"/>
      <w:tabs>
        <w:tab w:val="center" w:pos="4680"/>
        <w:tab w:val="right" w:pos="9360"/>
      </w:tabs>
      <w:snapToGrid w:val="0"/>
      <w:spacing w:after="0" w:line="240" w:lineRule="auto"/>
    </w:pPr>
    <w:rPr>
      <w:rFonts w:ascii="Courier" w:eastAsia="Calibri" w:hAnsi="Courier" w:cs="Times New Roman"/>
      <w:sz w:val="20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3CEB"/>
    <w:rPr>
      <w:rFonts w:ascii="Courier" w:eastAsia="Calibri" w:hAnsi="Courier" w:cs="Times New Roman"/>
      <w:sz w:val="20"/>
      <w:szCs w:val="20"/>
      <w:lang w:val="en-GB" w:eastAsia="x-none"/>
    </w:rPr>
  </w:style>
  <w:style w:type="paragraph" w:styleId="Title">
    <w:name w:val="Title"/>
    <w:basedOn w:val="Normal"/>
    <w:link w:val="TitleChar"/>
    <w:qFormat/>
    <w:rsid w:val="00066476"/>
    <w:pPr>
      <w:tabs>
        <w:tab w:val="right" w:leader="do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66476"/>
    <w:rPr>
      <w:rFonts w:ascii="Times New Roman" w:eastAsia="Times New Roman" w:hAnsi="Times New Roman" w:cs="Times New Roman"/>
      <w:b/>
      <w:sz w:val="44"/>
      <w:szCs w:val="24"/>
      <w:lang w:val="x-none" w:eastAsia="x-none"/>
    </w:rPr>
  </w:style>
  <w:style w:type="character" w:styleId="Strong">
    <w:name w:val="Strong"/>
    <w:basedOn w:val="DefaultParagraphFont"/>
    <w:qFormat/>
    <w:rsid w:val="00422037"/>
    <w:rPr>
      <w:b/>
      <w:bCs/>
    </w:rPr>
  </w:style>
  <w:style w:type="character" w:styleId="Hyperlink">
    <w:name w:val="Hyperlink"/>
    <w:uiPriority w:val="99"/>
    <w:semiHidden/>
    <w:unhideWhenUsed/>
    <w:rsid w:val="00571E95"/>
    <w:rPr>
      <w:color w:val="0000FF"/>
      <w:u w:val="single"/>
    </w:rPr>
  </w:style>
  <w:style w:type="character" w:customStyle="1" w:styleId="go">
    <w:name w:val="go"/>
    <w:rsid w:val="00571E95"/>
  </w:style>
  <w:style w:type="paragraph" w:styleId="Footer">
    <w:name w:val="footer"/>
    <w:basedOn w:val="Normal"/>
    <w:link w:val="FooterChar"/>
    <w:uiPriority w:val="99"/>
    <w:unhideWhenUsed/>
    <w:rsid w:val="00F9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FB"/>
  </w:style>
  <w:style w:type="character" w:styleId="CommentReference">
    <w:name w:val="annotation reference"/>
    <w:basedOn w:val="DefaultParagraphFont"/>
    <w:uiPriority w:val="99"/>
    <w:semiHidden/>
    <w:unhideWhenUsed/>
    <w:rsid w:val="004B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kanteh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iemam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Mehdi Asghari</dc:creator>
  <cp:lastModifiedBy>Mamud Njie</cp:lastModifiedBy>
  <cp:revision>2</cp:revision>
  <cp:lastPrinted>2020-04-23T09:42:00Z</cp:lastPrinted>
  <dcterms:created xsi:type="dcterms:W3CDTF">2020-05-05T08:36:00Z</dcterms:created>
  <dcterms:modified xsi:type="dcterms:W3CDTF">2020-05-05T08:36:00Z</dcterms:modified>
</cp:coreProperties>
</file>