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EA2B1" w14:textId="7BA46F4F" w:rsidR="00113C71" w:rsidRDefault="00113C71" w:rsidP="00113C71">
      <w:pPr>
        <w:pStyle w:val="20"/>
        <w:framePr w:w="9198" w:h="1099" w:hRule="exact" w:wrap="none" w:vAnchor="page" w:hAnchor="page" w:x="1499" w:y="1656"/>
        <w:shd w:val="clear" w:color="auto" w:fill="auto"/>
        <w:spacing w:after="273" w:line="261" w:lineRule="exact"/>
        <w:ind w:left="40"/>
        <w:jc w:val="center"/>
      </w:pPr>
      <w:bookmarkStart w:id="0" w:name="bookmark7"/>
      <w:r>
        <w:rPr>
          <w:color w:val="000000"/>
        </w:rPr>
        <w:t>REQUEST FOR EXP</w:t>
      </w:r>
      <w:r w:rsidR="008C29F7">
        <w:rPr>
          <w:color w:val="000000"/>
        </w:rPr>
        <w:t xml:space="preserve">RESSIONS OF </w:t>
      </w:r>
      <w:proofErr w:type="gramStart"/>
      <w:r w:rsidR="008C29F7">
        <w:rPr>
          <w:color w:val="000000"/>
        </w:rPr>
        <w:t>INTEREST</w:t>
      </w:r>
      <w:proofErr w:type="gramEnd"/>
      <w:r w:rsidR="008C29F7">
        <w:rPr>
          <w:color w:val="000000"/>
        </w:rPr>
        <w:br/>
        <w:t>(CONSULTANCY</w:t>
      </w:r>
      <w:r>
        <w:rPr>
          <w:color w:val="000000"/>
        </w:rPr>
        <w:t xml:space="preserve"> SERVICES)</w:t>
      </w:r>
      <w:bookmarkEnd w:id="0"/>
    </w:p>
    <w:p w14:paraId="5014223D" w14:textId="77777777" w:rsidR="00113C71" w:rsidRDefault="00113C71" w:rsidP="00113C71">
      <w:pPr>
        <w:pStyle w:val="100"/>
        <w:framePr w:w="9198" w:h="1099" w:hRule="exact" w:wrap="none" w:vAnchor="page" w:hAnchor="page" w:x="1499" w:y="1656"/>
        <w:shd w:val="clear" w:color="auto" w:fill="auto"/>
        <w:spacing w:before="0" w:after="0" w:line="220" w:lineRule="exact"/>
        <w:ind w:left="40" w:firstLine="0"/>
      </w:pPr>
      <w:r>
        <w:rPr>
          <w:color w:val="000000"/>
        </w:rPr>
        <w:t>KYRGYZ REPUBLIC</w:t>
      </w:r>
    </w:p>
    <w:p w14:paraId="2F725D78" w14:textId="77777777" w:rsidR="00113C71" w:rsidRDefault="00113C71" w:rsidP="0063214C">
      <w:pPr>
        <w:pStyle w:val="100"/>
        <w:framePr w:w="9350" w:h="11896" w:hRule="exact" w:wrap="none" w:vAnchor="page" w:hAnchor="page" w:x="1499" w:y="2991"/>
        <w:shd w:val="clear" w:color="auto" w:fill="auto"/>
        <w:spacing w:before="0" w:after="242" w:line="220" w:lineRule="exact"/>
        <w:ind w:left="260" w:firstLine="0"/>
        <w:jc w:val="left"/>
      </w:pPr>
      <w:r>
        <w:rPr>
          <w:color w:val="000000"/>
        </w:rPr>
        <w:t>Preparation of a Feasibility Study for Halal Meat Processing (HMP) Park in Kyrgyz Republic</w:t>
      </w:r>
    </w:p>
    <w:p w14:paraId="5178A03B" w14:textId="77777777" w:rsidR="00113C71" w:rsidRPr="004A5194" w:rsidRDefault="00113C71" w:rsidP="0063214C">
      <w:pPr>
        <w:pStyle w:val="22"/>
        <w:framePr w:w="9350" w:h="11896" w:hRule="exact" w:wrap="none" w:vAnchor="page" w:hAnchor="page" w:x="1499" w:y="2991"/>
        <w:shd w:val="clear" w:color="auto" w:fill="auto"/>
        <w:spacing w:before="0" w:after="215" w:line="220" w:lineRule="exact"/>
        <w:ind w:left="40"/>
        <w:jc w:val="center"/>
        <w:rPr>
          <w:lang w:val="en-US"/>
        </w:rPr>
      </w:pPr>
      <w:r>
        <w:rPr>
          <w:color w:val="000000"/>
          <w:lang w:val="en-US" w:bidi="en-US"/>
        </w:rPr>
        <w:t xml:space="preserve">Technical Assistance Grant </w:t>
      </w:r>
      <w:r>
        <w:rPr>
          <w:rStyle w:val="23"/>
        </w:rPr>
        <w:t>UKGZ-1015</w:t>
      </w:r>
    </w:p>
    <w:p w14:paraId="1BA7D6E5" w14:textId="77777777" w:rsidR="00113C71" w:rsidRPr="004A5194" w:rsidRDefault="00113C71" w:rsidP="0063214C">
      <w:pPr>
        <w:pStyle w:val="22"/>
        <w:framePr w:w="9350" w:h="11896" w:hRule="exact" w:wrap="none" w:vAnchor="page" w:hAnchor="page" w:x="1499" w:y="2991"/>
        <w:shd w:val="clear" w:color="auto" w:fill="auto"/>
        <w:spacing w:before="0" w:after="240" w:line="261" w:lineRule="exact"/>
        <w:rPr>
          <w:lang w:val="en-US"/>
        </w:rPr>
      </w:pPr>
      <w:r>
        <w:rPr>
          <w:color w:val="000000"/>
          <w:lang w:val="en-US" w:bidi="en-US"/>
        </w:rPr>
        <w:t>The Kyrgyz Republic has received financing from the Islamic Development Bank</w:t>
      </w:r>
      <w:r>
        <w:rPr>
          <w:lang w:val="en-US" w:bidi="en-US"/>
        </w:rPr>
        <w:t xml:space="preserve"> </w:t>
      </w:r>
      <w:r w:rsidRPr="00163A8F">
        <w:rPr>
          <w:lang w:val="en-US" w:bidi="en-US"/>
        </w:rPr>
        <w:t>and Islamic Corporation for the Development of the Private Sector</w:t>
      </w:r>
      <w:r>
        <w:rPr>
          <w:color w:val="000000"/>
          <w:lang w:val="en-US" w:bidi="en-US"/>
        </w:rPr>
        <w:t xml:space="preserve"> towards the cost of the preparation of a </w:t>
      </w:r>
      <w:r>
        <w:rPr>
          <w:rStyle w:val="23"/>
        </w:rPr>
        <w:t>Feasibility Study for Halal Meat Processing (HMP) Park in Kyrgyz Republic</w:t>
      </w:r>
      <w:r>
        <w:rPr>
          <w:color w:val="000000"/>
          <w:lang w:val="en-US" w:bidi="en-US"/>
        </w:rPr>
        <w:t xml:space="preserve"> (the “Project”) and intends to apply part of the proceeds for obtaining professional consultant services to perform and deliver the Feasibility Study.</w:t>
      </w:r>
    </w:p>
    <w:p w14:paraId="10EBD268" w14:textId="77777777" w:rsidR="00113C71" w:rsidRPr="004A5194" w:rsidRDefault="00113C71" w:rsidP="0063214C">
      <w:pPr>
        <w:pStyle w:val="22"/>
        <w:framePr w:w="9350" w:h="11896" w:hRule="exact" w:wrap="none" w:vAnchor="page" w:hAnchor="page" w:x="1499" w:y="2991"/>
        <w:shd w:val="clear" w:color="auto" w:fill="auto"/>
        <w:spacing w:before="0" w:after="240" w:line="261" w:lineRule="exact"/>
        <w:rPr>
          <w:lang w:val="en-US"/>
        </w:rPr>
      </w:pPr>
      <w:r>
        <w:rPr>
          <w:color w:val="000000"/>
          <w:lang w:val="en-US" w:bidi="en-US"/>
        </w:rPr>
        <w:t xml:space="preserve">The services of </w:t>
      </w:r>
      <w:r>
        <w:rPr>
          <w:rStyle w:val="23"/>
        </w:rPr>
        <w:t>conducting and delivering feasibility study for halal meat processing in Kyrgyz Republic</w:t>
      </w:r>
      <w:r>
        <w:rPr>
          <w:color w:val="000000"/>
          <w:lang w:val="en-US" w:bidi="en-US"/>
        </w:rPr>
        <w:t xml:space="preserve"> shall include (A) demand and value chain analysis; (B) site selection and preparation; and (C) legal and regulatory arrangements that would facilitate </w:t>
      </w:r>
      <w:bookmarkStart w:id="1" w:name="_GoBack"/>
      <w:bookmarkEnd w:id="1"/>
      <w:r>
        <w:rPr>
          <w:color w:val="000000"/>
          <w:lang w:val="en-US" w:bidi="en-US"/>
        </w:rPr>
        <w:t>the development of the HMP.</w:t>
      </w:r>
    </w:p>
    <w:p w14:paraId="41F390A2" w14:textId="77777777" w:rsidR="00113C71" w:rsidRPr="004A5194" w:rsidRDefault="00113C71" w:rsidP="0063214C">
      <w:pPr>
        <w:pStyle w:val="22"/>
        <w:framePr w:w="9350" w:h="11896" w:hRule="exact" w:wrap="none" w:vAnchor="page" w:hAnchor="page" w:x="1499" w:y="2991"/>
        <w:shd w:val="clear" w:color="auto" w:fill="auto"/>
        <w:spacing w:before="0" w:after="273" w:line="261" w:lineRule="exact"/>
        <w:rPr>
          <w:lang w:val="en-US"/>
        </w:rPr>
      </w:pPr>
      <w:r>
        <w:rPr>
          <w:color w:val="000000"/>
          <w:lang w:val="en-US" w:bidi="en-US"/>
        </w:rPr>
        <w:t xml:space="preserve">The main objectives of the assignment are: (i) analysis of the status of the current livestock production in Kyrgyz Republic and identify gaps in the infrastructures and processing facilities to meet internationally </w:t>
      </w:r>
      <w:proofErr w:type="spellStart"/>
      <w:r>
        <w:rPr>
          <w:color w:val="000000"/>
          <w:lang w:val="en-US" w:bidi="en-US"/>
        </w:rPr>
        <w:t>recognised</w:t>
      </w:r>
      <w:proofErr w:type="spellEnd"/>
      <w:r>
        <w:rPr>
          <w:color w:val="000000"/>
          <w:lang w:val="en-US" w:bidi="en-US"/>
        </w:rPr>
        <w:t xml:space="preserve"> institutional frameworks, protocols and best practices for halal men sector and develop adequate capabilities and connectivity to access identified targeted </w:t>
      </w:r>
      <w:proofErr w:type="spellStart"/>
      <w:r>
        <w:rPr>
          <w:color w:val="000000"/>
          <w:lang w:val="en-US" w:bidi="en-US"/>
        </w:rPr>
        <w:t>mr.kets</w:t>
      </w:r>
      <w:proofErr w:type="spellEnd"/>
      <w:r>
        <w:rPr>
          <w:color w:val="000000"/>
          <w:lang w:val="en-US" w:bidi="en-US"/>
        </w:rPr>
        <w:t>; (ii) assessment of economic and financial viability of the initiative; and preparation of feasible strategies, activities, appropriate technologies; and physical as well as human capital infrastructures to meet the required regulatory and industrial standards in the targeted markets; and (iii) assessment of the best management practices along with alternative implementation arrangements to upgrade Kyrgyz Republic halal meat production to reasonably higher standards.</w:t>
      </w:r>
    </w:p>
    <w:p w14:paraId="3800812D" w14:textId="77777777" w:rsidR="0063214C" w:rsidRPr="00163A8F" w:rsidRDefault="00113C71" w:rsidP="0063214C">
      <w:pPr>
        <w:pStyle w:val="22"/>
        <w:framePr w:w="9350" w:h="11896" w:hRule="exact" w:wrap="none" w:vAnchor="page" w:hAnchor="page" w:x="1499" w:y="2991"/>
        <w:shd w:val="clear" w:color="auto" w:fill="auto"/>
        <w:spacing w:before="0" w:after="218" w:line="220" w:lineRule="exact"/>
        <w:rPr>
          <w:color w:val="000000"/>
          <w:lang w:val="en-US" w:bidi="en-US"/>
        </w:rPr>
      </w:pPr>
      <w:r w:rsidRPr="00163A8F">
        <w:rPr>
          <w:color w:val="000000"/>
          <w:lang w:val="en-US" w:bidi="en-US"/>
        </w:rPr>
        <w:t xml:space="preserve">The assignment duration is expected to be for </w:t>
      </w:r>
      <w:r w:rsidRPr="00163A8F">
        <w:rPr>
          <w:rStyle w:val="23"/>
        </w:rPr>
        <w:t>six (6) months and maximum nine (9)</w:t>
      </w:r>
      <w:r w:rsidRPr="00163A8F">
        <w:rPr>
          <w:color w:val="000000"/>
          <w:lang w:val="en-US" w:bidi="en-US"/>
        </w:rPr>
        <w:t xml:space="preserve"> months.</w:t>
      </w:r>
    </w:p>
    <w:p w14:paraId="06686B86" w14:textId="77777777" w:rsidR="0063214C" w:rsidRPr="00163A8F" w:rsidRDefault="0063214C" w:rsidP="0063214C">
      <w:pPr>
        <w:pStyle w:val="22"/>
        <w:framePr w:w="9350" w:h="11896" w:hRule="exact" w:wrap="none" w:vAnchor="page" w:hAnchor="page" w:x="1499" w:y="2991"/>
        <w:shd w:val="clear" w:color="auto" w:fill="auto"/>
        <w:spacing w:before="0" w:after="218" w:line="220" w:lineRule="exact"/>
        <w:rPr>
          <w:color w:val="000000"/>
          <w:lang w:val="en-US" w:bidi="en-US"/>
        </w:rPr>
      </w:pPr>
      <w:r w:rsidRPr="00163A8F">
        <w:rPr>
          <w:spacing w:val="-2"/>
          <w:lang w:val="en-US"/>
        </w:rPr>
        <w:t>The detailed Terms of Reference (TOR) for the assignment can be obtained at the address given below.</w:t>
      </w:r>
    </w:p>
    <w:p w14:paraId="6EF1B4CA" w14:textId="3B37FC8B" w:rsidR="00113C71" w:rsidRPr="004A5194" w:rsidRDefault="0063214C" w:rsidP="0063214C">
      <w:pPr>
        <w:pStyle w:val="22"/>
        <w:framePr w:w="9350" w:h="11896" w:hRule="exact" w:wrap="none" w:vAnchor="page" w:hAnchor="page" w:x="1499" w:y="2991"/>
        <w:shd w:val="clear" w:color="auto" w:fill="auto"/>
        <w:spacing w:before="0" w:after="218" w:line="220" w:lineRule="exact"/>
        <w:rPr>
          <w:lang w:val="en-US"/>
        </w:rPr>
      </w:pPr>
      <w:r w:rsidRPr="00163A8F">
        <w:rPr>
          <w:lang w:val="en-US" w:bidi="en-US"/>
        </w:rPr>
        <w:t xml:space="preserve">The shortlisting criteria: </w:t>
      </w:r>
      <w:r w:rsidR="00113C71" w:rsidRPr="00163A8F">
        <w:rPr>
          <w:lang w:val="en-US" w:bidi="en-US"/>
        </w:rPr>
        <w:t xml:space="preserve">Experience in doing similar studies or management of halal-related industry value chain; in particular in the areas of halal meat processing. Proven capabilities in sourcing for information and </w:t>
      </w:r>
      <w:r w:rsidR="00B611AD" w:rsidRPr="00163A8F">
        <w:rPr>
          <w:lang w:val="en-US" w:bidi="en-US"/>
        </w:rPr>
        <w:t>anal</w:t>
      </w:r>
      <w:r w:rsidR="00B611AD">
        <w:rPr>
          <w:lang w:val="en-US" w:bidi="en-US"/>
        </w:rPr>
        <w:t>yzing</w:t>
      </w:r>
      <w:r w:rsidR="00113C71" w:rsidRPr="00163A8F">
        <w:rPr>
          <w:lang w:val="en-US" w:bidi="en-US"/>
        </w:rPr>
        <w:t xml:space="preserve"> potential market demand for Kyrgyz </w:t>
      </w:r>
      <w:r w:rsidR="00163A8F">
        <w:rPr>
          <w:lang w:val="en-US" w:bidi="en-US"/>
        </w:rPr>
        <w:t xml:space="preserve">Republic’s </w:t>
      </w:r>
      <w:r w:rsidR="00113C71" w:rsidRPr="00163A8F">
        <w:rPr>
          <w:lang w:val="en-US" w:bidi="en-US"/>
        </w:rPr>
        <w:t>halal meat, development of market opportunities for Kyrgyz production, structure and plans for penetrating target markets, ways where Kyrgyz</w:t>
      </w:r>
      <w:r w:rsidR="00B611AD">
        <w:rPr>
          <w:lang w:val="en-US" w:bidi="en-US"/>
        </w:rPr>
        <w:t xml:space="preserve"> Republic’s</w:t>
      </w:r>
      <w:r w:rsidR="00113C71" w:rsidRPr="00163A8F">
        <w:rPr>
          <w:lang w:val="en-US" w:bidi="en-US"/>
        </w:rPr>
        <w:t xml:space="preserve"> halal meat products can increase the production capacity and flow through the supply chain to reach the recommended markets. This should include a study on potentially new livestock breeds to be introduced to </w:t>
      </w:r>
      <w:r w:rsidR="00B611AD" w:rsidRPr="00163A8F">
        <w:rPr>
          <w:lang w:val="en-US" w:bidi="en-US"/>
        </w:rPr>
        <w:t>optimize</w:t>
      </w:r>
      <w:r w:rsidR="00113C71" w:rsidRPr="00163A8F">
        <w:rPr>
          <w:lang w:val="en-US" w:bidi="en-US"/>
        </w:rPr>
        <w:t xml:space="preserve"> Kyrgyz</w:t>
      </w:r>
      <w:r w:rsidR="00B611AD">
        <w:rPr>
          <w:lang w:val="en-US" w:bidi="en-US"/>
        </w:rPr>
        <w:t xml:space="preserve"> Republic</w:t>
      </w:r>
      <w:r w:rsidR="00113C71" w:rsidRPr="00163A8F">
        <w:rPr>
          <w:lang w:val="en-US" w:bidi="en-US"/>
        </w:rPr>
        <w:t>’s halal meat production capacity and capability.</w:t>
      </w:r>
    </w:p>
    <w:p w14:paraId="49B5C449" w14:textId="53077573" w:rsidR="00113C71" w:rsidRPr="004A5194" w:rsidRDefault="00113C71" w:rsidP="00AB6079">
      <w:pPr>
        <w:pStyle w:val="22"/>
        <w:framePr w:w="9350" w:h="11896" w:hRule="exact" w:wrap="none" w:vAnchor="page" w:hAnchor="page" w:x="1499" w:y="2991"/>
        <w:shd w:val="clear" w:color="auto" w:fill="auto"/>
        <w:spacing w:before="0" w:after="273" w:line="261" w:lineRule="exact"/>
        <w:rPr>
          <w:lang w:val="en-US"/>
        </w:rPr>
      </w:pPr>
      <w:r>
        <w:rPr>
          <w:color w:val="000000"/>
          <w:lang w:val="en-US" w:bidi="en-US"/>
        </w:rPr>
        <w:t xml:space="preserve">The </w:t>
      </w:r>
      <w:r>
        <w:rPr>
          <w:rStyle w:val="23"/>
        </w:rPr>
        <w:t>Ministry of Economy of the Kyrgyz Republic</w:t>
      </w:r>
      <w:r>
        <w:rPr>
          <w:color w:val="000000"/>
          <w:lang w:val="en-US" w:bidi="en-US"/>
        </w:rPr>
        <w:t xml:space="preserve"> now invites eligible consultants to indicate their interest in providing the services. Interested consultants must provide specific information which demonstrate that they are fully capable and qualified to perform and deliver the Project (relevant brochures, description of similar assignments, experience in similar conditions, availability of appropriate skills among staff, etc.).</w:t>
      </w:r>
    </w:p>
    <w:p w14:paraId="5D37FB83" w14:textId="5A900F67" w:rsidR="00113C71" w:rsidRPr="0063214C" w:rsidRDefault="00113C71" w:rsidP="0063214C">
      <w:pPr>
        <w:framePr w:w="9350" w:h="11896" w:hRule="exact" w:wrap="none" w:vAnchor="page" w:hAnchor="page" w:x="1499" w:y="2991"/>
        <w:jc w:val="both"/>
        <w:rPr>
          <w:rFonts w:ascii="Times New Roman" w:hAnsi="Times New Roman" w:cs="Times New Roman"/>
          <w:sz w:val="22"/>
          <w:szCs w:val="22"/>
          <w:lang w:val="en-US"/>
        </w:rPr>
      </w:pPr>
      <w:r w:rsidRPr="00AB6079">
        <w:rPr>
          <w:rStyle w:val="101"/>
          <w:rFonts w:eastAsia="Arial Unicode MS"/>
          <w:sz w:val="22"/>
          <w:szCs w:val="22"/>
        </w:rPr>
        <w:t>•</w:t>
      </w:r>
      <w:r w:rsidRPr="00EF75BF">
        <w:rPr>
          <w:rStyle w:val="101"/>
          <w:rFonts w:eastAsia="Arial Unicode MS"/>
          <w:iCs w:val="0"/>
          <w:sz w:val="22"/>
          <w:szCs w:val="22"/>
        </w:rPr>
        <w:t xml:space="preserve">The attention of interested Consultants is drawn to Paragraphs, 1.23, and 1.24 of the Guidelines for Procurement of Consultant Services under Islamic Development Bank Project Financing (the “Procurement Guidelines”), setting forth </w:t>
      </w:r>
      <w:proofErr w:type="spellStart"/>
      <w:r w:rsidRPr="00EF75BF">
        <w:rPr>
          <w:rStyle w:val="101"/>
          <w:rFonts w:eastAsia="Arial Unicode MS"/>
          <w:iCs w:val="0"/>
          <w:sz w:val="22"/>
          <w:szCs w:val="22"/>
        </w:rPr>
        <w:t>IsDB’s</w:t>
      </w:r>
      <w:proofErr w:type="spellEnd"/>
      <w:r w:rsidRPr="00EF75BF">
        <w:rPr>
          <w:rStyle w:val="101"/>
          <w:rFonts w:eastAsia="Arial Unicode MS"/>
          <w:iCs w:val="0"/>
          <w:sz w:val="22"/>
          <w:szCs w:val="22"/>
        </w:rPr>
        <w:t xml:space="preserve"> policy on conflict of interest</w:t>
      </w:r>
      <w:r w:rsidR="0063214C" w:rsidRPr="00EF75BF">
        <w:rPr>
          <w:rFonts w:ascii="Times New Roman" w:hAnsi="Times New Roman" w:cs="Times New Roman"/>
          <w:sz w:val="22"/>
          <w:szCs w:val="22"/>
          <w:lang w:val="en-US"/>
        </w:rPr>
        <w:t>.</w:t>
      </w:r>
    </w:p>
    <w:p w14:paraId="47B8A602" w14:textId="77777777" w:rsidR="00113C71" w:rsidRPr="004A5194" w:rsidRDefault="00113C71" w:rsidP="00113C71">
      <w:pPr>
        <w:rPr>
          <w:sz w:val="2"/>
          <w:szCs w:val="2"/>
          <w:lang w:val="en-US"/>
        </w:rPr>
        <w:sectPr w:rsidR="00113C71" w:rsidRPr="004A5194">
          <w:pgSz w:w="12240" w:h="15840"/>
          <w:pgMar w:top="360" w:right="360" w:bottom="360" w:left="360" w:header="0" w:footer="3" w:gutter="0"/>
          <w:cols w:space="720"/>
          <w:noEndnote/>
          <w:docGrid w:linePitch="360"/>
        </w:sectPr>
      </w:pPr>
    </w:p>
    <w:p w14:paraId="5F7D2BB1" w14:textId="6C0C9ECE" w:rsidR="0063214C" w:rsidRPr="00AB6079" w:rsidRDefault="0063214C" w:rsidP="00AB6079">
      <w:pPr>
        <w:pStyle w:val="22"/>
        <w:framePr w:w="9186" w:h="12291" w:hRule="exact" w:wrap="none" w:vAnchor="page" w:hAnchor="page" w:x="1505" w:y="1678"/>
        <w:shd w:val="clear" w:color="auto" w:fill="auto"/>
        <w:spacing w:before="0" w:after="5" w:line="220" w:lineRule="exact"/>
        <w:rPr>
          <w:lang w:val="en-US"/>
        </w:rPr>
      </w:pPr>
      <w:r>
        <w:rPr>
          <w:color w:val="000000"/>
          <w:lang w:val="en-US" w:bidi="en-US"/>
        </w:rPr>
        <w:lastRenderedPageBreak/>
        <w:t>Experience in the following areas or tasks shall be the minimum requirements for the</w:t>
      </w:r>
      <w:r w:rsidR="00AB6079">
        <w:rPr>
          <w:color w:val="000000"/>
          <w:lang w:val="en-US" w:bidi="en-US"/>
        </w:rPr>
        <w:t xml:space="preserve"> </w:t>
      </w:r>
      <w:r w:rsidRPr="00AB6079">
        <w:rPr>
          <w:color w:val="000000"/>
          <w:lang w:val="en-US"/>
        </w:rPr>
        <w:t>assignment:</w:t>
      </w:r>
    </w:p>
    <w:p w14:paraId="3B353F58" w14:textId="77777777" w:rsidR="00AB6079" w:rsidRPr="00AB6079" w:rsidRDefault="00AB6079" w:rsidP="00AB6079">
      <w:pPr>
        <w:pStyle w:val="100"/>
        <w:framePr w:w="9186" w:h="12291" w:hRule="exact" w:wrap="none" w:vAnchor="page" w:hAnchor="page" w:x="1505" w:y="1678"/>
        <w:shd w:val="clear" w:color="auto" w:fill="auto"/>
        <w:tabs>
          <w:tab w:val="left" w:pos="720"/>
        </w:tabs>
        <w:spacing w:before="0" w:after="0" w:line="264" w:lineRule="exact"/>
        <w:ind w:left="720" w:firstLine="0"/>
        <w:jc w:val="both"/>
      </w:pPr>
    </w:p>
    <w:p w14:paraId="600203C9" w14:textId="77777777" w:rsidR="00113C71" w:rsidRDefault="00113C71" w:rsidP="00113C71">
      <w:pPr>
        <w:pStyle w:val="100"/>
        <w:framePr w:w="9186" w:h="12291" w:hRule="exact" w:wrap="none" w:vAnchor="page" w:hAnchor="page" w:x="1505" w:y="1678"/>
        <w:numPr>
          <w:ilvl w:val="0"/>
          <w:numId w:val="1"/>
        </w:numPr>
        <w:shd w:val="clear" w:color="auto" w:fill="auto"/>
        <w:tabs>
          <w:tab w:val="left" w:pos="720"/>
        </w:tabs>
        <w:spacing w:before="0" w:after="0" w:line="264" w:lineRule="exact"/>
        <w:ind w:left="720"/>
        <w:jc w:val="both"/>
      </w:pPr>
      <w:r>
        <w:rPr>
          <w:color w:val="000000"/>
        </w:rPr>
        <w:t>Development of the feasible configurations for a HMP with recommendations on the size and design, assessment and selecting locations based on the feasible project configurations;</w:t>
      </w:r>
    </w:p>
    <w:p w14:paraId="485811BB" w14:textId="77777777" w:rsidR="00113C71" w:rsidRDefault="00113C71" w:rsidP="00113C71">
      <w:pPr>
        <w:pStyle w:val="100"/>
        <w:framePr w:w="9186" w:h="12291" w:hRule="exact" w:wrap="none" w:vAnchor="page" w:hAnchor="page" w:x="1505" w:y="1678"/>
        <w:numPr>
          <w:ilvl w:val="0"/>
          <w:numId w:val="1"/>
        </w:numPr>
        <w:shd w:val="clear" w:color="auto" w:fill="auto"/>
        <w:tabs>
          <w:tab w:val="left" w:pos="720"/>
        </w:tabs>
        <w:spacing w:before="0" w:after="0" w:line="264" w:lineRule="exact"/>
        <w:ind w:left="720"/>
        <w:jc w:val="both"/>
      </w:pPr>
      <w:r>
        <w:rPr>
          <w:color w:val="000000"/>
        </w:rPr>
        <w:t>Conducting high level environmental and financial assessment appropriate for government planning purposes, in developing an HMP;</w:t>
      </w:r>
    </w:p>
    <w:p w14:paraId="75AD195C" w14:textId="77777777" w:rsidR="00113C71" w:rsidRDefault="00113C71" w:rsidP="00113C71">
      <w:pPr>
        <w:pStyle w:val="100"/>
        <w:framePr w:w="9186" w:h="12291" w:hRule="exact" w:wrap="none" w:vAnchor="page" w:hAnchor="page" w:x="1505" w:y="1678"/>
        <w:numPr>
          <w:ilvl w:val="0"/>
          <w:numId w:val="1"/>
        </w:numPr>
        <w:shd w:val="clear" w:color="auto" w:fill="auto"/>
        <w:tabs>
          <w:tab w:val="left" w:pos="720"/>
        </w:tabs>
        <w:spacing w:before="0" w:after="0" w:line="264" w:lineRule="exact"/>
        <w:ind w:left="720"/>
        <w:jc w:val="both"/>
      </w:pPr>
      <w:r>
        <w:rPr>
          <w:color w:val="000000"/>
        </w:rPr>
        <w:t xml:space="preserve">Conducting comparative analysis of existing enablers/modalities in Kyrgyz Republic halal meat sector facilities benchmarked against internationally </w:t>
      </w:r>
      <w:proofErr w:type="spellStart"/>
      <w:r>
        <w:rPr>
          <w:color w:val="000000"/>
        </w:rPr>
        <w:t>recognised</w:t>
      </w:r>
      <w:proofErr w:type="spellEnd"/>
      <w:r>
        <w:rPr>
          <w:color w:val="000000"/>
        </w:rPr>
        <w:t xml:space="preserve"> institutional frameworks, protocols and best practices for halal meat sector development in other leading jurisdictions;</w:t>
      </w:r>
    </w:p>
    <w:p w14:paraId="0CB2C3E1" w14:textId="77777777" w:rsidR="00113C71" w:rsidRDefault="00113C71" w:rsidP="00113C71">
      <w:pPr>
        <w:pStyle w:val="100"/>
        <w:framePr w:w="9186" w:h="12291" w:hRule="exact" w:wrap="none" w:vAnchor="page" w:hAnchor="page" w:x="1505" w:y="1678"/>
        <w:numPr>
          <w:ilvl w:val="0"/>
          <w:numId w:val="1"/>
        </w:numPr>
        <w:shd w:val="clear" w:color="auto" w:fill="auto"/>
        <w:tabs>
          <w:tab w:val="left" w:pos="720"/>
        </w:tabs>
        <w:spacing w:before="0" w:after="0" w:line="264" w:lineRule="exact"/>
        <w:ind w:left="720"/>
        <w:jc w:val="both"/>
      </w:pPr>
      <w:r>
        <w:rPr>
          <w:color w:val="000000"/>
        </w:rPr>
        <w:t>Review of government policies (including but not limited to Trade and Investment Policy) and institutional regime affecting development of halal parks; including ways to improve their economic competitiveness;</w:t>
      </w:r>
    </w:p>
    <w:p w14:paraId="4111401E" w14:textId="77777777" w:rsidR="00113C71" w:rsidRDefault="00113C71" w:rsidP="00113C71">
      <w:pPr>
        <w:pStyle w:val="100"/>
        <w:framePr w:w="9186" w:h="12291" w:hRule="exact" w:wrap="none" w:vAnchor="page" w:hAnchor="page" w:x="1505" w:y="1678"/>
        <w:shd w:val="clear" w:color="auto" w:fill="auto"/>
        <w:spacing w:before="0" w:after="0" w:line="264" w:lineRule="exact"/>
        <w:ind w:left="720" w:firstLine="0"/>
        <w:jc w:val="both"/>
      </w:pPr>
      <w:r>
        <w:rPr>
          <w:color w:val="000000"/>
        </w:rPr>
        <w:t>Assessment of the existing legislation and regulatory policies/protocols in Kyrgyz Republic (at adequate professional technical level, preferably including legal and regulatory experience within Central Asia settings) to ascertain the validity of the Project through PPP mechanisms and evaluation of the required PPP modalities(as such funding and incentives, public sector delivery system, etc.);</w:t>
      </w:r>
    </w:p>
    <w:p w14:paraId="4DD58D46" w14:textId="77777777" w:rsidR="00113C71" w:rsidRDefault="00113C71" w:rsidP="00113C71">
      <w:pPr>
        <w:pStyle w:val="100"/>
        <w:framePr w:w="9186" w:h="12291" w:hRule="exact" w:wrap="none" w:vAnchor="page" w:hAnchor="page" w:x="1505" w:y="1678"/>
        <w:numPr>
          <w:ilvl w:val="0"/>
          <w:numId w:val="1"/>
        </w:numPr>
        <w:shd w:val="clear" w:color="auto" w:fill="auto"/>
        <w:tabs>
          <w:tab w:val="left" w:pos="720"/>
        </w:tabs>
        <w:spacing w:before="0" w:after="0" w:line="264" w:lineRule="exact"/>
        <w:ind w:left="720"/>
        <w:jc w:val="both"/>
      </w:pPr>
      <w:r>
        <w:rPr>
          <w:color w:val="000000"/>
        </w:rPr>
        <w:t>Conducting preliminary market survey of the potential private sector investors whether local or foreign;</w:t>
      </w:r>
    </w:p>
    <w:p w14:paraId="1499901F" w14:textId="77777777" w:rsidR="00113C71" w:rsidRDefault="00113C71" w:rsidP="00113C71">
      <w:pPr>
        <w:pStyle w:val="100"/>
        <w:framePr w:w="9186" w:h="12291" w:hRule="exact" w:wrap="none" w:vAnchor="page" w:hAnchor="page" w:x="1505" w:y="1678"/>
        <w:numPr>
          <w:ilvl w:val="0"/>
          <w:numId w:val="1"/>
        </w:numPr>
        <w:shd w:val="clear" w:color="auto" w:fill="auto"/>
        <w:tabs>
          <w:tab w:val="left" w:pos="720"/>
        </w:tabs>
        <w:spacing w:before="0" w:after="240" w:line="264" w:lineRule="exact"/>
        <w:ind w:left="720"/>
        <w:jc w:val="both"/>
      </w:pPr>
      <w:r>
        <w:rPr>
          <w:color w:val="000000"/>
        </w:rPr>
        <w:t xml:space="preserve">Assessment of the human capital gaps and requirements for the potential HMP, including on the capacity building and training, benchmarked against credible protocols and standards; and opening channels for Kyrgyz talents to access such training </w:t>
      </w:r>
      <w:proofErr w:type="spellStart"/>
      <w:r>
        <w:rPr>
          <w:color w:val="000000"/>
        </w:rPr>
        <w:t>centres</w:t>
      </w:r>
      <w:proofErr w:type="spellEnd"/>
      <w:r>
        <w:rPr>
          <w:color w:val="000000"/>
        </w:rPr>
        <w:t xml:space="preserve"> and facilities.</w:t>
      </w:r>
    </w:p>
    <w:p w14:paraId="623AB8FF" w14:textId="77777777" w:rsidR="00113C71" w:rsidRDefault="00113C71" w:rsidP="00113C71">
      <w:pPr>
        <w:pStyle w:val="22"/>
        <w:framePr w:w="9186" w:h="12291" w:hRule="exact" w:wrap="none" w:vAnchor="page" w:hAnchor="page" w:x="1505" w:y="1678"/>
        <w:shd w:val="clear" w:color="auto" w:fill="auto"/>
        <w:spacing w:before="0" w:line="264" w:lineRule="exact"/>
        <w:rPr>
          <w:color w:val="000000"/>
          <w:lang w:val="en-US" w:bidi="en-US"/>
        </w:rPr>
      </w:pPr>
      <w:r>
        <w:rPr>
          <w:color w:val="000000"/>
          <w:lang w:val="en-US" w:bidi="en-US"/>
        </w:rPr>
        <w:t>Consultants may express interests in the forms of association/consortium, validated by an agreement among members of the association/consortium which clearly specifies the type of association/consortium, i.e. a joint-venture, consortium/intermediate forms of association, or sub consultancy. As the study certainly would require in-depth local knowledge and insights (among others, to support justification of site-selection; and more accurate analysis of government policies as well as human capital gaps), consultants are expected to include and reflect local Kyrgyz expertise in the team.</w:t>
      </w:r>
    </w:p>
    <w:p w14:paraId="01D7F046" w14:textId="77777777" w:rsidR="0063214C" w:rsidRPr="004A5194" w:rsidRDefault="0063214C" w:rsidP="00113C71">
      <w:pPr>
        <w:pStyle w:val="22"/>
        <w:framePr w:w="9186" w:h="12291" w:hRule="exact" w:wrap="none" w:vAnchor="page" w:hAnchor="page" w:x="1505" w:y="1678"/>
        <w:shd w:val="clear" w:color="auto" w:fill="auto"/>
        <w:spacing w:before="0" w:line="264" w:lineRule="exact"/>
        <w:rPr>
          <w:lang w:val="en-US"/>
        </w:rPr>
      </w:pPr>
    </w:p>
    <w:p w14:paraId="5429548B" w14:textId="77777777" w:rsidR="00113C71" w:rsidRDefault="00113C71" w:rsidP="00113C71">
      <w:pPr>
        <w:pStyle w:val="100"/>
        <w:framePr w:w="9186" w:h="12291" w:hRule="exact" w:wrap="none" w:vAnchor="page" w:hAnchor="page" w:x="1505" w:y="1678"/>
        <w:shd w:val="clear" w:color="auto" w:fill="auto"/>
        <w:spacing w:before="0" w:after="240" w:line="264" w:lineRule="exact"/>
        <w:ind w:firstLine="0"/>
        <w:jc w:val="both"/>
      </w:pPr>
      <w:r w:rsidRPr="00EF75BF">
        <w:rPr>
          <w:rStyle w:val="101"/>
        </w:rPr>
        <w:t xml:space="preserve">A consultant will be selected through international short-listing limited to </w:t>
      </w:r>
      <w:proofErr w:type="spellStart"/>
      <w:r w:rsidRPr="00EF75BF">
        <w:rPr>
          <w:rStyle w:val="101"/>
        </w:rPr>
        <w:t>IsDB</w:t>
      </w:r>
      <w:proofErr w:type="spellEnd"/>
      <w:r w:rsidRPr="00EF75BF">
        <w:rPr>
          <w:rStyle w:val="101"/>
        </w:rPr>
        <w:t xml:space="preserve"> member countries using Quality and Cost Based Selection (QCBS) method set out in the Procurement Guidelines</w:t>
      </w:r>
      <w:r w:rsidRPr="00EF75BF">
        <w:rPr>
          <w:color w:val="000000"/>
        </w:rPr>
        <w:t>).</w:t>
      </w:r>
      <w:r>
        <w:t xml:space="preserve"> </w:t>
      </w:r>
    </w:p>
    <w:p w14:paraId="509D2B4B" w14:textId="460152D2" w:rsidR="00113C71" w:rsidRPr="004A5194" w:rsidRDefault="00113C71" w:rsidP="00113C71">
      <w:pPr>
        <w:pStyle w:val="22"/>
        <w:framePr w:w="9186" w:h="12291" w:hRule="exact" w:wrap="none" w:vAnchor="page" w:hAnchor="page" w:x="1505" w:y="1678"/>
        <w:shd w:val="clear" w:color="auto" w:fill="auto"/>
        <w:spacing w:before="0" w:line="264" w:lineRule="exact"/>
        <w:rPr>
          <w:lang w:val="en-US"/>
        </w:rPr>
      </w:pPr>
      <w:r>
        <w:rPr>
          <w:color w:val="000000"/>
          <w:lang w:val="en-US" w:bidi="en-US"/>
        </w:rPr>
        <w:t>Interested consultants may obtain further information at the address below during office hours</w:t>
      </w:r>
      <w:r w:rsidR="00B611AD">
        <w:rPr>
          <w:color w:val="000000"/>
          <w:lang w:val="en-US" w:bidi="en-US"/>
        </w:rPr>
        <w:t xml:space="preserve">. </w:t>
      </w:r>
    </w:p>
    <w:p w14:paraId="3BD32439" w14:textId="77777777" w:rsidR="00B611AD" w:rsidRDefault="00B611AD" w:rsidP="00113C71">
      <w:pPr>
        <w:pStyle w:val="100"/>
        <w:framePr w:w="9186" w:h="12291" w:hRule="exact" w:wrap="none" w:vAnchor="page" w:hAnchor="page" w:x="1505" w:y="1678"/>
        <w:shd w:val="clear" w:color="auto" w:fill="auto"/>
        <w:spacing w:before="0" w:after="0" w:line="264" w:lineRule="exact"/>
        <w:ind w:firstLine="0"/>
        <w:jc w:val="both"/>
        <w:rPr>
          <w:color w:val="000000"/>
        </w:rPr>
      </w:pPr>
    </w:p>
    <w:p w14:paraId="3892C213" w14:textId="2C90B1CA" w:rsidR="00113C71" w:rsidRDefault="00B611AD" w:rsidP="00113C71">
      <w:pPr>
        <w:pStyle w:val="100"/>
        <w:framePr w:w="9186" w:h="12291" w:hRule="exact" w:wrap="none" w:vAnchor="page" w:hAnchor="page" w:x="1505" w:y="1678"/>
        <w:shd w:val="clear" w:color="auto" w:fill="auto"/>
        <w:spacing w:before="0" w:after="0" w:line="264" w:lineRule="exact"/>
        <w:ind w:firstLine="0"/>
        <w:jc w:val="both"/>
      </w:pPr>
      <w:r>
        <w:rPr>
          <w:color w:val="000000"/>
        </w:rPr>
        <w:t>09:</w:t>
      </w:r>
      <w:r w:rsidR="00113C71">
        <w:rPr>
          <w:color w:val="000000"/>
        </w:rPr>
        <w:t xml:space="preserve"> 00 to 17; 00 hours local time.</w:t>
      </w:r>
    </w:p>
    <w:p w14:paraId="712C26F8" w14:textId="77777777"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rStyle w:val="101"/>
          <w:i/>
          <w:iCs/>
        </w:rPr>
        <w:t xml:space="preserve">Expressions of interest must be delivered to the address below by </w:t>
      </w:r>
      <w:r>
        <w:rPr>
          <w:color w:val="000000"/>
        </w:rPr>
        <w:t>[insert: date (must be 14 days or more after the date of this advertisement)].</w:t>
      </w:r>
    </w:p>
    <w:p w14:paraId="45DFF0A7" w14:textId="77777777"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color w:val="000000"/>
        </w:rPr>
        <w:t>Ministry of Economy of the Kyrgyz Republic</w:t>
      </w:r>
    </w:p>
    <w:p w14:paraId="3B201A8C" w14:textId="77777777"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rStyle w:val="101"/>
          <w:i/>
          <w:iCs/>
        </w:rPr>
        <w:t xml:space="preserve">Attention: </w:t>
      </w:r>
      <w:r>
        <w:rPr>
          <w:color w:val="000000"/>
        </w:rPr>
        <w:t xml:space="preserve">Mr. </w:t>
      </w:r>
      <w:proofErr w:type="spellStart"/>
      <w:r>
        <w:rPr>
          <w:color w:val="000000"/>
        </w:rPr>
        <w:t>Alisherov</w:t>
      </w:r>
      <w:proofErr w:type="spellEnd"/>
      <w:r>
        <w:rPr>
          <w:color w:val="000000"/>
        </w:rPr>
        <w:t xml:space="preserve"> </w:t>
      </w:r>
      <w:proofErr w:type="spellStart"/>
      <w:r>
        <w:rPr>
          <w:color w:val="000000"/>
        </w:rPr>
        <w:t>Eldar</w:t>
      </w:r>
      <w:proofErr w:type="spellEnd"/>
      <w:r>
        <w:rPr>
          <w:color w:val="000000"/>
        </w:rPr>
        <w:t xml:space="preserve"> </w:t>
      </w:r>
      <w:proofErr w:type="spellStart"/>
      <w:r>
        <w:rPr>
          <w:color w:val="000000"/>
        </w:rPr>
        <w:t>Turalievich</w:t>
      </w:r>
      <w:proofErr w:type="spellEnd"/>
      <w:r>
        <w:rPr>
          <w:color w:val="000000"/>
        </w:rPr>
        <w:t>, Deputy Minister</w:t>
      </w:r>
    </w:p>
    <w:p w14:paraId="59A74B91" w14:textId="69DDBFAA" w:rsidR="00113C71" w:rsidRDefault="008C29F7" w:rsidP="00113C71">
      <w:pPr>
        <w:pStyle w:val="100"/>
        <w:framePr w:w="9186" w:h="12291" w:hRule="exact" w:wrap="none" w:vAnchor="page" w:hAnchor="page" w:x="1505" w:y="1678"/>
        <w:shd w:val="clear" w:color="auto" w:fill="auto"/>
        <w:spacing w:before="0" w:after="0" w:line="264" w:lineRule="exact"/>
        <w:ind w:firstLine="0"/>
        <w:jc w:val="both"/>
      </w:pPr>
      <w:hyperlink r:id="rId9" w:history="1">
        <w:r w:rsidR="00113C71">
          <w:rPr>
            <w:rStyle w:val="Hyperlink"/>
          </w:rPr>
          <w:t>mail@mineconom.gov.kg</w:t>
        </w:r>
      </w:hyperlink>
      <w:r w:rsidR="00030765">
        <w:rPr>
          <w:color w:val="000000"/>
        </w:rPr>
        <w:t>, Chui Avenue 106</w:t>
      </w:r>
    </w:p>
    <w:p w14:paraId="020AEA4C" w14:textId="074E2130"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color w:val="000000"/>
        </w:rPr>
        <w:t>Bishkek, Kyrgyzstan</w:t>
      </w:r>
    </w:p>
    <w:p w14:paraId="77CB194F" w14:textId="3AA0E8B4"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rStyle w:val="101"/>
          <w:i/>
          <w:iCs/>
        </w:rPr>
        <w:t xml:space="preserve">Tel: </w:t>
      </w:r>
      <w:r w:rsidR="00030765">
        <w:rPr>
          <w:color w:val="000000"/>
        </w:rPr>
        <w:t>+996 312 62-05-35 (</w:t>
      </w:r>
      <w:r w:rsidR="008C29F7">
        <w:rPr>
          <w:color w:val="000000"/>
        </w:rPr>
        <w:t xml:space="preserve">Ext. +157, </w:t>
      </w:r>
      <w:r w:rsidR="00030765">
        <w:rPr>
          <w:color w:val="000000"/>
        </w:rPr>
        <w:t>+160)</w:t>
      </w:r>
    </w:p>
    <w:p w14:paraId="4596D247" w14:textId="693BA5FE"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rStyle w:val="101"/>
          <w:i/>
          <w:iCs/>
        </w:rPr>
        <w:t xml:space="preserve">Fax: </w:t>
      </w:r>
      <w:r>
        <w:rPr>
          <w:color w:val="000000"/>
        </w:rPr>
        <w:t>(0312)-66 18 37</w:t>
      </w:r>
    </w:p>
    <w:p w14:paraId="460DD1D2" w14:textId="15805FE8"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rStyle w:val="101"/>
          <w:i/>
          <w:iCs/>
        </w:rPr>
        <w:t xml:space="preserve">E-mail: </w:t>
      </w:r>
      <w:hyperlink r:id="rId10" w:history="1">
        <w:r>
          <w:rPr>
            <w:rStyle w:val="Hyperlink"/>
          </w:rPr>
          <w:t>otr316@mail.ru</w:t>
        </w:r>
      </w:hyperlink>
    </w:p>
    <w:p w14:paraId="1B3751F0" w14:textId="17F274F7" w:rsidR="00113C71" w:rsidRDefault="00113C71" w:rsidP="00113C71">
      <w:pPr>
        <w:pStyle w:val="100"/>
        <w:framePr w:w="9186" w:h="12291" w:hRule="exact" w:wrap="none" w:vAnchor="page" w:hAnchor="page" w:x="1505" w:y="1678"/>
        <w:shd w:val="clear" w:color="auto" w:fill="auto"/>
        <w:spacing w:before="0" w:after="0" w:line="264" w:lineRule="exact"/>
        <w:ind w:firstLine="0"/>
        <w:jc w:val="both"/>
      </w:pPr>
      <w:r>
        <w:rPr>
          <w:rStyle w:val="101"/>
          <w:i/>
          <w:iCs/>
        </w:rPr>
        <w:t xml:space="preserve">Web site: </w:t>
      </w:r>
      <w:r>
        <w:rPr>
          <w:color w:val="000000"/>
        </w:rPr>
        <w:t xml:space="preserve"> </w:t>
      </w:r>
      <w:hyperlink r:id="rId11" w:history="1">
        <w:r>
          <w:rPr>
            <w:rStyle w:val="Hyperlink"/>
          </w:rPr>
          <w:t>www.mineconom.gov.kg</w:t>
        </w:r>
      </w:hyperlink>
    </w:p>
    <w:p w14:paraId="344F2633" w14:textId="77777777" w:rsidR="00F859F0" w:rsidRPr="00113C71" w:rsidRDefault="00F859F0">
      <w:pPr>
        <w:rPr>
          <w:lang w:val="en-US"/>
        </w:rPr>
      </w:pPr>
    </w:p>
    <w:sectPr w:rsidR="00F859F0" w:rsidRPr="00113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64925"/>
    <w:multiLevelType w:val="multilevel"/>
    <w:tmpl w:val="8780C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C03C65"/>
    <w:multiLevelType w:val="hybridMultilevel"/>
    <w:tmpl w:val="7BD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71"/>
    <w:rsid w:val="00030765"/>
    <w:rsid w:val="00113C71"/>
    <w:rsid w:val="00163A8F"/>
    <w:rsid w:val="002149C0"/>
    <w:rsid w:val="0063214C"/>
    <w:rsid w:val="00735CC1"/>
    <w:rsid w:val="008C29F7"/>
    <w:rsid w:val="00AB6079"/>
    <w:rsid w:val="00B611AD"/>
    <w:rsid w:val="00EF75BF"/>
    <w:rsid w:val="00F859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242E"/>
  <w15:docId w15:val="{6BA7926D-6352-4827-BA8A-9747B0BA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3C7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3C71"/>
    <w:rPr>
      <w:color w:val="0066CC"/>
      <w:u w:val="single"/>
    </w:rPr>
  </w:style>
  <w:style w:type="character" w:customStyle="1" w:styleId="2">
    <w:name w:val="Заголовок №2_"/>
    <w:basedOn w:val="DefaultParagraphFont"/>
    <w:link w:val="20"/>
    <w:rsid w:val="00113C71"/>
    <w:rPr>
      <w:rFonts w:ascii="Times New Roman" w:eastAsia="Times New Roman" w:hAnsi="Times New Roman" w:cs="Times New Roman"/>
      <w:b/>
      <w:bCs/>
      <w:shd w:val="clear" w:color="auto" w:fill="FFFFFF"/>
      <w:lang w:val="en-US" w:bidi="en-US"/>
    </w:rPr>
  </w:style>
  <w:style w:type="character" w:customStyle="1" w:styleId="21">
    <w:name w:val="Основной текст (2)_"/>
    <w:basedOn w:val="DefaultParagraphFont"/>
    <w:link w:val="22"/>
    <w:rsid w:val="00113C71"/>
    <w:rPr>
      <w:rFonts w:ascii="Times New Roman" w:eastAsia="Times New Roman" w:hAnsi="Times New Roman" w:cs="Times New Roman"/>
      <w:shd w:val="clear" w:color="auto" w:fill="FFFFFF"/>
    </w:rPr>
  </w:style>
  <w:style w:type="character" w:customStyle="1" w:styleId="10">
    <w:name w:val="Основной текст (10)_"/>
    <w:basedOn w:val="DefaultParagraphFont"/>
    <w:link w:val="100"/>
    <w:rsid w:val="00113C71"/>
    <w:rPr>
      <w:rFonts w:ascii="Times New Roman" w:eastAsia="Times New Roman" w:hAnsi="Times New Roman" w:cs="Times New Roman"/>
      <w:i/>
      <w:iCs/>
      <w:shd w:val="clear" w:color="auto" w:fill="FFFFFF"/>
      <w:lang w:val="en-US" w:bidi="en-US"/>
    </w:rPr>
  </w:style>
  <w:style w:type="character" w:customStyle="1" w:styleId="23">
    <w:name w:val="Основной текст (2) + Курсив"/>
    <w:basedOn w:val="21"/>
    <w:rsid w:val="00113C71"/>
    <w:rPr>
      <w:rFonts w:ascii="Times New Roman" w:eastAsia="Times New Roman" w:hAnsi="Times New Roman" w:cs="Times New Roman"/>
      <w:i/>
      <w:iCs/>
      <w:color w:val="000000"/>
      <w:spacing w:val="0"/>
      <w:w w:val="100"/>
      <w:position w:val="0"/>
      <w:shd w:val="clear" w:color="auto" w:fill="FFFFFF"/>
      <w:lang w:val="en-US" w:eastAsia="en-US" w:bidi="en-US"/>
    </w:rPr>
  </w:style>
  <w:style w:type="character" w:customStyle="1" w:styleId="101">
    <w:name w:val="Основной текст (10) + Не курсив"/>
    <w:basedOn w:val="10"/>
    <w:rsid w:val="00113C71"/>
    <w:rPr>
      <w:rFonts w:ascii="Times New Roman" w:eastAsia="Times New Roman" w:hAnsi="Times New Roman" w:cs="Times New Roman"/>
      <w:i/>
      <w:iCs/>
      <w:color w:val="000000"/>
      <w:spacing w:val="0"/>
      <w:w w:val="100"/>
      <w:position w:val="0"/>
      <w:shd w:val="clear" w:color="auto" w:fill="FFFFFF"/>
      <w:lang w:val="en-US" w:bidi="en-US"/>
    </w:rPr>
  </w:style>
  <w:style w:type="paragraph" w:customStyle="1" w:styleId="20">
    <w:name w:val="Заголовок №2"/>
    <w:basedOn w:val="Normal"/>
    <w:link w:val="2"/>
    <w:rsid w:val="00113C71"/>
    <w:pPr>
      <w:shd w:val="clear" w:color="auto" w:fill="FFFFFF"/>
      <w:spacing w:line="273" w:lineRule="exact"/>
      <w:outlineLvl w:val="1"/>
    </w:pPr>
    <w:rPr>
      <w:rFonts w:ascii="Times New Roman" w:eastAsia="Times New Roman" w:hAnsi="Times New Roman" w:cs="Times New Roman"/>
      <w:b/>
      <w:bCs/>
      <w:color w:val="auto"/>
      <w:sz w:val="22"/>
      <w:szCs w:val="22"/>
      <w:lang w:val="en-US" w:eastAsia="en-US" w:bidi="en-US"/>
    </w:rPr>
  </w:style>
  <w:style w:type="paragraph" w:customStyle="1" w:styleId="22">
    <w:name w:val="Основной текст (2)"/>
    <w:basedOn w:val="Normal"/>
    <w:link w:val="21"/>
    <w:rsid w:val="00113C71"/>
    <w:pPr>
      <w:shd w:val="clear" w:color="auto" w:fill="FFFFFF"/>
      <w:spacing w:before="300" w:line="270" w:lineRule="exact"/>
      <w:jc w:val="both"/>
    </w:pPr>
    <w:rPr>
      <w:rFonts w:ascii="Times New Roman" w:eastAsia="Times New Roman" w:hAnsi="Times New Roman" w:cs="Times New Roman"/>
      <w:color w:val="auto"/>
      <w:sz w:val="22"/>
      <w:szCs w:val="22"/>
      <w:lang w:eastAsia="en-US" w:bidi="ar-SA"/>
    </w:rPr>
  </w:style>
  <w:style w:type="paragraph" w:customStyle="1" w:styleId="100">
    <w:name w:val="Основной текст (10)"/>
    <w:basedOn w:val="Normal"/>
    <w:link w:val="10"/>
    <w:rsid w:val="00113C71"/>
    <w:pPr>
      <w:shd w:val="clear" w:color="auto" w:fill="FFFFFF"/>
      <w:spacing w:before="240" w:after="300" w:line="0" w:lineRule="atLeast"/>
      <w:ind w:hanging="340"/>
      <w:jc w:val="center"/>
    </w:pPr>
    <w:rPr>
      <w:rFonts w:ascii="Times New Roman" w:eastAsia="Times New Roman" w:hAnsi="Times New Roman" w:cs="Times New Roman"/>
      <w:i/>
      <w:iCs/>
      <w:color w:val="auto"/>
      <w:sz w:val="22"/>
      <w:szCs w:val="22"/>
      <w:lang w:val="en-US" w:eastAsia="en-US" w:bidi="en-US"/>
    </w:rPr>
  </w:style>
  <w:style w:type="paragraph" w:styleId="BalloonText">
    <w:name w:val="Balloon Text"/>
    <w:basedOn w:val="Normal"/>
    <w:link w:val="BalloonTextChar"/>
    <w:uiPriority w:val="99"/>
    <w:semiHidden/>
    <w:unhideWhenUsed/>
    <w:rsid w:val="00632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4C"/>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econom.gov.kg" TargetMode="External"/><Relationship Id="rId5" Type="http://schemas.openxmlformats.org/officeDocument/2006/relationships/numbering" Target="numbering.xml"/><Relationship Id="rId10" Type="http://schemas.openxmlformats.org/officeDocument/2006/relationships/hyperlink" Target="mailto:otr316@mail.ru" TargetMode="External"/><Relationship Id="rId4" Type="http://schemas.openxmlformats.org/officeDocument/2006/relationships/customXml" Target="../customXml/item4.xml"/><Relationship Id="rId9" Type="http://schemas.openxmlformats.org/officeDocument/2006/relationships/hyperlink" Target="mailto:mail@mineconom.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EFCD3F6B3E74A9CF896E575BC8C43" ma:contentTypeVersion="9" ma:contentTypeDescription="Create a new document." ma:contentTypeScope="" ma:versionID="f42686f26b9e7020ee08a8907e3c18c1">
  <xsd:schema xmlns:xsd="http://www.w3.org/2001/XMLSchema" xmlns:xs="http://www.w3.org/2001/XMLSchema" xmlns:p="http://schemas.microsoft.com/office/2006/metadata/properties" xmlns:ns3="f6158b15-8ebf-4371-8b21-f925717e99c5" targetNamespace="http://schemas.microsoft.com/office/2006/metadata/properties" ma:root="true" ma:fieldsID="4fbf09ce6b72f28304a45e6c4e70ebe5" ns3:_="">
    <xsd:import namespace="f6158b15-8ebf-4371-8b21-f925717e9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58b15-8ebf-4371-8b21-f925717e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0B96569-23F8-4DC3-93CD-06051E65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58b15-8ebf-4371-8b21-f925717e9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CFB12-101A-4DC0-9990-FBE166C22DCE}">
  <ds:schemaRefs>
    <ds:schemaRef ds:uri="http://schemas.microsoft.com/sharepoint/v3/contenttype/forms"/>
  </ds:schemaRefs>
</ds:datastoreItem>
</file>

<file path=customXml/itemProps3.xml><?xml version="1.0" encoding="utf-8"?>
<ds:datastoreItem xmlns:ds="http://schemas.openxmlformats.org/officeDocument/2006/customXml" ds:itemID="{E7E8D163-C7D4-490E-ADEC-4C2E51637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FD4F01-F33E-47E5-B3CF-CB004F22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5535</Characters>
  <Application>Microsoft Office Word</Application>
  <DocSecurity>0</DocSecurity>
  <Lines>46</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Olmasov</dc:creator>
  <cp:lastModifiedBy>Kokhorjon Aminov</cp:lastModifiedBy>
  <cp:revision>2</cp:revision>
  <dcterms:created xsi:type="dcterms:W3CDTF">2020-01-23T10:07:00Z</dcterms:created>
  <dcterms:modified xsi:type="dcterms:W3CDTF">2020-01-23T10:07:00Z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0x010100B19EFCD3F6B3E74A9CF896E575BC8C43</vt:lpwstr>
  </property>
</Properties>
</file>