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88A" w:rsidRPr="00804499" w:rsidRDefault="005A388A" w:rsidP="005A388A">
      <w:pPr>
        <w:pStyle w:val="Heading1a"/>
        <w:keepNext w:val="0"/>
        <w:keepLines w:val="0"/>
        <w:tabs>
          <w:tab w:val="clear" w:pos="-720"/>
        </w:tabs>
        <w:suppressAutoHyphens w:val="0"/>
        <w:rPr>
          <w:bCs/>
          <w:smallCaps w:val="0"/>
        </w:rPr>
      </w:pPr>
      <w:r w:rsidRPr="00804499">
        <w:rPr>
          <w:bCs/>
          <w:smallCaps w:val="0"/>
        </w:rPr>
        <w:t xml:space="preserve">Invitation for Bids </w:t>
      </w:r>
    </w:p>
    <w:p w:rsidR="005A388A" w:rsidRPr="00804499" w:rsidRDefault="005A388A" w:rsidP="005A388A">
      <w:pPr>
        <w:suppressAutoHyphens/>
        <w:rPr>
          <w:spacing w:val="-2"/>
        </w:rPr>
      </w:pPr>
    </w:p>
    <w:p w:rsidR="005A388A" w:rsidRPr="00804499" w:rsidRDefault="005A388A" w:rsidP="005A388A">
      <w:pPr>
        <w:suppressAutoHyphens/>
        <w:rPr>
          <w:b/>
          <w:spacing w:val="-2"/>
        </w:rPr>
      </w:pPr>
      <w:r>
        <w:rPr>
          <w:b/>
          <w:spacing w:val="-2"/>
        </w:rPr>
        <w:t>The Republic of Uzbekistan</w:t>
      </w:r>
    </w:p>
    <w:p w:rsidR="005A388A" w:rsidRPr="00804499" w:rsidRDefault="005A388A" w:rsidP="005A388A">
      <w:pPr>
        <w:suppressAutoHyphens/>
        <w:rPr>
          <w:b/>
          <w:spacing w:val="-2"/>
        </w:rPr>
      </w:pPr>
      <w:r>
        <w:rPr>
          <w:b/>
          <w:spacing w:val="-2"/>
        </w:rPr>
        <w:t xml:space="preserve">Project: </w:t>
      </w:r>
      <w:r w:rsidRPr="00853AE4">
        <w:rPr>
          <w:spacing w:val="-2"/>
        </w:rPr>
        <w:t xml:space="preserve">Reconstruction and Expansion of the Sewerage Systems of </w:t>
      </w:r>
      <w:proofErr w:type="spellStart"/>
      <w:r w:rsidRPr="00853AE4">
        <w:rPr>
          <w:spacing w:val="-2"/>
        </w:rPr>
        <w:t>Gulistan</w:t>
      </w:r>
      <w:proofErr w:type="spellEnd"/>
      <w:r w:rsidRPr="00853AE4">
        <w:rPr>
          <w:spacing w:val="-2"/>
        </w:rPr>
        <w:t xml:space="preserve">, </w:t>
      </w:r>
      <w:proofErr w:type="spellStart"/>
      <w:r w:rsidRPr="00853AE4">
        <w:rPr>
          <w:spacing w:val="-2"/>
        </w:rPr>
        <w:t>Shirin</w:t>
      </w:r>
      <w:proofErr w:type="spellEnd"/>
      <w:r w:rsidRPr="00853AE4">
        <w:rPr>
          <w:spacing w:val="-2"/>
        </w:rPr>
        <w:t xml:space="preserve"> and </w:t>
      </w:r>
      <w:proofErr w:type="spellStart"/>
      <w:r w:rsidRPr="00853AE4">
        <w:rPr>
          <w:spacing w:val="-2"/>
        </w:rPr>
        <w:t>Yangiyer</w:t>
      </w:r>
      <w:proofErr w:type="spellEnd"/>
      <w:r w:rsidRPr="00853AE4">
        <w:rPr>
          <w:spacing w:val="-2"/>
        </w:rPr>
        <w:t xml:space="preserve"> Cities of </w:t>
      </w:r>
      <w:proofErr w:type="spellStart"/>
      <w:r w:rsidRPr="00853AE4">
        <w:rPr>
          <w:spacing w:val="-2"/>
        </w:rPr>
        <w:t>Syrdarya</w:t>
      </w:r>
      <w:proofErr w:type="spellEnd"/>
      <w:r w:rsidRPr="00853AE4">
        <w:rPr>
          <w:spacing w:val="-2"/>
        </w:rPr>
        <w:t xml:space="preserve"> Region</w:t>
      </w:r>
    </w:p>
    <w:p w:rsidR="005A388A" w:rsidRPr="00804499" w:rsidRDefault="005A388A" w:rsidP="005A388A">
      <w:pPr>
        <w:pStyle w:val="a3"/>
      </w:pPr>
      <w:r w:rsidRPr="005A388A">
        <w:rPr>
          <w:b/>
        </w:rPr>
        <w:t>Financing Agreement No.</w:t>
      </w:r>
      <w:proofErr w:type="gramStart"/>
      <w:r w:rsidRPr="005A388A">
        <w:rPr>
          <w:b/>
        </w:rPr>
        <w:t>:</w:t>
      </w:r>
      <w:r>
        <w:t>UZB</w:t>
      </w:r>
      <w:proofErr w:type="gramEnd"/>
      <w:r>
        <w:t>-0078</w:t>
      </w:r>
    </w:p>
    <w:p w:rsidR="005A388A" w:rsidRPr="005A388A" w:rsidRDefault="005A388A" w:rsidP="005A388A">
      <w:pPr>
        <w:pStyle w:val="a3"/>
      </w:pPr>
      <w:r w:rsidRPr="00804499">
        <w:rPr>
          <w:b/>
        </w:rPr>
        <w:t xml:space="preserve">Contract Title: </w:t>
      </w:r>
      <w:r w:rsidRPr="005A388A">
        <w:t xml:space="preserve">Machinery and </w:t>
      </w:r>
      <w:proofErr w:type="spellStart"/>
      <w:r w:rsidRPr="005A388A">
        <w:t>Equipments</w:t>
      </w:r>
      <w:proofErr w:type="spellEnd"/>
    </w:p>
    <w:p w:rsidR="005A388A" w:rsidRPr="00804499" w:rsidRDefault="005A388A" w:rsidP="005A388A">
      <w:pPr>
        <w:suppressAutoHyphens/>
        <w:rPr>
          <w:spacing w:val="-2"/>
        </w:rPr>
      </w:pPr>
      <w:r w:rsidRPr="00804499">
        <w:rPr>
          <w:b/>
          <w:spacing w:val="-2"/>
        </w:rPr>
        <w:t>Reference No</w:t>
      </w:r>
      <w:r w:rsidRPr="00804499">
        <w:rPr>
          <w:spacing w:val="-2"/>
        </w:rPr>
        <w:t xml:space="preserve">.: </w:t>
      </w:r>
      <w:r w:rsidRPr="00AC64C3">
        <w:rPr>
          <w:spacing w:val="-2"/>
        </w:rPr>
        <w:t>SSIP/ICB/PG-1</w:t>
      </w:r>
    </w:p>
    <w:p w:rsidR="005A388A" w:rsidRPr="00804499" w:rsidRDefault="005A388A" w:rsidP="005A388A">
      <w:pPr>
        <w:suppressAutoHyphens/>
        <w:rPr>
          <w:spacing w:val="-2"/>
        </w:rPr>
      </w:pPr>
    </w:p>
    <w:p w:rsidR="005A388A" w:rsidRPr="00804499" w:rsidRDefault="005A388A" w:rsidP="005A388A">
      <w:pPr>
        <w:suppressAutoHyphens/>
        <w:jc w:val="both"/>
        <w:rPr>
          <w:spacing w:val="-2"/>
          <w:szCs w:val="24"/>
        </w:rPr>
      </w:pPr>
      <w:r w:rsidRPr="00804499">
        <w:rPr>
          <w:spacing w:val="-2"/>
          <w:szCs w:val="24"/>
        </w:rPr>
        <w:t>1.</w:t>
      </w:r>
      <w:r w:rsidRPr="00804499">
        <w:rPr>
          <w:spacing w:val="-2"/>
          <w:szCs w:val="24"/>
        </w:rPr>
        <w:tab/>
        <w:t xml:space="preserve">The </w:t>
      </w:r>
      <w:r>
        <w:rPr>
          <w:i/>
          <w:spacing w:val="-2"/>
          <w:szCs w:val="24"/>
        </w:rPr>
        <w:t>Republic of Uzbekistan</w:t>
      </w:r>
      <w:r w:rsidRPr="00804499">
        <w:rPr>
          <w:i/>
          <w:spacing w:val="-2"/>
          <w:szCs w:val="24"/>
        </w:rPr>
        <w:t xml:space="preserve"> has received</w:t>
      </w:r>
      <w:r>
        <w:rPr>
          <w:i/>
          <w:spacing w:val="-2"/>
          <w:szCs w:val="24"/>
        </w:rPr>
        <w:t xml:space="preserve"> </w:t>
      </w:r>
      <w:r w:rsidRPr="00804499">
        <w:rPr>
          <w:spacing w:val="-2"/>
          <w:szCs w:val="24"/>
        </w:rPr>
        <w:t xml:space="preserve">financing from the Bank toward the cost of the </w:t>
      </w:r>
      <w:r w:rsidRPr="00853AE4">
        <w:rPr>
          <w:b/>
          <w:spacing w:val="-2"/>
        </w:rPr>
        <w:t xml:space="preserve">Reconstruction and Expansion of the Sewerage Systems of </w:t>
      </w:r>
      <w:proofErr w:type="spellStart"/>
      <w:r w:rsidRPr="00853AE4">
        <w:rPr>
          <w:b/>
          <w:spacing w:val="-2"/>
        </w:rPr>
        <w:t>Gulistan</w:t>
      </w:r>
      <w:proofErr w:type="spellEnd"/>
      <w:r w:rsidRPr="00853AE4">
        <w:rPr>
          <w:b/>
          <w:spacing w:val="-2"/>
        </w:rPr>
        <w:t xml:space="preserve">, </w:t>
      </w:r>
      <w:proofErr w:type="spellStart"/>
      <w:r w:rsidRPr="00853AE4">
        <w:rPr>
          <w:b/>
          <w:spacing w:val="-2"/>
        </w:rPr>
        <w:t>Shirin</w:t>
      </w:r>
      <w:proofErr w:type="spellEnd"/>
      <w:r w:rsidRPr="00853AE4">
        <w:rPr>
          <w:b/>
          <w:spacing w:val="-2"/>
        </w:rPr>
        <w:t xml:space="preserve"> and </w:t>
      </w:r>
      <w:proofErr w:type="spellStart"/>
      <w:r w:rsidRPr="00853AE4">
        <w:rPr>
          <w:b/>
          <w:spacing w:val="-2"/>
        </w:rPr>
        <w:t>Yangiyer</w:t>
      </w:r>
      <w:proofErr w:type="spellEnd"/>
      <w:r w:rsidRPr="00853AE4">
        <w:rPr>
          <w:b/>
          <w:spacing w:val="-2"/>
        </w:rPr>
        <w:t xml:space="preserve"> Cities of </w:t>
      </w:r>
      <w:proofErr w:type="spellStart"/>
      <w:r w:rsidRPr="00853AE4">
        <w:rPr>
          <w:b/>
          <w:spacing w:val="-2"/>
        </w:rPr>
        <w:t>Syrdarya</w:t>
      </w:r>
      <w:proofErr w:type="spellEnd"/>
      <w:r w:rsidRPr="00853AE4">
        <w:rPr>
          <w:b/>
          <w:spacing w:val="-2"/>
        </w:rPr>
        <w:t xml:space="preserve"> Region</w:t>
      </w:r>
      <w:r>
        <w:rPr>
          <w:spacing w:val="-2"/>
          <w:szCs w:val="24"/>
        </w:rPr>
        <w:t xml:space="preserve"> </w:t>
      </w:r>
      <w:r w:rsidRPr="00853AE4">
        <w:rPr>
          <w:b/>
          <w:spacing w:val="-2"/>
          <w:szCs w:val="24"/>
        </w:rPr>
        <w:t>Project</w:t>
      </w:r>
      <w:r w:rsidRPr="00804499">
        <w:rPr>
          <w:spacing w:val="-2"/>
          <w:szCs w:val="24"/>
        </w:rPr>
        <w:t>, and intends to apply part of the proceeds toward payments under the contract</w:t>
      </w:r>
      <w:r>
        <w:rPr>
          <w:spacing w:val="-2"/>
          <w:szCs w:val="24"/>
        </w:rPr>
        <w:t>s</w:t>
      </w:r>
      <w:r w:rsidRPr="00804499">
        <w:rPr>
          <w:spacing w:val="-2"/>
          <w:szCs w:val="24"/>
        </w:rPr>
        <w:t xml:space="preserve"> for </w:t>
      </w:r>
      <w:r>
        <w:rPr>
          <w:spacing w:val="-2"/>
          <w:szCs w:val="24"/>
        </w:rPr>
        <w:t xml:space="preserve">Machinery and Equipment for Operation and </w:t>
      </w:r>
      <w:proofErr w:type="spellStart"/>
      <w:r>
        <w:rPr>
          <w:spacing w:val="-2"/>
          <w:szCs w:val="24"/>
        </w:rPr>
        <w:t>Maintanence</w:t>
      </w:r>
      <w:proofErr w:type="spellEnd"/>
      <w:r w:rsidRPr="00804499">
        <w:rPr>
          <w:spacing w:val="-2"/>
          <w:szCs w:val="24"/>
        </w:rPr>
        <w:t>.</w:t>
      </w:r>
    </w:p>
    <w:p w:rsidR="005A388A" w:rsidRPr="00804499" w:rsidRDefault="005A388A" w:rsidP="005A388A">
      <w:pPr>
        <w:suppressAutoHyphens/>
        <w:jc w:val="both"/>
        <w:rPr>
          <w:spacing w:val="-2"/>
          <w:szCs w:val="24"/>
        </w:rPr>
      </w:pPr>
    </w:p>
    <w:p w:rsidR="005A388A" w:rsidRDefault="005A388A" w:rsidP="005A388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
          <w:spacing w:val="-2"/>
          <w:szCs w:val="24"/>
        </w:rPr>
      </w:pPr>
      <w:r w:rsidRPr="00804499">
        <w:rPr>
          <w:spacing w:val="-2"/>
          <w:szCs w:val="24"/>
        </w:rPr>
        <w:t xml:space="preserve">2. </w:t>
      </w:r>
      <w:r w:rsidRPr="00804499">
        <w:rPr>
          <w:spacing w:val="-2"/>
          <w:szCs w:val="24"/>
        </w:rPr>
        <w:tab/>
      </w:r>
      <w:proofErr w:type="spellStart"/>
      <w:r w:rsidRPr="00853AE4">
        <w:rPr>
          <w:b/>
          <w:i/>
          <w:spacing w:val="-2"/>
          <w:szCs w:val="24"/>
        </w:rPr>
        <w:t>Sirdarya</w:t>
      </w:r>
      <w:proofErr w:type="spellEnd"/>
      <w:r w:rsidRPr="00853AE4">
        <w:rPr>
          <w:b/>
          <w:i/>
          <w:spacing w:val="-2"/>
          <w:szCs w:val="24"/>
        </w:rPr>
        <w:t xml:space="preserve"> Regional State Unitary Enterprise “</w:t>
      </w:r>
      <w:proofErr w:type="spellStart"/>
      <w:r w:rsidRPr="00853AE4">
        <w:rPr>
          <w:b/>
          <w:i/>
          <w:spacing w:val="-2"/>
          <w:szCs w:val="24"/>
        </w:rPr>
        <w:t>Suvoqava</w:t>
      </w:r>
      <w:proofErr w:type="spellEnd"/>
      <w:r w:rsidRPr="00853AE4">
        <w:rPr>
          <w:b/>
          <w:i/>
          <w:spacing w:val="-2"/>
          <w:szCs w:val="24"/>
        </w:rPr>
        <w:t>”</w:t>
      </w:r>
      <w:r w:rsidRPr="00804499">
        <w:rPr>
          <w:spacing w:val="-2"/>
          <w:szCs w:val="24"/>
        </w:rPr>
        <w:t xml:space="preserve"> now invites sealed bids from eligible bidders for </w:t>
      </w:r>
      <w:r>
        <w:rPr>
          <w:spacing w:val="-2"/>
          <w:szCs w:val="24"/>
        </w:rPr>
        <w:t xml:space="preserve">the supply of following machinery and </w:t>
      </w:r>
      <w:proofErr w:type="spellStart"/>
      <w:r>
        <w:rPr>
          <w:spacing w:val="-2"/>
          <w:szCs w:val="24"/>
        </w:rPr>
        <w:t>equipments</w:t>
      </w:r>
      <w:proofErr w:type="spellEnd"/>
      <w:r>
        <w:rPr>
          <w:spacing w:val="-2"/>
          <w:szCs w:val="24"/>
        </w:rPr>
        <w:t xml:space="preserve"> for </w:t>
      </w:r>
      <w:proofErr w:type="spellStart"/>
      <w:r>
        <w:rPr>
          <w:spacing w:val="-2"/>
          <w:szCs w:val="24"/>
        </w:rPr>
        <w:t>Operatiion</w:t>
      </w:r>
      <w:proofErr w:type="spellEnd"/>
      <w:r>
        <w:rPr>
          <w:spacing w:val="-2"/>
          <w:szCs w:val="24"/>
        </w:rPr>
        <w:t xml:space="preserve"> and </w:t>
      </w:r>
      <w:proofErr w:type="spellStart"/>
      <w:r>
        <w:rPr>
          <w:spacing w:val="-2"/>
          <w:szCs w:val="24"/>
        </w:rPr>
        <w:t>Maintanence</w:t>
      </w:r>
      <w:proofErr w:type="spellEnd"/>
      <w:r>
        <w:rPr>
          <w:i/>
          <w:spacing w:val="-2"/>
          <w:szCs w:val="24"/>
        </w:rPr>
        <w:t>:</w:t>
      </w:r>
    </w:p>
    <w:p w:rsidR="005A388A" w:rsidRPr="00853AE4" w:rsidRDefault="005A388A" w:rsidP="005A388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b/>
          <w:spacing w:val="-2"/>
          <w:szCs w:val="24"/>
        </w:rPr>
      </w:pPr>
      <w:r w:rsidRPr="00853AE4">
        <w:rPr>
          <w:b/>
          <w:spacing w:val="-2"/>
          <w:szCs w:val="24"/>
        </w:rPr>
        <w:t>LOT No. 1:</w:t>
      </w:r>
    </w:p>
    <w:p w:rsidR="005A388A" w:rsidRPr="00853AE4" w:rsidRDefault="005A388A" w:rsidP="005A388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5D4AD7">
        <w:rPr>
          <w:spacing w:val="-2"/>
          <w:szCs w:val="24"/>
        </w:rPr>
        <w:t>Emergency and Maintenance Vehicle</w:t>
      </w:r>
      <w:r w:rsidRPr="00853AE4">
        <w:rPr>
          <w:spacing w:val="-2"/>
          <w:szCs w:val="24"/>
        </w:rPr>
        <w:t xml:space="preserve"> – 3 pcs</w:t>
      </w:r>
      <w:r w:rsidRPr="005D4AD7">
        <w:rPr>
          <w:spacing w:val="-2"/>
          <w:szCs w:val="24"/>
        </w:rPr>
        <w:t xml:space="preserve">, </w:t>
      </w:r>
    </w:p>
    <w:p w:rsidR="005A388A" w:rsidRPr="005D4AD7" w:rsidRDefault="005A388A" w:rsidP="005A388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5D4AD7">
        <w:rPr>
          <w:spacing w:val="-2"/>
          <w:szCs w:val="24"/>
        </w:rPr>
        <w:t>Sewer jetting truck combined (with pressure pump) volume 8m3</w:t>
      </w:r>
      <w:r w:rsidRPr="00853AE4">
        <w:rPr>
          <w:spacing w:val="-2"/>
          <w:szCs w:val="24"/>
        </w:rPr>
        <w:t xml:space="preserve"> – 3 pcs</w:t>
      </w:r>
      <w:r w:rsidRPr="005D4AD7">
        <w:rPr>
          <w:spacing w:val="-2"/>
          <w:szCs w:val="24"/>
        </w:rPr>
        <w:t>,</w:t>
      </w:r>
    </w:p>
    <w:p w:rsidR="005A388A" w:rsidRPr="005D4AD7" w:rsidRDefault="005A388A" w:rsidP="005A388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5D4AD7">
        <w:rPr>
          <w:spacing w:val="-2"/>
          <w:szCs w:val="24"/>
        </w:rPr>
        <w:t>Sewage tank truck and sludge 7m3</w:t>
      </w:r>
      <w:r w:rsidRPr="00853AE4">
        <w:rPr>
          <w:spacing w:val="-2"/>
          <w:szCs w:val="24"/>
        </w:rPr>
        <w:t xml:space="preserve"> – 3 pcs</w:t>
      </w:r>
      <w:r w:rsidRPr="005D4AD7">
        <w:rPr>
          <w:spacing w:val="-2"/>
          <w:szCs w:val="24"/>
        </w:rPr>
        <w:t xml:space="preserve">, </w:t>
      </w:r>
    </w:p>
    <w:p w:rsidR="005A388A" w:rsidRPr="005D4AD7" w:rsidRDefault="005A388A" w:rsidP="005A388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5D4AD7">
        <w:rPr>
          <w:spacing w:val="-2"/>
          <w:szCs w:val="24"/>
        </w:rPr>
        <w:t>Auto crane</w:t>
      </w:r>
      <w:r w:rsidRPr="00853AE4">
        <w:rPr>
          <w:spacing w:val="-2"/>
          <w:szCs w:val="24"/>
        </w:rPr>
        <w:t xml:space="preserve"> </w:t>
      </w:r>
      <w:r w:rsidRPr="005D4AD7">
        <w:rPr>
          <w:spacing w:val="-2"/>
          <w:szCs w:val="24"/>
        </w:rPr>
        <w:t>25t</w:t>
      </w:r>
      <w:r w:rsidRPr="00853AE4">
        <w:rPr>
          <w:spacing w:val="-2"/>
          <w:szCs w:val="24"/>
        </w:rPr>
        <w:t xml:space="preserve"> – 1 pcs</w:t>
      </w:r>
      <w:r w:rsidRPr="005D4AD7">
        <w:rPr>
          <w:spacing w:val="-2"/>
          <w:szCs w:val="24"/>
        </w:rPr>
        <w:t xml:space="preserve">, </w:t>
      </w:r>
    </w:p>
    <w:p w:rsidR="005A388A" w:rsidRPr="005D4AD7" w:rsidRDefault="005A388A" w:rsidP="005A388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5D4AD7">
        <w:rPr>
          <w:spacing w:val="-2"/>
          <w:szCs w:val="24"/>
        </w:rPr>
        <w:t>Auto crane 16t</w:t>
      </w:r>
      <w:r w:rsidRPr="00853AE4">
        <w:rPr>
          <w:spacing w:val="-2"/>
          <w:szCs w:val="24"/>
        </w:rPr>
        <w:t xml:space="preserve"> – 1 pcs</w:t>
      </w:r>
      <w:r w:rsidRPr="005D4AD7">
        <w:rPr>
          <w:spacing w:val="-2"/>
          <w:szCs w:val="24"/>
        </w:rPr>
        <w:t xml:space="preserve">, </w:t>
      </w:r>
    </w:p>
    <w:p w:rsidR="005A388A" w:rsidRDefault="005A388A" w:rsidP="005A388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proofErr w:type="gramStart"/>
      <w:r w:rsidRPr="005D4AD7">
        <w:rPr>
          <w:spacing w:val="-2"/>
          <w:szCs w:val="24"/>
        </w:rPr>
        <w:t>Dump truck 15 t</w:t>
      </w:r>
      <w:r w:rsidRPr="00853AE4">
        <w:rPr>
          <w:spacing w:val="-2"/>
          <w:szCs w:val="24"/>
        </w:rPr>
        <w:t xml:space="preserve"> – 2 pcs</w:t>
      </w:r>
      <w:r w:rsidRPr="005D4AD7">
        <w:rPr>
          <w:spacing w:val="-2"/>
          <w:szCs w:val="24"/>
        </w:rPr>
        <w:t>.</w:t>
      </w:r>
      <w:proofErr w:type="gramEnd"/>
    </w:p>
    <w:p w:rsidR="005A388A" w:rsidRPr="00AE0007" w:rsidRDefault="005A388A" w:rsidP="005A388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b/>
          <w:spacing w:val="-2"/>
          <w:szCs w:val="24"/>
        </w:rPr>
      </w:pPr>
      <w:r w:rsidRPr="00AE0007">
        <w:rPr>
          <w:b/>
          <w:spacing w:val="-2"/>
          <w:szCs w:val="24"/>
        </w:rPr>
        <w:t xml:space="preserve">LOT No. </w:t>
      </w:r>
      <w:r>
        <w:rPr>
          <w:b/>
          <w:spacing w:val="-2"/>
          <w:szCs w:val="24"/>
        </w:rPr>
        <w:t>2</w:t>
      </w:r>
      <w:r w:rsidRPr="00AE0007">
        <w:rPr>
          <w:b/>
          <w:spacing w:val="-2"/>
          <w:szCs w:val="24"/>
        </w:rPr>
        <w:t>:</w:t>
      </w:r>
    </w:p>
    <w:p w:rsidR="005A388A" w:rsidRPr="00853AE4" w:rsidRDefault="005A388A" w:rsidP="005A388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
        </w:rPr>
      </w:pPr>
      <w:r w:rsidRPr="00853AE4">
        <w:rPr>
          <w:i/>
        </w:rPr>
        <w:t xml:space="preserve">Excavator pneumatic wheel 1m3 </w:t>
      </w:r>
      <w:r w:rsidRPr="005D4AD7">
        <w:rPr>
          <w:spacing w:val="-2"/>
          <w:szCs w:val="24"/>
        </w:rPr>
        <w:t>– 3 pcs</w:t>
      </w:r>
      <w:r w:rsidRPr="00853AE4">
        <w:rPr>
          <w:i/>
        </w:rPr>
        <w:t xml:space="preserve">, </w:t>
      </w:r>
    </w:p>
    <w:p w:rsidR="005A388A" w:rsidRPr="005D4AD7" w:rsidRDefault="005A388A" w:rsidP="005A388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853AE4">
        <w:rPr>
          <w:i/>
        </w:rPr>
        <w:t>Excavator</w:t>
      </w:r>
      <w:r w:rsidRPr="005D4AD7">
        <w:t xml:space="preserve"> </w:t>
      </w:r>
      <w:r w:rsidRPr="00853AE4">
        <w:rPr>
          <w:i/>
        </w:rPr>
        <w:t>pneumatic wheel 0</w:t>
      </w:r>
      <w:proofErr w:type="gramStart"/>
      <w:r w:rsidRPr="00853AE4">
        <w:rPr>
          <w:i/>
        </w:rPr>
        <w:t>,25</w:t>
      </w:r>
      <w:proofErr w:type="gramEnd"/>
      <w:r w:rsidRPr="00853AE4">
        <w:rPr>
          <w:i/>
        </w:rPr>
        <w:t xml:space="preserve"> m3.</w:t>
      </w:r>
      <w:r w:rsidRPr="00853AE4">
        <w:rPr>
          <w:i/>
          <w:lang w:val="uz-Cyrl-UZ"/>
        </w:rPr>
        <w:t xml:space="preserve"> depth of digging is 3.2 m</w:t>
      </w:r>
      <w:r w:rsidRPr="00853AE4">
        <w:rPr>
          <w:i/>
        </w:rPr>
        <w:t xml:space="preserve"> </w:t>
      </w:r>
      <w:r w:rsidRPr="005D4AD7">
        <w:rPr>
          <w:spacing w:val="-2"/>
          <w:szCs w:val="24"/>
        </w:rPr>
        <w:t>– 2 pcs</w:t>
      </w:r>
      <w:r w:rsidRPr="00853AE4">
        <w:rPr>
          <w:i/>
          <w:lang w:val="uz-Cyrl-UZ"/>
        </w:rPr>
        <w:t>.</w:t>
      </w:r>
    </w:p>
    <w:p w:rsidR="005A388A" w:rsidRPr="00AE0007" w:rsidRDefault="005A388A" w:rsidP="005A388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b/>
          <w:spacing w:val="-2"/>
          <w:szCs w:val="24"/>
        </w:rPr>
      </w:pPr>
      <w:r w:rsidRPr="00AE0007">
        <w:rPr>
          <w:b/>
          <w:spacing w:val="-2"/>
          <w:szCs w:val="24"/>
        </w:rPr>
        <w:t xml:space="preserve">LOT No. </w:t>
      </w:r>
      <w:r>
        <w:rPr>
          <w:b/>
          <w:spacing w:val="-2"/>
          <w:szCs w:val="24"/>
        </w:rPr>
        <w:t>3</w:t>
      </w:r>
      <w:r w:rsidRPr="00AE0007">
        <w:rPr>
          <w:b/>
          <w:spacing w:val="-2"/>
          <w:szCs w:val="24"/>
        </w:rPr>
        <w:t>:</w:t>
      </w:r>
    </w:p>
    <w:p w:rsidR="005A388A" w:rsidRDefault="005A388A" w:rsidP="005A388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proofErr w:type="gramStart"/>
      <w:r w:rsidRPr="00853AE4">
        <w:rPr>
          <w:spacing w:val="-2"/>
          <w:szCs w:val="24"/>
        </w:rPr>
        <w:t>Tractor with carriage 4t.</w:t>
      </w:r>
      <w:proofErr w:type="gramEnd"/>
      <w:r w:rsidRPr="00853AE4">
        <w:rPr>
          <w:spacing w:val="-2"/>
          <w:szCs w:val="24"/>
        </w:rPr>
        <w:t xml:space="preserve"> </w:t>
      </w:r>
      <w:r w:rsidRPr="00AE0007">
        <w:rPr>
          <w:spacing w:val="-2"/>
          <w:szCs w:val="24"/>
        </w:rPr>
        <w:t>– 3 pcs</w:t>
      </w:r>
    </w:p>
    <w:p w:rsidR="005A388A" w:rsidRDefault="005A388A" w:rsidP="005A388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AE0007">
        <w:rPr>
          <w:b/>
          <w:spacing w:val="-2"/>
          <w:szCs w:val="24"/>
        </w:rPr>
        <w:t xml:space="preserve">LOT No. </w:t>
      </w:r>
      <w:r>
        <w:rPr>
          <w:b/>
          <w:spacing w:val="-2"/>
          <w:szCs w:val="24"/>
        </w:rPr>
        <w:t>4</w:t>
      </w:r>
      <w:r w:rsidRPr="00AE0007">
        <w:rPr>
          <w:b/>
          <w:spacing w:val="-2"/>
          <w:szCs w:val="24"/>
        </w:rPr>
        <w:t>:</w:t>
      </w:r>
    </w:p>
    <w:p w:rsidR="005A388A" w:rsidRDefault="005A388A" w:rsidP="005A388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5D4AD7">
        <w:rPr>
          <w:spacing w:val="-2"/>
          <w:szCs w:val="24"/>
        </w:rPr>
        <w:t xml:space="preserve">Double cabin VAN </w:t>
      </w:r>
      <w:r w:rsidRPr="00AE0007">
        <w:rPr>
          <w:spacing w:val="-2"/>
          <w:szCs w:val="24"/>
        </w:rPr>
        <w:t>– 3 pcs</w:t>
      </w:r>
    </w:p>
    <w:p w:rsidR="005A388A" w:rsidRDefault="005A388A" w:rsidP="005A388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5D4AD7">
        <w:rPr>
          <w:spacing w:val="-2"/>
          <w:szCs w:val="24"/>
        </w:rPr>
        <w:t>Mobile submersible sewage pump 40 m3/h</w:t>
      </w:r>
      <w:r w:rsidRPr="00AE0007">
        <w:rPr>
          <w:spacing w:val="-2"/>
          <w:szCs w:val="24"/>
        </w:rPr>
        <w:t xml:space="preserve">. – </w:t>
      </w:r>
      <w:r>
        <w:rPr>
          <w:spacing w:val="-2"/>
          <w:szCs w:val="24"/>
        </w:rPr>
        <w:t>6</w:t>
      </w:r>
      <w:r w:rsidRPr="00AE0007">
        <w:rPr>
          <w:spacing w:val="-2"/>
          <w:szCs w:val="24"/>
        </w:rPr>
        <w:t xml:space="preserve"> pcs</w:t>
      </w:r>
      <w:r w:rsidRPr="005D4AD7">
        <w:rPr>
          <w:spacing w:val="-2"/>
          <w:szCs w:val="24"/>
        </w:rPr>
        <w:t xml:space="preserve">, </w:t>
      </w:r>
    </w:p>
    <w:p w:rsidR="005A388A" w:rsidRDefault="005A388A" w:rsidP="005A388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5D4AD7">
        <w:rPr>
          <w:spacing w:val="-2"/>
          <w:szCs w:val="24"/>
        </w:rPr>
        <w:t xml:space="preserve">Mobile sewage underwater </w:t>
      </w:r>
      <w:proofErr w:type="gramStart"/>
      <w:r w:rsidRPr="005D4AD7">
        <w:rPr>
          <w:spacing w:val="-2"/>
          <w:szCs w:val="24"/>
        </w:rPr>
        <w:t>pump</w:t>
      </w:r>
      <w:proofErr w:type="gramEnd"/>
      <w:r w:rsidRPr="005D4AD7">
        <w:rPr>
          <w:spacing w:val="-2"/>
          <w:szCs w:val="24"/>
        </w:rPr>
        <w:t xml:space="preserve"> 120/10</w:t>
      </w:r>
      <w:r w:rsidRPr="00AE0007">
        <w:rPr>
          <w:spacing w:val="-2"/>
          <w:szCs w:val="24"/>
        </w:rPr>
        <w:t>. – 3 pcs</w:t>
      </w:r>
      <w:r w:rsidRPr="005D4AD7">
        <w:rPr>
          <w:spacing w:val="-2"/>
          <w:szCs w:val="24"/>
        </w:rPr>
        <w:t xml:space="preserve">, </w:t>
      </w:r>
    </w:p>
    <w:p w:rsidR="005A388A" w:rsidRDefault="005A388A" w:rsidP="005A388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proofErr w:type="gramStart"/>
      <w:r w:rsidRPr="005D4AD7">
        <w:rPr>
          <w:spacing w:val="-2"/>
          <w:szCs w:val="24"/>
        </w:rPr>
        <w:lastRenderedPageBreak/>
        <w:t>Mobile Diesel Generator capacity 16 kW</w:t>
      </w:r>
      <w:r w:rsidRPr="00AE0007">
        <w:rPr>
          <w:spacing w:val="-2"/>
          <w:szCs w:val="24"/>
        </w:rPr>
        <w:t>.</w:t>
      </w:r>
      <w:proofErr w:type="gramEnd"/>
      <w:r w:rsidRPr="00AE0007">
        <w:rPr>
          <w:spacing w:val="-2"/>
          <w:szCs w:val="24"/>
        </w:rPr>
        <w:t xml:space="preserve"> – 3 pcs</w:t>
      </w:r>
      <w:r w:rsidRPr="005D4AD7">
        <w:rPr>
          <w:spacing w:val="-2"/>
          <w:szCs w:val="24"/>
        </w:rPr>
        <w:t xml:space="preserve">, </w:t>
      </w:r>
    </w:p>
    <w:p w:rsidR="005A388A" w:rsidRDefault="005A388A" w:rsidP="005A388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5D4AD7">
        <w:rPr>
          <w:spacing w:val="-2"/>
          <w:szCs w:val="24"/>
        </w:rPr>
        <w:t>Tools for repair and maintenance</w:t>
      </w:r>
      <w:r w:rsidRPr="00AE0007">
        <w:rPr>
          <w:spacing w:val="-2"/>
          <w:szCs w:val="24"/>
        </w:rPr>
        <w:t xml:space="preserve"> – 3 pcs</w:t>
      </w:r>
    </w:p>
    <w:p w:rsidR="005A388A" w:rsidRDefault="005A388A" w:rsidP="005A388A">
      <w:pPr>
        <w:suppressAutoHyphens/>
        <w:jc w:val="both"/>
        <w:rPr>
          <w:spacing w:val="-2"/>
          <w:szCs w:val="24"/>
        </w:rPr>
      </w:pPr>
      <w:r w:rsidRPr="00804499">
        <w:rPr>
          <w:spacing w:val="-2"/>
          <w:szCs w:val="24"/>
        </w:rPr>
        <w:t xml:space="preserve">3. </w:t>
      </w:r>
      <w:r w:rsidRPr="00804499">
        <w:rPr>
          <w:spacing w:val="-2"/>
          <w:szCs w:val="24"/>
        </w:rPr>
        <w:tab/>
      </w:r>
      <w:r w:rsidRPr="00364318">
        <w:rPr>
          <w:spacing w:val="-2"/>
          <w:szCs w:val="24"/>
        </w:rPr>
        <w:t xml:space="preserve">Bidders may bid for one or several contracts, as further defined in the bidding document.  Bidders wishing to offer discounts in case they are awarded more than one contract will be allowed to do </w:t>
      </w:r>
      <w:proofErr w:type="gramStart"/>
      <w:r w:rsidRPr="00364318">
        <w:rPr>
          <w:spacing w:val="-2"/>
          <w:szCs w:val="24"/>
        </w:rPr>
        <w:t>so,</w:t>
      </w:r>
      <w:proofErr w:type="gramEnd"/>
      <w:r w:rsidRPr="00364318">
        <w:rPr>
          <w:spacing w:val="-2"/>
          <w:szCs w:val="24"/>
        </w:rPr>
        <w:t xml:space="preserve"> provided those discounts are included in the Letter of Bid</w:t>
      </w:r>
      <w:r>
        <w:rPr>
          <w:spacing w:val="-2"/>
          <w:szCs w:val="24"/>
        </w:rPr>
        <w:t>.</w:t>
      </w:r>
    </w:p>
    <w:p w:rsidR="005A388A" w:rsidRDefault="005A388A" w:rsidP="005A388A">
      <w:pPr>
        <w:suppressAutoHyphens/>
        <w:jc w:val="both"/>
        <w:rPr>
          <w:spacing w:val="-2"/>
          <w:szCs w:val="24"/>
        </w:rPr>
      </w:pPr>
    </w:p>
    <w:p w:rsidR="005A388A" w:rsidRDefault="005A388A" w:rsidP="005A388A">
      <w:pPr>
        <w:suppressAutoHyphens/>
        <w:jc w:val="both"/>
        <w:rPr>
          <w:spacing w:val="-2"/>
          <w:szCs w:val="24"/>
        </w:rPr>
      </w:pPr>
      <w:r>
        <w:rPr>
          <w:spacing w:val="-2"/>
          <w:szCs w:val="24"/>
        </w:rPr>
        <w:t>4.</w:t>
      </w:r>
      <w:r>
        <w:rPr>
          <w:spacing w:val="-2"/>
          <w:szCs w:val="24"/>
        </w:rPr>
        <w:tab/>
      </w:r>
      <w:r w:rsidRPr="00804499">
        <w:rPr>
          <w:spacing w:val="-2"/>
          <w:szCs w:val="24"/>
        </w:rPr>
        <w:t xml:space="preserve">Bidding will be conducted through the International Competitive Bidding (ICB) procedures as specified in the Bank’s </w:t>
      </w:r>
      <w:r w:rsidRPr="00E7503A">
        <w:rPr>
          <w:i/>
        </w:rPr>
        <w:t>Guidelines for Procurement of Goods</w:t>
      </w:r>
      <w:r w:rsidR="0047034A">
        <w:rPr>
          <w:i/>
        </w:rPr>
        <w:t xml:space="preserve"> and</w:t>
      </w:r>
      <w:r w:rsidR="008F1F29">
        <w:rPr>
          <w:i/>
        </w:rPr>
        <w:t xml:space="preserve"> </w:t>
      </w:r>
      <w:r w:rsidRPr="00E7503A">
        <w:rPr>
          <w:i/>
        </w:rPr>
        <w:t xml:space="preserve">Works under Islamic Development Bank Financing, </w:t>
      </w:r>
      <w:r w:rsidR="0047034A">
        <w:rPr>
          <w:i/>
        </w:rPr>
        <w:t>May</w:t>
      </w:r>
      <w:r w:rsidRPr="00E7503A">
        <w:rPr>
          <w:i/>
        </w:rPr>
        <w:t xml:space="preserve"> 20</w:t>
      </w:r>
      <w:r w:rsidR="0047034A">
        <w:rPr>
          <w:i/>
        </w:rPr>
        <w:t>0</w:t>
      </w:r>
      <w:r w:rsidRPr="00E7503A">
        <w:rPr>
          <w:i/>
        </w:rPr>
        <w:t>9</w:t>
      </w:r>
      <w:r w:rsidRPr="00804499">
        <w:rPr>
          <w:spacing w:val="-2"/>
          <w:szCs w:val="24"/>
        </w:rPr>
        <w:t xml:space="preserve"> (“Procurement Guidelines”), and is open to all eligible bidders as defined in the Procurement Guidelines. In addition, please refer to paragraphs 1.6 and 1.7 setting forth the Bank’s policy on conflict of interest. </w:t>
      </w:r>
    </w:p>
    <w:p w:rsidR="005A388A" w:rsidRPr="00804499" w:rsidRDefault="005A388A" w:rsidP="005A388A">
      <w:pPr>
        <w:suppressAutoHyphens/>
        <w:jc w:val="both"/>
        <w:rPr>
          <w:spacing w:val="-2"/>
          <w:szCs w:val="24"/>
        </w:rPr>
      </w:pPr>
    </w:p>
    <w:p w:rsidR="005A388A" w:rsidRPr="00804499" w:rsidRDefault="00610301" w:rsidP="005A388A">
      <w:pPr>
        <w:suppressAutoHyphens/>
        <w:jc w:val="both"/>
        <w:rPr>
          <w:i/>
          <w:spacing w:val="-2"/>
          <w:szCs w:val="24"/>
        </w:rPr>
      </w:pPr>
      <w:r>
        <w:rPr>
          <w:spacing w:val="-2"/>
          <w:szCs w:val="24"/>
        </w:rPr>
        <w:t>5</w:t>
      </w:r>
      <w:r w:rsidR="005A388A" w:rsidRPr="00804499">
        <w:rPr>
          <w:spacing w:val="-2"/>
          <w:szCs w:val="24"/>
        </w:rPr>
        <w:t xml:space="preserve">. </w:t>
      </w:r>
      <w:r w:rsidR="005A388A" w:rsidRPr="00804499">
        <w:rPr>
          <w:spacing w:val="-2"/>
          <w:szCs w:val="24"/>
        </w:rPr>
        <w:tab/>
        <w:t xml:space="preserve">Interested eligible bidders may obtain further information from </w:t>
      </w:r>
      <w:r w:rsidR="005A388A">
        <w:rPr>
          <w:spacing w:val="-2"/>
          <w:szCs w:val="24"/>
        </w:rPr>
        <w:t xml:space="preserve">the Manager of </w:t>
      </w:r>
      <w:r w:rsidR="005A388A">
        <w:rPr>
          <w:spacing w:val="-2"/>
        </w:rPr>
        <w:t xml:space="preserve">Project Management Unit of Arab Coordination Group, Mr. </w:t>
      </w:r>
      <w:proofErr w:type="spellStart"/>
      <w:r w:rsidR="005A388A">
        <w:rPr>
          <w:spacing w:val="-2"/>
        </w:rPr>
        <w:t>Aminov</w:t>
      </w:r>
      <w:proofErr w:type="spellEnd"/>
      <w:r w:rsidR="005A388A">
        <w:rPr>
          <w:spacing w:val="-2"/>
        </w:rPr>
        <w:t xml:space="preserve"> N. </w:t>
      </w:r>
      <w:r w:rsidR="005A388A" w:rsidRPr="00804499">
        <w:rPr>
          <w:spacing w:val="-2"/>
          <w:szCs w:val="24"/>
        </w:rPr>
        <w:t xml:space="preserve">and inspect the bidding documents during office hours </w:t>
      </w:r>
      <w:bookmarkStart w:id="0" w:name="_GoBack"/>
      <w:bookmarkEnd w:id="0"/>
      <w:r w:rsidR="005A388A" w:rsidRPr="00804499">
        <w:rPr>
          <w:i/>
          <w:spacing w:val="-2"/>
          <w:szCs w:val="24"/>
        </w:rPr>
        <w:t xml:space="preserve">0900 to 1700 hours </w:t>
      </w:r>
      <w:r w:rsidR="005A388A" w:rsidRPr="00804499">
        <w:rPr>
          <w:spacing w:val="-2"/>
          <w:szCs w:val="24"/>
        </w:rPr>
        <w:t>at the address given below</w:t>
      </w:r>
      <w:r w:rsidR="005A388A" w:rsidRPr="00804499">
        <w:rPr>
          <w:i/>
          <w:spacing w:val="-2"/>
          <w:szCs w:val="24"/>
        </w:rPr>
        <w:t>.</w:t>
      </w:r>
    </w:p>
    <w:p w:rsidR="005A388A" w:rsidRPr="00804499" w:rsidRDefault="005A388A" w:rsidP="005A388A">
      <w:pPr>
        <w:suppressAutoHyphens/>
        <w:jc w:val="both"/>
        <w:rPr>
          <w:spacing w:val="-2"/>
          <w:szCs w:val="24"/>
        </w:rPr>
      </w:pPr>
    </w:p>
    <w:p w:rsidR="005A388A" w:rsidRDefault="00610301" w:rsidP="005A388A">
      <w:pPr>
        <w:suppressAutoHyphens/>
        <w:jc w:val="both"/>
        <w:rPr>
          <w:spacing w:val="-2"/>
          <w:szCs w:val="24"/>
        </w:rPr>
      </w:pPr>
      <w:r>
        <w:rPr>
          <w:spacing w:val="-2"/>
          <w:szCs w:val="24"/>
        </w:rPr>
        <w:t>6</w:t>
      </w:r>
      <w:r w:rsidR="005A388A" w:rsidRPr="00804499">
        <w:rPr>
          <w:spacing w:val="-2"/>
          <w:szCs w:val="24"/>
        </w:rPr>
        <w:t xml:space="preserve">. </w:t>
      </w:r>
      <w:r w:rsidR="005A388A" w:rsidRPr="00804499">
        <w:rPr>
          <w:spacing w:val="-2"/>
          <w:szCs w:val="24"/>
        </w:rPr>
        <w:tab/>
        <w:t xml:space="preserve">A complete set of bidding documents in </w:t>
      </w:r>
      <w:r w:rsidR="005A388A">
        <w:rPr>
          <w:spacing w:val="-2"/>
          <w:szCs w:val="24"/>
        </w:rPr>
        <w:t xml:space="preserve">English/Russian </w:t>
      </w:r>
      <w:r w:rsidR="005A388A" w:rsidRPr="00804499">
        <w:rPr>
          <w:spacing w:val="-2"/>
          <w:szCs w:val="24"/>
        </w:rPr>
        <w:t xml:space="preserve">may be purchased by interested eligible bidders upon the submission of a written application to the address below and upon payment of a nonrefundable fee of </w:t>
      </w:r>
      <w:r w:rsidR="005A388A">
        <w:rPr>
          <w:spacing w:val="-2"/>
          <w:szCs w:val="24"/>
        </w:rPr>
        <w:t xml:space="preserve">USD 100 or </w:t>
      </w:r>
      <w:r w:rsidR="005A388A" w:rsidRPr="00E315FF">
        <w:rPr>
          <w:spacing w:val="-2"/>
          <w:szCs w:val="24"/>
        </w:rPr>
        <w:t>equivalent in sums (UZS) at the exchange rate of the Central Bank of Uzbekistan on the day of payment</w:t>
      </w:r>
      <w:r w:rsidR="005A388A" w:rsidRPr="00804499">
        <w:rPr>
          <w:spacing w:val="-2"/>
          <w:szCs w:val="24"/>
        </w:rPr>
        <w:t xml:space="preserve">. The method of payment will be </w:t>
      </w:r>
      <w:r w:rsidR="005A388A" w:rsidRPr="00853AE4">
        <w:rPr>
          <w:b/>
          <w:spacing w:val="-2"/>
        </w:rPr>
        <w:t>bank transfer</w:t>
      </w:r>
      <w:r w:rsidR="005A388A" w:rsidRPr="009A0FC2">
        <w:rPr>
          <w:spacing w:val="-2"/>
        </w:rPr>
        <w:t xml:space="preserve"> to the following bank account</w:t>
      </w:r>
      <w:r w:rsidR="005A388A">
        <w:rPr>
          <w:spacing w:val="-2"/>
        </w:rPr>
        <w:t>,</w:t>
      </w:r>
      <w:r w:rsidR="005A388A" w:rsidRPr="009A0FC2">
        <w:rPr>
          <w:spacing w:val="-2"/>
        </w:rPr>
        <w:t xml:space="preserve"> </w:t>
      </w:r>
      <w:r w:rsidR="005A388A">
        <w:rPr>
          <w:spacing w:val="-2"/>
        </w:rPr>
        <w:t>u</w:t>
      </w:r>
      <w:r w:rsidR="005A388A" w:rsidRPr="009A0FC2">
        <w:rPr>
          <w:spacing w:val="-2"/>
        </w:rPr>
        <w:t>pon request, the document can be sent by e-mail</w:t>
      </w:r>
      <w:r w:rsidR="005A388A" w:rsidRPr="00804499">
        <w:rPr>
          <w:spacing w:val="-2"/>
          <w:szCs w:val="24"/>
        </w:rPr>
        <w:t>.</w:t>
      </w:r>
    </w:p>
    <w:tbl>
      <w:tblPr>
        <w:tblW w:w="9288" w:type="dxa"/>
        <w:tblLook w:val="01E0" w:firstRow="1" w:lastRow="1" w:firstColumn="1" w:lastColumn="1" w:noHBand="0" w:noVBand="0"/>
      </w:tblPr>
      <w:tblGrid>
        <w:gridCol w:w="4652"/>
        <w:gridCol w:w="4636"/>
      </w:tblGrid>
      <w:tr w:rsidR="005A388A" w:rsidTr="00E82A18">
        <w:tc>
          <w:tcPr>
            <w:tcW w:w="4652" w:type="dxa"/>
            <w:hideMark/>
          </w:tcPr>
          <w:p w:rsidR="005A388A" w:rsidRPr="003F054F" w:rsidRDefault="005A388A" w:rsidP="00E82A18">
            <w:pPr>
              <w:tabs>
                <w:tab w:val="left" w:pos="720"/>
                <w:tab w:val="left" w:pos="1008"/>
                <w:tab w:val="left" w:pos="1440"/>
              </w:tabs>
              <w:rPr>
                <w:szCs w:val="24"/>
              </w:rPr>
            </w:pPr>
            <w:r w:rsidRPr="00B6758E">
              <w:rPr>
                <w:b/>
                <w:szCs w:val="24"/>
              </w:rPr>
              <w:t>For receipts in sums (UZS)</w:t>
            </w:r>
            <w:r w:rsidRPr="003F054F">
              <w:rPr>
                <w:szCs w:val="24"/>
              </w:rPr>
              <w:t>:</w:t>
            </w:r>
          </w:p>
        </w:tc>
        <w:tc>
          <w:tcPr>
            <w:tcW w:w="4636" w:type="dxa"/>
            <w:hideMark/>
          </w:tcPr>
          <w:p w:rsidR="005A388A" w:rsidRDefault="005A388A" w:rsidP="00E82A18">
            <w:pPr>
              <w:rPr>
                <w:sz w:val="20"/>
              </w:rPr>
            </w:pPr>
          </w:p>
        </w:tc>
      </w:tr>
      <w:tr w:rsidR="005A388A" w:rsidRPr="000C19A3" w:rsidTr="00E82A18">
        <w:tc>
          <w:tcPr>
            <w:tcW w:w="4652" w:type="dxa"/>
          </w:tcPr>
          <w:p w:rsidR="005A388A" w:rsidRPr="003F054F" w:rsidRDefault="005A388A" w:rsidP="00E82A18">
            <w:pPr>
              <w:tabs>
                <w:tab w:val="left" w:pos="720"/>
                <w:tab w:val="left" w:pos="1008"/>
                <w:tab w:val="left" w:pos="1440"/>
              </w:tabs>
              <w:rPr>
                <w:szCs w:val="24"/>
              </w:rPr>
            </w:pPr>
            <w:r>
              <w:rPr>
                <w:szCs w:val="24"/>
              </w:rPr>
              <w:t>Implementing Agency</w:t>
            </w:r>
            <w:r w:rsidRPr="003F054F">
              <w:rPr>
                <w:szCs w:val="24"/>
              </w:rPr>
              <w:t>:</w:t>
            </w:r>
          </w:p>
          <w:p w:rsidR="005A388A" w:rsidRPr="00111F12" w:rsidRDefault="005A388A" w:rsidP="00E82A18">
            <w:pPr>
              <w:tabs>
                <w:tab w:val="left" w:pos="720"/>
                <w:tab w:val="left" w:pos="1008"/>
                <w:tab w:val="left" w:pos="1440"/>
              </w:tabs>
              <w:rPr>
                <w:szCs w:val="24"/>
              </w:rPr>
            </w:pPr>
          </w:p>
        </w:tc>
        <w:tc>
          <w:tcPr>
            <w:tcW w:w="4636" w:type="dxa"/>
            <w:hideMark/>
          </w:tcPr>
          <w:p w:rsidR="005A388A" w:rsidRPr="000C19A3" w:rsidRDefault="005A388A" w:rsidP="00E82A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rPr>
                <w:szCs w:val="24"/>
              </w:rPr>
            </w:pPr>
            <w:r>
              <w:rPr>
                <w:szCs w:val="24"/>
              </w:rPr>
              <w:t xml:space="preserve">Project Management Unit of Arab Coordination Group </w:t>
            </w:r>
            <w:proofErr w:type="spellStart"/>
            <w:r w:rsidRPr="008C37E4">
              <w:rPr>
                <w:i/>
                <w:szCs w:val="24"/>
              </w:rPr>
              <w:t>Kommunkhizmat</w:t>
            </w:r>
            <w:proofErr w:type="spellEnd"/>
            <w:r w:rsidRPr="008C37E4">
              <w:rPr>
                <w:i/>
                <w:szCs w:val="24"/>
              </w:rPr>
              <w:t xml:space="preserve"> </w:t>
            </w:r>
            <w:r>
              <w:rPr>
                <w:szCs w:val="24"/>
              </w:rPr>
              <w:t>Agency</w:t>
            </w:r>
          </w:p>
        </w:tc>
      </w:tr>
      <w:tr w:rsidR="005A388A" w:rsidRPr="000C19A3" w:rsidTr="00E82A18">
        <w:tc>
          <w:tcPr>
            <w:tcW w:w="4652" w:type="dxa"/>
          </w:tcPr>
          <w:p w:rsidR="005A388A" w:rsidRPr="003F054F" w:rsidRDefault="005A388A" w:rsidP="00E82A18">
            <w:pPr>
              <w:tabs>
                <w:tab w:val="left" w:pos="720"/>
                <w:tab w:val="left" w:pos="1008"/>
                <w:tab w:val="left" w:pos="1440"/>
              </w:tabs>
              <w:rPr>
                <w:szCs w:val="24"/>
              </w:rPr>
            </w:pPr>
            <w:r>
              <w:rPr>
                <w:szCs w:val="24"/>
              </w:rPr>
              <w:t>Beneficiary Address and Telephone Number</w:t>
            </w:r>
            <w:r w:rsidRPr="003F054F">
              <w:rPr>
                <w:szCs w:val="24"/>
              </w:rPr>
              <w:t>:</w:t>
            </w:r>
          </w:p>
          <w:p w:rsidR="005A388A" w:rsidRDefault="005A388A" w:rsidP="00E82A18">
            <w:pPr>
              <w:tabs>
                <w:tab w:val="left" w:pos="720"/>
                <w:tab w:val="left" w:pos="1008"/>
                <w:tab w:val="left" w:pos="1440"/>
              </w:tabs>
              <w:rPr>
                <w:szCs w:val="24"/>
              </w:rPr>
            </w:pPr>
          </w:p>
        </w:tc>
        <w:tc>
          <w:tcPr>
            <w:tcW w:w="4636" w:type="dxa"/>
          </w:tcPr>
          <w:p w:rsidR="005A388A" w:rsidRDefault="005A388A" w:rsidP="00E82A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rPr>
                <w:szCs w:val="24"/>
              </w:rPr>
            </w:pPr>
            <w:r>
              <w:rPr>
                <w:szCs w:val="24"/>
              </w:rPr>
              <w:t>Uzbekistan</w:t>
            </w:r>
            <w:r w:rsidRPr="007D2CBA">
              <w:rPr>
                <w:szCs w:val="24"/>
              </w:rPr>
              <w:t xml:space="preserve">, 100035, </w:t>
            </w:r>
            <w:r>
              <w:rPr>
                <w:szCs w:val="24"/>
              </w:rPr>
              <w:t>Tashkent</w:t>
            </w:r>
            <w:r w:rsidRPr="007D2CBA">
              <w:rPr>
                <w:szCs w:val="24"/>
              </w:rPr>
              <w:t xml:space="preserve">, </w:t>
            </w:r>
            <w:proofErr w:type="spellStart"/>
            <w:r>
              <w:rPr>
                <w:szCs w:val="24"/>
              </w:rPr>
              <w:t>Nijezbek</w:t>
            </w:r>
            <w:proofErr w:type="spellEnd"/>
            <w:r>
              <w:rPr>
                <w:szCs w:val="24"/>
              </w:rPr>
              <w:t xml:space="preserve"> </w:t>
            </w:r>
            <w:proofErr w:type="spellStart"/>
            <w:r>
              <w:rPr>
                <w:szCs w:val="24"/>
              </w:rPr>
              <w:t>Yuli</w:t>
            </w:r>
            <w:proofErr w:type="spellEnd"/>
            <w:r>
              <w:rPr>
                <w:szCs w:val="24"/>
              </w:rPr>
              <w:t xml:space="preserve"> Str.</w:t>
            </w:r>
            <w:r w:rsidRPr="007D2CBA">
              <w:rPr>
                <w:szCs w:val="24"/>
              </w:rPr>
              <w:t xml:space="preserve">, </w:t>
            </w:r>
            <w:r>
              <w:rPr>
                <w:szCs w:val="24"/>
              </w:rPr>
              <w:t>7</w:t>
            </w:r>
            <w:r w:rsidRPr="007D2CBA">
              <w:rPr>
                <w:szCs w:val="24"/>
                <w:vertAlign w:val="superscript"/>
              </w:rPr>
              <w:t>th</w:t>
            </w:r>
            <w:r>
              <w:rPr>
                <w:szCs w:val="24"/>
              </w:rPr>
              <w:t xml:space="preserve"> floor/room</w:t>
            </w:r>
            <w:r w:rsidRPr="007D2CBA">
              <w:rPr>
                <w:szCs w:val="24"/>
              </w:rPr>
              <w:t xml:space="preserve"> </w:t>
            </w:r>
            <w:r>
              <w:rPr>
                <w:szCs w:val="24"/>
              </w:rPr>
              <w:t>#701</w:t>
            </w:r>
            <w:r w:rsidRPr="007D2CBA">
              <w:rPr>
                <w:szCs w:val="24"/>
              </w:rPr>
              <w:t xml:space="preserve">. </w:t>
            </w:r>
            <w:r w:rsidRPr="000C19A3">
              <w:rPr>
                <w:szCs w:val="24"/>
              </w:rPr>
              <w:t>T</w:t>
            </w:r>
            <w:r>
              <w:rPr>
                <w:szCs w:val="24"/>
              </w:rPr>
              <w:t>el</w:t>
            </w:r>
            <w:r w:rsidRPr="000C19A3">
              <w:rPr>
                <w:szCs w:val="24"/>
              </w:rPr>
              <w:t>.: (+998 71) 23</w:t>
            </w:r>
            <w:r>
              <w:rPr>
                <w:szCs w:val="24"/>
              </w:rPr>
              <w:t>4</w:t>
            </w:r>
            <w:r w:rsidRPr="000C19A3">
              <w:rPr>
                <w:szCs w:val="24"/>
              </w:rPr>
              <w:t>-4</w:t>
            </w:r>
            <w:r>
              <w:rPr>
                <w:szCs w:val="24"/>
              </w:rPr>
              <w:t>8</w:t>
            </w:r>
            <w:r w:rsidRPr="000C19A3">
              <w:rPr>
                <w:szCs w:val="24"/>
              </w:rPr>
              <w:t>-</w:t>
            </w:r>
            <w:r>
              <w:rPr>
                <w:szCs w:val="24"/>
              </w:rPr>
              <w:t>55</w:t>
            </w:r>
            <w:r w:rsidRPr="000C19A3">
              <w:rPr>
                <w:szCs w:val="24"/>
              </w:rPr>
              <w:t xml:space="preserve">. </w:t>
            </w:r>
            <w:r>
              <w:rPr>
                <w:szCs w:val="24"/>
              </w:rPr>
              <w:t>Fax</w:t>
            </w:r>
            <w:r w:rsidRPr="000C19A3">
              <w:rPr>
                <w:szCs w:val="24"/>
              </w:rPr>
              <w:t>: (+998 71) 23</w:t>
            </w:r>
            <w:r>
              <w:rPr>
                <w:szCs w:val="24"/>
              </w:rPr>
              <w:t>4</w:t>
            </w:r>
            <w:r w:rsidRPr="000C19A3">
              <w:rPr>
                <w:szCs w:val="24"/>
              </w:rPr>
              <w:t>-4</w:t>
            </w:r>
            <w:r>
              <w:rPr>
                <w:szCs w:val="24"/>
              </w:rPr>
              <w:t>8</w:t>
            </w:r>
            <w:r w:rsidRPr="000C19A3">
              <w:rPr>
                <w:szCs w:val="24"/>
              </w:rPr>
              <w:t>-</w:t>
            </w:r>
            <w:r>
              <w:rPr>
                <w:szCs w:val="24"/>
              </w:rPr>
              <w:t>55</w:t>
            </w:r>
            <w:r w:rsidRPr="000C19A3">
              <w:rPr>
                <w:szCs w:val="24"/>
              </w:rPr>
              <w:t>.</w:t>
            </w:r>
          </w:p>
        </w:tc>
      </w:tr>
      <w:tr w:rsidR="005A388A" w:rsidRPr="000C19A3" w:rsidTr="00E82A18">
        <w:tc>
          <w:tcPr>
            <w:tcW w:w="4652" w:type="dxa"/>
          </w:tcPr>
          <w:p w:rsidR="005A388A" w:rsidRPr="00F11C52" w:rsidRDefault="005A388A" w:rsidP="00E82A18">
            <w:pPr>
              <w:tabs>
                <w:tab w:val="left" w:pos="720"/>
                <w:tab w:val="left" w:pos="1008"/>
                <w:tab w:val="left" w:pos="1440"/>
              </w:tabs>
              <w:rPr>
                <w:szCs w:val="24"/>
              </w:rPr>
            </w:pPr>
            <w:r>
              <w:rPr>
                <w:szCs w:val="24"/>
              </w:rPr>
              <w:t>Beneficiary Bank</w:t>
            </w:r>
            <w:r w:rsidRPr="00F11C52">
              <w:rPr>
                <w:szCs w:val="24"/>
              </w:rPr>
              <w:t>:</w:t>
            </w:r>
          </w:p>
          <w:p w:rsidR="005A388A" w:rsidRDefault="005A388A" w:rsidP="00E82A18">
            <w:pPr>
              <w:tabs>
                <w:tab w:val="left" w:pos="720"/>
                <w:tab w:val="left" w:pos="1008"/>
                <w:tab w:val="left" w:pos="1440"/>
              </w:tabs>
              <w:rPr>
                <w:szCs w:val="24"/>
              </w:rPr>
            </w:pPr>
          </w:p>
        </w:tc>
        <w:tc>
          <w:tcPr>
            <w:tcW w:w="4636" w:type="dxa"/>
          </w:tcPr>
          <w:p w:rsidR="005A388A" w:rsidRDefault="005A388A" w:rsidP="00E82A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rPr>
                <w:szCs w:val="24"/>
              </w:rPr>
            </w:pPr>
            <w:proofErr w:type="spellStart"/>
            <w:r w:rsidRPr="000E6AEF">
              <w:rPr>
                <w:szCs w:val="24"/>
              </w:rPr>
              <w:t>HamkorBank</w:t>
            </w:r>
            <w:proofErr w:type="spellEnd"/>
            <w:r w:rsidRPr="000E6AEF">
              <w:rPr>
                <w:szCs w:val="24"/>
              </w:rPr>
              <w:t xml:space="preserve"> JSCB, Tashkent Branch Office, MFO (sort code) 00443.</w:t>
            </w:r>
          </w:p>
        </w:tc>
      </w:tr>
      <w:tr w:rsidR="005A388A" w:rsidRPr="000C19A3" w:rsidTr="00E82A18">
        <w:tc>
          <w:tcPr>
            <w:tcW w:w="4652" w:type="dxa"/>
          </w:tcPr>
          <w:p w:rsidR="005A388A" w:rsidRDefault="005A388A" w:rsidP="00E82A18">
            <w:pPr>
              <w:tabs>
                <w:tab w:val="left" w:pos="720"/>
                <w:tab w:val="left" w:pos="1008"/>
                <w:tab w:val="left" w:pos="1440"/>
              </w:tabs>
              <w:rPr>
                <w:szCs w:val="24"/>
              </w:rPr>
            </w:pPr>
            <w:r>
              <w:rPr>
                <w:szCs w:val="24"/>
              </w:rPr>
              <w:t>Beneficiary Bank Address</w:t>
            </w:r>
            <w:r w:rsidRPr="00F11C52">
              <w:rPr>
                <w:szCs w:val="24"/>
              </w:rPr>
              <w:t>:</w:t>
            </w:r>
          </w:p>
        </w:tc>
        <w:tc>
          <w:tcPr>
            <w:tcW w:w="4636" w:type="dxa"/>
          </w:tcPr>
          <w:p w:rsidR="005A388A" w:rsidRDefault="005A388A" w:rsidP="00E82A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rPr>
                <w:szCs w:val="24"/>
              </w:rPr>
            </w:pPr>
            <w:r>
              <w:rPr>
                <w:szCs w:val="24"/>
              </w:rPr>
              <w:t>Tashkent, Uzbekistan</w:t>
            </w:r>
            <w:r w:rsidRPr="000C19A3">
              <w:rPr>
                <w:szCs w:val="24"/>
              </w:rPr>
              <w:t xml:space="preserve">, </w:t>
            </w:r>
            <w:r>
              <w:rPr>
                <w:szCs w:val="24"/>
              </w:rPr>
              <w:t xml:space="preserve">14, </w:t>
            </w:r>
            <w:proofErr w:type="spellStart"/>
            <w:r>
              <w:rPr>
                <w:szCs w:val="24"/>
              </w:rPr>
              <w:t>Furkat</w:t>
            </w:r>
            <w:proofErr w:type="spellEnd"/>
            <w:r>
              <w:rPr>
                <w:szCs w:val="24"/>
              </w:rPr>
              <w:t xml:space="preserve"> Str</w:t>
            </w:r>
            <w:r w:rsidRPr="000C19A3">
              <w:rPr>
                <w:szCs w:val="24"/>
              </w:rPr>
              <w:t>.</w:t>
            </w:r>
          </w:p>
        </w:tc>
      </w:tr>
      <w:tr w:rsidR="005A388A" w:rsidRPr="000C19A3" w:rsidTr="00E82A18">
        <w:tc>
          <w:tcPr>
            <w:tcW w:w="4652" w:type="dxa"/>
          </w:tcPr>
          <w:p w:rsidR="005A388A" w:rsidRDefault="005A388A" w:rsidP="00E82A18">
            <w:pPr>
              <w:tabs>
                <w:tab w:val="left" w:pos="720"/>
                <w:tab w:val="left" w:pos="1008"/>
                <w:tab w:val="left" w:pos="1440"/>
              </w:tabs>
              <w:rPr>
                <w:szCs w:val="24"/>
              </w:rPr>
            </w:pPr>
            <w:r>
              <w:rPr>
                <w:szCs w:val="24"/>
              </w:rPr>
              <w:t>Beneficiary Account in sums (UZS)</w:t>
            </w:r>
            <w:r w:rsidRPr="00F11C52">
              <w:rPr>
                <w:szCs w:val="24"/>
              </w:rPr>
              <w:t>:</w:t>
            </w:r>
          </w:p>
        </w:tc>
        <w:tc>
          <w:tcPr>
            <w:tcW w:w="4636" w:type="dxa"/>
          </w:tcPr>
          <w:p w:rsidR="005A388A" w:rsidRDefault="005A388A" w:rsidP="00E82A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rPr>
                <w:szCs w:val="24"/>
              </w:rPr>
            </w:pPr>
            <w:r>
              <w:rPr>
                <w:szCs w:val="24"/>
              </w:rPr>
              <w:t>22626000400758340001</w:t>
            </w:r>
            <w:r w:rsidRPr="000C19A3">
              <w:rPr>
                <w:szCs w:val="24"/>
              </w:rPr>
              <w:t>.</w:t>
            </w:r>
          </w:p>
        </w:tc>
      </w:tr>
      <w:tr w:rsidR="005A388A" w:rsidRPr="000C19A3" w:rsidTr="00E82A18">
        <w:tc>
          <w:tcPr>
            <w:tcW w:w="4652" w:type="dxa"/>
          </w:tcPr>
          <w:p w:rsidR="005A388A" w:rsidRDefault="005A388A" w:rsidP="00E82A18">
            <w:pPr>
              <w:tabs>
                <w:tab w:val="left" w:pos="720"/>
                <w:tab w:val="left" w:pos="1008"/>
                <w:tab w:val="left" w:pos="1440"/>
              </w:tabs>
              <w:rPr>
                <w:szCs w:val="24"/>
              </w:rPr>
            </w:pPr>
            <w:r>
              <w:rPr>
                <w:szCs w:val="24"/>
              </w:rPr>
              <w:t>Beneficiary TIN (Taxpayer Identification Number), OKONH (All-Russia Classifier of Economy Sector)</w:t>
            </w:r>
            <w:r w:rsidRPr="00111F12">
              <w:rPr>
                <w:szCs w:val="24"/>
              </w:rPr>
              <w:t>:</w:t>
            </w:r>
          </w:p>
        </w:tc>
        <w:tc>
          <w:tcPr>
            <w:tcW w:w="4636" w:type="dxa"/>
          </w:tcPr>
          <w:p w:rsidR="005A388A" w:rsidRDefault="005A388A" w:rsidP="00E82A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rPr>
                <w:szCs w:val="24"/>
              </w:rPr>
            </w:pPr>
            <w:r>
              <w:rPr>
                <w:szCs w:val="24"/>
              </w:rPr>
              <w:t>TIN</w:t>
            </w:r>
            <w:r w:rsidRPr="000C19A3">
              <w:rPr>
                <w:szCs w:val="24"/>
              </w:rPr>
              <w:t xml:space="preserve">: </w:t>
            </w:r>
            <w:proofErr w:type="gramStart"/>
            <w:r>
              <w:rPr>
                <w:szCs w:val="24"/>
              </w:rPr>
              <w:t>304777802</w:t>
            </w:r>
            <w:r w:rsidRPr="000C19A3">
              <w:rPr>
                <w:szCs w:val="24"/>
              </w:rPr>
              <w:t>,</w:t>
            </w:r>
            <w:proofErr w:type="gramEnd"/>
            <w:r w:rsidRPr="000C19A3">
              <w:rPr>
                <w:szCs w:val="24"/>
              </w:rPr>
              <w:t xml:space="preserve"> </w:t>
            </w:r>
            <w:r>
              <w:rPr>
                <w:szCs w:val="24"/>
              </w:rPr>
              <w:t>OKED</w:t>
            </w:r>
            <w:r w:rsidRPr="000C19A3">
              <w:rPr>
                <w:szCs w:val="24"/>
              </w:rPr>
              <w:t xml:space="preserve"> </w:t>
            </w:r>
            <w:r>
              <w:rPr>
                <w:szCs w:val="24"/>
              </w:rPr>
              <w:t>84111</w:t>
            </w:r>
            <w:r w:rsidRPr="000C19A3">
              <w:rPr>
                <w:szCs w:val="24"/>
              </w:rPr>
              <w:t>.</w:t>
            </w:r>
          </w:p>
        </w:tc>
      </w:tr>
      <w:tr w:rsidR="005A388A" w:rsidRPr="005A571F" w:rsidTr="00E82A18">
        <w:tc>
          <w:tcPr>
            <w:tcW w:w="4652" w:type="dxa"/>
            <w:hideMark/>
          </w:tcPr>
          <w:p w:rsidR="005A388A" w:rsidRDefault="005A388A" w:rsidP="00E82A18">
            <w:pPr>
              <w:tabs>
                <w:tab w:val="left" w:pos="720"/>
                <w:tab w:val="left" w:pos="1008"/>
                <w:tab w:val="left" w:pos="1440"/>
              </w:tabs>
              <w:rPr>
                <w:b/>
                <w:szCs w:val="24"/>
              </w:rPr>
            </w:pPr>
          </w:p>
          <w:p w:rsidR="005A388A" w:rsidRPr="00B6758E" w:rsidRDefault="005A388A" w:rsidP="00E82A18">
            <w:pPr>
              <w:tabs>
                <w:tab w:val="left" w:pos="720"/>
                <w:tab w:val="left" w:pos="1008"/>
                <w:tab w:val="left" w:pos="1440"/>
              </w:tabs>
              <w:rPr>
                <w:b/>
                <w:szCs w:val="24"/>
              </w:rPr>
            </w:pPr>
            <w:r w:rsidRPr="00B6758E">
              <w:rPr>
                <w:b/>
                <w:szCs w:val="24"/>
              </w:rPr>
              <w:t>For receipts in US dollars (USD):</w:t>
            </w:r>
          </w:p>
        </w:tc>
        <w:tc>
          <w:tcPr>
            <w:tcW w:w="4636" w:type="dxa"/>
            <w:hideMark/>
          </w:tcPr>
          <w:p w:rsidR="005A388A" w:rsidRPr="005A571F" w:rsidRDefault="005A388A" w:rsidP="00E82A18">
            <w:pPr>
              <w:rPr>
                <w:sz w:val="20"/>
              </w:rPr>
            </w:pPr>
          </w:p>
        </w:tc>
      </w:tr>
      <w:tr w:rsidR="005A388A" w:rsidTr="00E82A18">
        <w:tc>
          <w:tcPr>
            <w:tcW w:w="4652" w:type="dxa"/>
          </w:tcPr>
          <w:p w:rsidR="005A388A" w:rsidRPr="00700E62" w:rsidRDefault="005A388A" w:rsidP="00E82A18">
            <w:pPr>
              <w:tabs>
                <w:tab w:val="left" w:pos="720"/>
                <w:tab w:val="left" w:pos="1008"/>
                <w:tab w:val="left" w:pos="1440"/>
              </w:tabs>
              <w:rPr>
                <w:szCs w:val="24"/>
              </w:rPr>
            </w:pPr>
            <w:r>
              <w:rPr>
                <w:szCs w:val="24"/>
              </w:rPr>
              <w:t>Beneficiary</w:t>
            </w:r>
            <w:r w:rsidRPr="005A571F">
              <w:rPr>
                <w:szCs w:val="24"/>
              </w:rPr>
              <w:t>:</w:t>
            </w:r>
          </w:p>
        </w:tc>
        <w:tc>
          <w:tcPr>
            <w:tcW w:w="4636" w:type="dxa"/>
            <w:hideMark/>
          </w:tcPr>
          <w:p w:rsidR="005A388A" w:rsidRDefault="005A388A" w:rsidP="00E82A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rPr>
                <w:szCs w:val="24"/>
              </w:rPr>
            </w:pPr>
            <w:r>
              <w:rPr>
                <w:szCs w:val="24"/>
              </w:rPr>
              <w:t xml:space="preserve">KOMMUNHIZMAT AGENCY WB PROJECTS COORDINATION UNIT. </w:t>
            </w:r>
          </w:p>
        </w:tc>
      </w:tr>
      <w:tr w:rsidR="005A388A" w:rsidTr="00E82A18">
        <w:tc>
          <w:tcPr>
            <w:tcW w:w="4652" w:type="dxa"/>
          </w:tcPr>
          <w:p w:rsidR="005A388A" w:rsidRPr="005A571F" w:rsidRDefault="005A388A" w:rsidP="00E82A18">
            <w:pPr>
              <w:tabs>
                <w:tab w:val="left" w:pos="720"/>
                <w:tab w:val="left" w:pos="1008"/>
                <w:tab w:val="left" w:pos="1440"/>
              </w:tabs>
              <w:rPr>
                <w:szCs w:val="24"/>
              </w:rPr>
            </w:pPr>
            <w:r>
              <w:rPr>
                <w:szCs w:val="24"/>
              </w:rPr>
              <w:t>Beneficiary Address and Telephone Number</w:t>
            </w:r>
            <w:r w:rsidRPr="005A571F">
              <w:rPr>
                <w:szCs w:val="24"/>
              </w:rPr>
              <w:t>:</w:t>
            </w:r>
          </w:p>
          <w:p w:rsidR="005A388A" w:rsidRDefault="005A388A" w:rsidP="00E82A18">
            <w:pPr>
              <w:tabs>
                <w:tab w:val="left" w:pos="720"/>
                <w:tab w:val="left" w:pos="1008"/>
                <w:tab w:val="left" w:pos="1440"/>
              </w:tabs>
              <w:rPr>
                <w:szCs w:val="24"/>
              </w:rPr>
            </w:pPr>
          </w:p>
        </w:tc>
        <w:tc>
          <w:tcPr>
            <w:tcW w:w="4636" w:type="dxa"/>
          </w:tcPr>
          <w:p w:rsidR="005A388A" w:rsidRDefault="005A388A" w:rsidP="00E82A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rPr>
                <w:szCs w:val="24"/>
              </w:rPr>
            </w:pPr>
            <w:r>
              <w:rPr>
                <w:szCs w:val="24"/>
              </w:rPr>
              <w:t xml:space="preserve">UZBEKISTAN, </w:t>
            </w:r>
            <w:proofErr w:type="gramStart"/>
            <w:r>
              <w:rPr>
                <w:szCs w:val="24"/>
              </w:rPr>
              <w:t>TASHKENT ,</w:t>
            </w:r>
            <w:proofErr w:type="gramEnd"/>
            <w:r>
              <w:rPr>
                <w:szCs w:val="24"/>
              </w:rPr>
              <w:t xml:space="preserve"> NIYOZBEK YULI STREET 1/201. TEL.</w:t>
            </w:r>
            <w:proofErr w:type="gramStart"/>
            <w:r>
              <w:rPr>
                <w:szCs w:val="24"/>
              </w:rPr>
              <w:t xml:space="preserve">: </w:t>
            </w:r>
            <w:r w:rsidRPr="000C19A3">
              <w:rPr>
                <w:szCs w:val="24"/>
              </w:rPr>
              <w:t>.</w:t>
            </w:r>
            <w:proofErr w:type="gramEnd"/>
            <w:r w:rsidRPr="000C19A3">
              <w:rPr>
                <w:szCs w:val="24"/>
              </w:rPr>
              <w:t>: (+998 71) 23</w:t>
            </w:r>
            <w:r>
              <w:rPr>
                <w:szCs w:val="24"/>
              </w:rPr>
              <w:t>4</w:t>
            </w:r>
            <w:r w:rsidRPr="000C19A3">
              <w:rPr>
                <w:szCs w:val="24"/>
              </w:rPr>
              <w:t>-4</w:t>
            </w:r>
            <w:r>
              <w:rPr>
                <w:szCs w:val="24"/>
              </w:rPr>
              <w:t>8</w:t>
            </w:r>
            <w:r w:rsidRPr="000C19A3">
              <w:rPr>
                <w:szCs w:val="24"/>
              </w:rPr>
              <w:t>-</w:t>
            </w:r>
            <w:r>
              <w:rPr>
                <w:szCs w:val="24"/>
              </w:rPr>
              <w:t>55</w:t>
            </w:r>
            <w:r w:rsidRPr="000C19A3">
              <w:rPr>
                <w:szCs w:val="24"/>
              </w:rPr>
              <w:t xml:space="preserve">. </w:t>
            </w:r>
            <w:r>
              <w:rPr>
                <w:szCs w:val="24"/>
              </w:rPr>
              <w:t>Fax</w:t>
            </w:r>
            <w:r w:rsidRPr="000C19A3">
              <w:rPr>
                <w:szCs w:val="24"/>
              </w:rPr>
              <w:t>: (+998 71) 23</w:t>
            </w:r>
            <w:r>
              <w:rPr>
                <w:szCs w:val="24"/>
              </w:rPr>
              <w:t>4</w:t>
            </w:r>
            <w:r w:rsidRPr="000C19A3">
              <w:rPr>
                <w:szCs w:val="24"/>
              </w:rPr>
              <w:t>-4</w:t>
            </w:r>
            <w:r>
              <w:rPr>
                <w:szCs w:val="24"/>
              </w:rPr>
              <w:t>8</w:t>
            </w:r>
            <w:r w:rsidRPr="000C19A3">
              <w:rPr>
                <w:szCs w:val="24"/>
              </w:rPr>
              <w:t>-</w:t>
            </w:r>
            <w:r>
              <w:rPr>
                <w:szCs w:val="24"/>
              </w:rPr>
              <w:t>55.</w:t>
            </w:r>
          </w:p>
        </w:tc>
      </w:tr>
      <w:tr w:rsidR="005A388A" w:rsidTr="00E82A18">
        <w:tc>
          <w:tcPr>
            <w:tcW w:w="4652" w:type="dxa"/>
          </w:tcPr>
          <w:p w:rsidR="005A388A" w:rsidRPr="005A3DC9" w:rsidRDefault="005A388A" w:rsidP="00E82A18">
            <w:pPr>
              <w:tabs>
                <w:tab w:val="left" w:pos="720"/>
                <w:tab w:val="left" w:pos="1008"/>
                <w:tab w:val="left" w:pos="1440"/>
              </w:tabs>
              <w:rPr>
                <w:szCs w:val="24"/>
              </w:rPr>
            </w:pPr>
            <w:r>
              <w:rPr>
                <w:szCs w:val="24"/>
              </w:rPr>
              <w:t>Bank and Beneficiary</w:t>
            </w:r>
            <w:r w:rsidRPr="005A3DC9">
              <w:rPr>
                <w:szCs w:val="24"/>
              </w:rPr>
              <w:t xml:space="preserve"> SWIFT CODE:</w:t>
            </w:r>
          </w:p>
          <w:p w:rsidR="005A388A" w:rsidRDefault="005A388A" w:rsidP="00E82A18">
            <w:pPr>
              <w:tabs>
                <w:tab w:val="left" w:pos="720"/>
                <w:tab w:val="left" w:pos="1008"/>
                <w:tab w:val="left" w:pos="1440"/>
              </w:tabs>
              <w:rPr>
                <w:szCs w:val="24"/>
              </w:rPr>
            </w:pPr>
          </w:p>
        </w:tc>
        <w:tc>
          <w:tcPr>
            <w:tcW w:w="4636" w:type="dxa"/>
          </w:tcPr>
          <w:p w:rsidR="005A388A" w:rsidRDefault="005A388A" w:rsidP="00E82A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rPr>
                <w:szCs w:val="24"/>
              </w:rPr>
            </w:pPr>
            <w:r>
              <w:rPr>
                <w:szCs w:val="24"/>
              </w:rPr>
              <w:lastRenderedPageBreak/>
              <w:t xml:space="preserve">KHAMKORBANK AKB TASHKENT </w:t>
            </w:r>
            <w:r>
              <w:rPr>
                <w:szCs w:val="24"/>
              </w:rPr>
              <w:lastRenderedPageBreak/>
              <w:t>BRANCH.  SWIFT: KHKKUZ22.</w:t>
            </w:r>
          </w:p>
        </w:tc>
      </w:tr>
      <w:tr w:rsidR="005A388A" w:rsidTr="00E82A18">
        <w:tc>
          <w:tcPr>
            <w:tcW w:w="4652" w:type="dxa"/>
          </w:tcPr>
          <w:p w:rsidR="005A388A" w:rsidRPr="005A3DC9" w:rsidRDefault="005A388A" w:rsidP="00E82A18">
            <w:pPr>
              <w:tabs>
                <w:tab w:val="left" w:pos="720"/>
                <w:tab w:val="left" w:pos="1008"/>
                <w:tab w:val="left" w:pos="1440"/>
              </w:tabs>
              <w:rPr>
                <w:szCs w:val="24"/>
              </w:rPr>
            </w:pPr>
            <w:r>
              <w:rPr>
                <w:szCs w:val="24"/>
              </w:rPr>
              <w:lastRenderedPageBreak/>
              <w:t>Beneficiary Bank Address</w:t>
            </w:r>
            <w:r w:rsidRPr="005A3DC9">
              <w:rPr>
                <w:szCs w:val="24"/>
              </w:rPr>
              <w:t>:</w:t>
            </w:r>
          </w:p>
          <w:p w:rsidR="005A388A" w:rsidRDefault="005A388A" w:rsidP="00E82A18">
            <w:pPr>
              <w:tabs>
                <w:tab w:val="left" w:pos="720"/>
                <w:tab w:val="left" w:pos="1008"/>
                <w:tab w:val="left" w:pos="1440"/>
              </w:tabs>
              <w:rPr>
                <w:szCs w:val="24"/>
              </w:rPr>
            </w:pPr>
          </w:p>
        </w:tc>
        <w:tc>
          <w:tcPr>
            <w:tcW w:w="4636" w:type="dxa"/>
          </w:tcPr>
          <w:p w:rsidR="005A388A" w:rsidRDefault="005A388A" w:rsidP="00E82A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rPr>
                <w:szCs w:val="24"/>
              </w:rPr>
            </w:pPr>
            <w:r>
              <w:rPr>
                <w:szCs w:val="24"/>
              </w:rPr>
              <w:t>UZBEKISTAN, TASHKENT, FURKAT STREET 14.</w:t>
            </w:r>
          </w:p>
        </w:tc>
      </w:tr>
      <w:tr w:rsidR="005A388A" w:rsidTr="00E82A18">
        <w:tc>
          <w:tcPr>
            <w:tcW w:w="4652" w:type="dxa"/>
          </w:tcPr>
          <w:p w:rsidR="005A388A" w:rsidRPr="005A3DC9" w:rsidRDefault="005A388A" w:rsidP="00E82A18">
            <w:pPr>
              <w:tabs>
                <w:tab w:val="left" w:pos="720"/>
                <w:tab w:val="left" w:pos="1008"/>
                <w:tab w:val="left" w:pos="1440"/>
              </w:tabs>
              <w:rPr>
                <w:szCs w:val="24"/>
              </w:rPr>
            </w:pPr>
            <w:r>
              <w:rPr>
                <w:szCs w:val="24"/>
              </w:rPr>
              <w:t>Beneficiary Account in US dollars (USD)</w:t>
            </w:r>
            <w:r w:rsidRPr="005A3DC9">
              <w:rPr>
                <w:szCs w:val="24"/>
              </w:rPr>
              <w:t>:</w:t>
            </w:r>
          </w:p>
          <w:p w:rsidR="005A388A" w:rsidRDefault="005A388A" w:rsidP="00E82A18">
            <w:pPr>
              <w:tabs>
                <w:tab w:val="left" w:pos="720"/>
                <w:tab w:val="left" w:pos="1008"/>
                <w:tab w:val="left" w:pos="1440"/>
              </w:tabs>
              <w:rPr>
                <w:szCs w:val="24"/>
              </w:rPr>
            </w:pPr>
          </w:p>
        </w:tc>
        <w:tc>
          <w:tcPr>
            <w:tcW w:w="4636" w:type="dxa"/>
          </w:tcPr>
          <w:p w:rsidR="005A388A" w:rsidRDefault="005A388A" w:rsidP="00E82A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rPr>
                <w:szCs w:val="24"/>
              </w:rPr>
            </w:pPr>
            <w:r>
              <w:rPr>
                <w:szCs w:val="24"/>
              </w:rPr>
              <w:t>22626840100758340001</w:t>
            </w:r>
          </w:p>
        </w:tc>
      </w:tr>
      <w:tr w:rsidR="005A388A" w:rsidTr="00E82A18">
        <w:tc>
          <w:tcPr>
            <w:tcW w:w="4652" w:type="dxa"/>
          </w:tcPr>
          <w:p w:rsidR="005A388A" w:rsidRDefault="005A388A" w:rsidP="00E82A18">
            <w:pPr>
              <w:tabs>
                <w:tab w:val="left" w:pos="720"/>
                <w:tab w:val="left" w:pos="1008"/>
                <w:tab w:val="left" w:pos="1440"/>
              </w:tabs>
              <w:rPr>
                <w:szCs w:val="24"/>
              </w:rPr>
            </w:pPr>
            <w:r>
              <w:rPr>
                <w:szCs w:val="24"/>
              </w:rPr>
              <w:t xml:space="preserve">Correspondent Bank and </w:t>
            </w:r>
            <w:r w:rsidRPr="000C63E0">
              <w:rPr>
                <w:szCs w:val="24"/>
              </w:rPr>
              <w:t>SWIFT CODE:</w:t>
            </w:r>
          </w:p>
        </w:tc>
        <w:tc>
          <w:tcPr>
            <w:tcW w:w="4636" w:type="dxa"/>
          </w:tcPr>
          <w:p w:rsidR="005A388A" w:rsidRDefault="005A388A" w:rsidP="00E82A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rPr>
                <w:szCs w:val="24"/>
              </w:rPr>
            </w:pPr>
            <w:r>
              <w:rPr>
                <w:szCs w:val="24"/>
              </w:rPr>
              <w:t>RAIFFEISEN BANK INTERNATIONAL AG. SWIFT: RZBAATWW.</w:t>
            </w:r>
          </w:p>
        </w:tc>
      </w:tr>
      <w:tr w:rsidR="005A388A" w:rsidTr="00E82A18">
        <w:tc>
          <w:tcPr>
            <w:tcW w:w="4652" w:type="dxa"/>
          </w:tcPr>
          <w:p w:rsidR="005A388A" w:rsidRDefault="005A388A" w:rsidP="00E82A18">
            <w:pPr>
              <w:tabs>
                <w:tab w:val="left" w:pos="720"/>
                <w:tab w:val="left" w:pos="1008"/>
                <w:tab w:val="left" w:pos="1440"/>
              </w:tabs>
              <w:rPr>
                <w:szCs w:val="24"/>
              </w:rPr>
            </w:pPr>
            <w:r>
              <w:rPr>
                <w:szCs w:val="24"/>
              </w:rPr>
              <w:t>Correspondent Bank Address</w:t>
            </w:r>
            <w:r w:rsidRPr="00700E62">
              <w:rPr>
                <w:szCs w:val="24"/>
              </w:rPr>
              <w:t>:</w:t>
            </w:r>
          </w:p>
        </w:tc>
        <w:tc>
          <w:tcPr>
            <w:tcW w:w="4636" w:type="dxa"/>
          </w:tcPr>
          <w:p w:rsidR="005A388A" w:rsidRDefault="005A388A" w:rsidP="00E82A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rPr>
                <w:szCs w:val="24"/>
              </w:rPr>
            </w:pPr>
            <w:r>
              <w:rPr>
                <w:szCs w:val="24"/>
              </w:rPr>
              <w:t xml:space="preserve">AM STADTPARK 9, A-1030 VIENNA, </w:t>
            </w:r>
            <w:proofErr w:type="gramStart"/>
            <w:r>
              <w:rPr>
                <w:szCs w:val="24"/>
              </w:rPr>
              <w:t>AUSTRIA.</w:t>
            </w:r>
            <w:proofErr w:type="gramEnd"/>
          </w:p>
        </w:tc>
      </w:tr>
    </w:tbl>
    <w:p w:rsidR="005A388A" w:rsidRPr="00804499" w:rsidRDefault="005A388A" w:rsidP="005A388A">
      <w:pPr>
        <w:suppressAutoHyphens/>
        <w:jc w:val="both"/>
        <w:rPr>
          <w:spacing w:val="-2"/>
          <w:szCs w:val="24"/>
        </w:rPr>
      </w:pPr>
    </w:p>
    <w:p w:rsidR="005A388A" w:rsidRPr="00804499" w:rsidRDefault="00610301" w:rsidP="005A388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Pr>
          <w:spacing w:val="-2"/>
          <w:szCs w:val="24"/>
        </w:rPr>
        <w:t>7</w:t>
      </w:r>
      <w:r w:rsidR="005A388A" w:rsidRPr="00804499">
        <w:rPr>
          <w:spacing w:val="-2"/>
          <w:szCs w:val="24"/>
        </w:rPr>
        <w:t xml:space="preserve">. </w:t>
      </w:r>
      <w:r w:rsidR="005A388A" w:rsidRPr="00804499">
        <w:rPr>
          <w:spacing w:val="-2"/>
          <w:szCs w:val="24"/>
        </w:rPr>
        <w:tab/>
        <w:t xml:space="preserve">Bids must be delivered to the address below on or before </w:t>
      </w:r>
      <w:r w:rsidR="005A388A">
        <w:rPr>
          <w:i/>
          <w:spacing w:val="-2"/>
          <w:szCs w:val="24"/>
        </w:rPr>
        <w:t>16.00</w:t>
      </w:r>
      <w:r w:rsidR="001279BD">
        <w:rPr>
          <w:i/>
          <w:spacing w:val="-2"/>
          <w:szCs w:val="24"/>
        </w:rPr>
        <w:t xml:space="preserve"> (Tashkent time)</w:t>
      </w:r>
      <w:r w:rsidR="005A388A">
        <w:rPr>
          <w:i/>
          <w:spacing w:val="-2"/>
          <w:szCs w:val="24"/>
        </w:rPr>
        <w:t xml:space="preserve"> </w:t>
      </w:r>
      <w:r w:rsidR="008F1F29">
        <w:rPr>
          <w:i/>
          <w:spacing w:val="-2"/>
          <w:szCs w:val="24"/>
        </w:rPr>
        <w:t>November</w:t>
      </w:r>
      <w:r w:rsidR="001279BD">
        <w:rPr>
          <w:i/>
          <w:spacing w:val="-2"/>
          <w:szCs w:val="24"/>
        </w:rPr>
        <w:t xml:space="preserve"> </w:t>
      </w:r>
      <w:r w:rsidR="008F1F29">
        <w:rPr>
          <w:i/>
          <w:spacing w:val="-2"/>
          <w:szCs w:val="24"/>
        </w:rPr>
        <w:t>7</w:t>
      </w:r>
      <w:r w:rsidR="001279BD">
        <w:rPr>
          <w:i/>
          <w:spacing w:val="-2"/>
          <w:szCs w:val="24"/>
        </w:rPr>
        <w:t>, 2019</w:t>
      </w:r>
      <w:r w:rsidR="005A388A" w:rsidRPr="00804499">
        <w:rPr>
          <w:i/>
          <w:spacing w:val="-2"/>
          <w:szCs w:val="24"/>
        </w:rPr>
        <w:t>.</w:t>
      </w:r>
      <w:r w:rsidR="005A388A" w:rsidRPr="00804499">
        <w:rPr>
          <w:szCs w:val="24"/>
        </w:rPr>
        <w:t xml:space="preserve"> Electronic bidding </w:t>
      </w:r>
      <w:r w:rsidR="005A388A" w:rsidRPr="00853AE4">
        <w:rPr>
          <w:b/>
          <w:szCs w:val="24"/>
        </w:rPr>
        <w:t xml:space="preserve">will </w:t>
      </w:r>
      <w:r w:rsidR="005A388A" w:rsidRPr="00853AE4">
        <w:rPr>
          <w:b/>
          <w:iCs/>
          <w:szCs w:val="24"/>
        </w:rPr>
        <w:t>not</w:t>
      </w:r>
      <w:r w:rsidR="005A388A" w:rsidRPr="00804499">
        <w:rPr>
          <w:szCs w:val="24"/>
        </w:rPr>
        <w:t xml:space="preserve"> be permitted.</w:t>
      </w:r>
      <w:r w:rsidR="005A388A" w:rsidRPr="00804499">
        <w:rPr>
          <w:spacing w:val="-2"/>
          <w:szCs w:val="24"/>
        </w:rPr>
        <w:t xml:space="preserve"> Late bids will be rejected. Bids will be publicly opened in the presence of the bidders’ designated representatives and anyone who choose to attend at the address below </w:t>
      </w:r>
      <w:r w:rsidR="005A388A">
        <w:rPr>
          <w:i/>
          <w:spacing w:val="-2"/>
          <w:szCs w:val="24"/>
        </w:rPr>
        <w:t xml:space="preserve">16.05 </w:t>
      </w:r>
      <w:r w:rsidR="008F1F29">
        <w:rPr>
          <w:i/>
          <w:spacing w:val="-2"/>
          <w:szCs w:val="24"/>
        </w:rPr>
        <w:t>November</w:t>
      </w:r>
      <w:r w:rsidR="001279BD">
        <w:rPr>
          <w:i/>
          <w:spacing w:val="-2"/>
          <w:szCs w:val="24"/>
        </w:rPr>
        <w:t xml:space="preserve"> </w:t>
      </w:r>
      <w:r w:rsidR="008F1F29">
        <w:rPr>
          <w:i/>
          <w:spacing w:val="-2"/>
          <w:szCs w:val="24"/>
        </w:rPr>
        <w:t>7</w:t>
      </w:r>
      <w:r w:rsidR="001279BD">
        <w:rPr>
          <w:i/>
          <w:spacing w:val="-2"/>
          <w:szCs w:val="24"/>
        </w:rPr>
        <w:t xml:space="preserve">, </w:t>
      </w:r>
      <w:r w:rsidR="005A388A">
        <w:rPr>
          <w:i/>
          <w:spacing w:val="-2"/>
          <w:szCs w:val="24"/>
        </w:rPr>
        <w:t xml:space="preserve">2019 </w:t>
      </w:r>
      <w:r w:rsidR="005A388A" w:rsidRPr="00595FBF">
        <w:rPr>
          <w:b/>
        </w:rPr>
        <w:t>in the conference hall of the Ministry of Housing and Communal Services</w:t>
      </w:r>
      <w:r w:rsidR="005A388A" w:rsidRPr="00F85FA9">
        <w:t xml:space="preserve"> </w:t>
      </w:r>
      <w:r w:rsidR="005A388A">
        <w:rPr>
          <w:b/>
        </w:rPr>
        <w:t>(4</w:t>
      </w:r>
      <w:r w:rsidR="005A388A" w:rsidRPr="00AC37A7">
        <w:rPr>
          <w:b/>
          <w:vertAlign w:val="superscript"/>
        </w:rPr>
        <w:t>th</w:t>
      </w:r>
      <w:r w:rsidR="005A388A" w:rsidRPr="00AC37A7">
        <w:rPr>
          <w:b/>
        </w:rPr>
        <w:t xml:space="preserve"> floor) at the address:</w:t>
      </w:r>
      <w:r w:rsidR="005A388A" w:rsidRPr="00F85FA9">
        <w:t xml:space="preserve"> Republic of Uzbekistan, Tashkent, 100035,</w:t>
      </w:r>
      <w:r w:rsidR="005A388A" w:rsidRPr="00AC37A7">
        <w:rPr>
          <w:b/>
        </w:rPr>
        <w:t xml:space="preserve"> 1, </w:t>
      </w:r>
      <w:proofErr w:type="spellStart"/>
      <w:r w:rsidR="005A388A" w:rsidRPr="00AC37A7">
        <w:rPr>
          <w:b/>
        </w:rPr>
        <w:t>Nijezbek</w:t>
      </w:r>
      <w:proofErr w:type="spellEnd"/>
      <w:r w:rsidR="005A388A" w:rsidRPr="00AC37A7">
        <w:rPr>
          <w:b/>
        </w:rPr>
        <w:t xml:space="preserve"> </w:t>
      </w:r>
      <w:proofErr w:type="spellStart"/>
      <w:r w:rsidR="005A388A" w:rsidRPr="00AC37A7">
        <w:rPr>
          <w:b/>
        </w:rPr>
        <w:t>Yuli</w:t>
      </w:r>
      <w:proofErr w:type="spellEnd"/>
      <w:r w:rsidR="005A388A" w:rsidRPr="00AC37A7">
        <w:rPr>
          <w:b/>
        </w:rPr>
        <w:t xml:space="preserve"> </w:t>
      </w:r>
      <w:proofErr w:type="spellStart"/>
      <w:r w:rsidR="005A388A" w:rsidRPr="00AC37A7">
        <w:rPr>
          <w:b/>
        </w:rPr>
        <w:t>Str</w:t>
      </w:r>
      <w:proofErr w:type="spellEnd"/>
      <w:r w:rsidR="005A388A" w:rsidRPr="00804499" w:rsidDel="00E54904">
        <w:rPr>
          <w:i/>
          <w:spacing w:val="-2"/>
          <w:szCs w:val="24"/>
        </w:rPr>
        <w:t xml:space="preserve"> </w:t>
      </w:r>
      <w:r w:rsidR="005A388A" w:rsidRPr="00804499">
        <w:rPr>
          <w:spacing w:val="-2"/>
          <w:szCs w:val="24"/>
        </w:rPr>
        <w:t>.</w:t>
      </w:r>
      <w:r w:rsidR="005A388A" w:rsidRPr="00804499">
        <w:rPr>
          <w:spacing w:val="-2"/>
          <w:szCs w:val="24"/>
          <w:vertAlign w:val="superscript"/>
        </w:rPr>
        <w:t xml:space="preserve"> </w:t>
      </w:r>
      <w:r w:rsidR="005A388A" w:rsidRPr="00804499">
        <w:rPr>
          <w:spacing w:val="-2"/>
          <w:szCs w:val="24"/>
        </w:rPr>
        <w:t xml:space="preserve"> </w:t>
      </w:r>
    </w:p>
    <w:p w:rsidR="005A388A" w:rsidRDefault="00610301" w:rsidP="005A388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Pr>
          <w:spacing w:val="-2"/>
          <w:szCs w:val="24"/>
        </w:rPr>
        <w:t>8</w:t>
      </w:r>
      <w:r w:rsidR="005A388A" w:rsidRPr="00804499">
        <w:rPr>
          <w:spacing w:val="-2"/>
          <w:szCs w:val="24"/>
        </w:rPr>
        <w:t xml:space="preserve">. </w:t>
      </w:r>
      <w:r w:rsidR="005A388A" w:rsidRPr="00804499">
        <w:rPr>
          <w:spacing w:val="-2"/>
          <w:szCs w:val="24"/>
        </w:rPr>
        <w:tab/>
        <w:t xml:space="preserve">All bids must be accompanied by a </w:t>
      </w:r>
      <w:r w:rsidR="005A388A" w:rsidRPr="00804499">
        <w:rPr>
          <w:i/>
          <w:iCs/>
          <w:spacing w:val="-2"/>
          <w:szCs w:val="24"/>
        </w:rPr>
        <w:t xml:space="preserve">“Bid Security” </w:t>
      </w:r>
      <w:r w:rsidR="005A388A">
        <w:rPr>
          <w:spacing w:val="-2"/>
          <w:szCs w:val="24"/>
        </w:rPr>
        <w:t>in the form of bank guarantee in the amount of:</w:t>
      </w:r>
    </w:p>
    <w:p w:rsidR="005A388A" w:rsidRPr="00853AE4" w:rsidRDefault="005A388A" w:rsidP="005A388A">
      <w:pPr>
        <w:pStyle w:val="a8"/>
        <w:tabs>
          <w:tab w:val="right" w:pos="7254"/>
        </w:tabs>
        <w:spacing w:before="120" w:after="100"/>
        <w:ind w:left="567"/>
        <w:jc w:val="both"/>
      </w:pPr>
      <w:r w:rsidRPr="00027E9E">
        <w:rPr>
          <w:b/>
        </w:rPr>
        <w:t xml:space="preserve">For Lot 1: </w:t>
      </w:r>
      <w:r w:rsidRPr="00853AE4">
        <w:t xml:space="preserve">USD 22 000 or UZS </w:t>
      </w:r>
      <w:r w:rsidR="00531F30" w:rsidRPr="00531F30">
        <w:t>205</w:t>
      </w:r>
      <w:r w:rsidRPr="00853AE4">
        <w:t xml:space="preserve"> 000 000</w:t>
      </w:r>
      <w:r w:rsidRPr="00027E9E">
        <w:rPr>
          <w:b/>
        </w:rPr>
        <w:t xml:space="preserve"> </w:t>
      </w:r>
      <w:r w:rsidRPr="00853AE4">
        <w:t>or equivalent in any freely convertible currency;</w:t>
      </w:r>
    </w:p>
    <w:p w:rsidR="005A388A" w:rsidRPr="00853AE4" w:rsidRDefault="005A388A" w:rsidP="005A388A">
      <w:pPr>
        <w:pStyle w:val="a8"/>
        <w:tabs>
          <w:tab w:val="right" w:pos="7254"/>
        </w:tabs>
        <w:spacing w:before="120" w:after="100"/>
        <w:ind w:left="567"/>
        <w:jc w:val="both"/>
      </w:pPr>
      <w:r w:rsidRPr="00027E9E">
        <w:rPr>
          <w:b/>
        </w:rPr>
        <w:t xml:space="preserve">For Lot 2: </w:t>
      </w:r>
      <w:r w:rsidRPr="00853AE4">
        <w:t xml:space="preserve">USD 14 000 or UZS </w:t>
      </w:r>
      <w:r w:rsidR="00531F30" w:rsidRPr="00531F30">
        <w:t>130</w:t>
      </w:r>
      <w:r w:rsidRPr="00853AE4">
        <w:t xml:space="preserve"> 000 000 or equivalent in any currency freely </w:t>
      </w:r>
      <w:proofErr w:type="gramStart"/>
      <w:r w:rsidRPr="00853AE4">
        <w:t>convertible  currency</w:t>
      </w:r>
      <w:proofErr w:type="gramEnd"/>
      <w:r w:rsidRPr="00853AE4">
        <w:t>;</w:t>
      </w:r>
    </w:p>
    <w:p w:rsidR="005A388A" w:rsidRPr="00853AE4" w:rsidRDefault="005A388A" w:rsidP="005A388A">
      <w:pPr>
        <w:pStyle w:val="a8"/>
        <w:tabs>
          <w:tab w:val="right" w:pos="7254"/>
        </w:tabs>
        <w:spacing w:before="120" w:after="100"/>
        <w:ind w:left="567"/>
        <w:jc w:val="both"/>
      </w:pPr>
      <w:r w:rsidRPr="00027E9E">
        <w:rPr>
          <w:b/>
        </w:rPr>
        <w:t xml:space="preserve">For Lot 3: </w:t>
      </w:r>
      <w:r w:rsidRPr="00853AE4">
        <w:t>USD 2 000 or UZS 1</w:t>
      </w:r>
      <w:r w:rsidR="00531F30" w:rsidRPr="00531F30">
        <w:t>8</w:t>
      </w:r>
      <w:r w:rsidRPr="00853AE4">
        <w:t xml:space="preserve"> 000 000 or equivalent in any currency freely </w:t>
      </w:r>
      <w:proofErr w:type="gramStart"/>
      <w:r w:rsidRPr="00853AE4">
        <w:t>convertible  currency</w:t>
      </w:r>
      <w:proofErr w:type="gramEnd"/>
      <w:r w:rsidRPr="00853AE4">
        <w:t xml:space="preserve">; </w:t>
      </w:r>
    </w:p>
    <w:p w:rsidR="005A388A" w:rsidRPr="00027E9E" w:rsidRDefault="005A388A" w:rsidP="005A388A">
      <w:pPr>
        <w:pStyle w:val="a8"/>
        <w:tabs>
          <w:tab w:val="right" w:pos="7254"/>
        </w:tabs>
        <w:spacing w:before="120" w:after="100"/>
        <w:ind w:left="567"/>
        <w:jc w:val="both"/>
      </w:pPr>
      <w:r w:rsidRPr="00027E9E">
        <w:rPr>
          <w:b/>
        </w:rPr>
        <w:t xml:space="preserve">For Lot 4: </w:t>
      </w:r>
      <w:r w:rsidRPr="00853AE4">
        <w:t xml:space="preserve">USD 2 200 or UZS 20 000 000 or equivalent in any currency freely </w:t>
      </w:r>
      <w:proofErr w:type="gramStart"/>
      <w:r w:rsidRPr="00853AE4">
        <w:t>convertible  currency</w:t>
      </w:r>
      <w:proofErr w:type="gramEnd"/>
      <w:r w:rsidRPr="00853AE4">
        <w:t>;</w:t>
      </w:r>
      <w:r w:rsidRPr="00027E9E">
        <w:t>, the original of which must be delivered to the office of the PCU.</w:t>
      </w:r>
    </w:p>
    <w:p w:rsidR="005A388A" w:rsidRPr="00804499" w:rsidRDefault="005A388A" w:rsidP="005A388A">
      <w:pPr>
        <w:suppressAutoHyphens/>
        <w:jc w:val="both"/>
        <w:rPr>
          <w:spacing w:val="-2"/>
          <w:szCs w:val="24"/>
        </w:rPr>
      </w:pPr>
    </w:p>
    <w:p w:rsidR="005A388A" w:rsidRPr="00804499" w:rsidRDefault="00610301" w:rsidP="005A388A">
      <w:pPr>
        <w:suppressAutoHyphens/>
        <w:jc w:val="both"/>
        <w:rPr>
          <w:i/>
          <w:szCs w:val="24"/>
        </w:rPr>
      </w:pPr>
      <w:r>
        <w:rPr>
          <w:iCs/>
          <w:spacing w:val="-2"/>
          <w:szCs w:val="24"/>
        </w:rPr>
        <w:t>9</w:t>
      </w:r>
      <w:r w:rsidR="005A388A" w:rsidRPr="00804499">
        <w:rPr>
          <w:iCs/>
          <w:spacing w:val="-2"/>
          <w:szCs w:val="24"/>
        </w:rPr>
        <w:t>.</w:t>
      </w:r>
      <w:r w:rsidR="005A388A" w:rsidRPr="00804499">
        <w:rPr>
          <w:iCs/>
          <w:spacing w:val="-2"/>
          <w:szCs w:val="24"/>
        </w:rPr>
        <w:tab/>
      </w:r>
      <w:r w:rsidR="005A388A" w:rsidRPr="00804499">
        <w:rPr>
          <w:iCs/>
          <w:szCs w:val="24"/>
        </w:rPr>
        <w:t xml:space="preserve">The </w:t>
      </w:r>
      <w:proofErr w:type="gramStart"/>
      <w:r w:rsidR="005A388A" w:rsidRPr="00804499">
        <w:rPr>
          <w:iCs/>
          <w:szCs w:val="24"/>
        </w:rPr>
        <w:t>address(</w:t>
      </w:r>
      <w:proofErr w:type="spellStart"/>
      <w:proofErr w:type="gramEnd"/>
      <w:r w:rsidR="005A388A" w:rsidRPr="00804499">
        <w:rPr>
          <w:iCs/>
          <w:szCs w:val="24"/>
        </w:rPr>
        <w:t>es</w:t>
      </w:r>
      <w:proofErr w:type="spellEnd"/>
      <w:r w:rsidR="005A388A" w:rsidRPr="00804499">
        <w:rPr>
          <w:iCs/>
          <w:szCs w:val="24"/>
        </w:rPr>
        <w:t xml:space="preserve">) referred to above is: </w:t>
      </w:r>
    </w:p>
    <w:p w:rsidR="005A388A" w:rsidRPr="00804499" w:rsidRDefault="005A388A" w:rsidP="005A388A">
      <w:pPr>
        <w:suppressAutoHyphens/>
        <w:rPr>
          <w:spacing w:val="-2"/>
          <w:szCs w:val="24"/>
        </w:rPr>
      </w:pPr>
    </w:p>
    <w:p w:rsidR="005A388A" w:rsidRPr="00804499" w:rsidRDefault="005A388A" w:rsidP="005A388A">
      <w:pPr>
        <w:suppressAutoHyphens/>
        <w:rPr>
          <w:iCs/>
          <w:spacing w:val="-2"/>
          <w:szCs w:val="24"/>
        </w:rPr>
      </w:pPr>
      <w:r>
        <w:rPr>
          <w:iCs/>
          <w:spacing w:val="-2"/>
          <w:szCs w:val="24"/>
        </w:rPr>
        <w:t xml:space="preserve">ACG PMU </w:t>
      </w:r>
      <w:proofErr w:type="spellStart"/>
      <w:r>
        <w:rPr>
          <w:iCs/>
          <w:spacing w:val="-2"/>
          <w:szCs w:val="24"/>
        </w:rPr>
        <w:t>Kommunhizmat</w:t>
      </w:r>
      <w:proofErr w:type="spellEnd"/>
      <w:r>
        <w:rPr>
          <w:iCs/>
          <w:spacing w:val="-2"/>
          <w:szCs w:val="24"/>
        </w:rPr>
        <w:t xml:space="preserve"> Agency</w:t>
      </w:r>
    </w:p>
    <w:p w:rsidR="005A388A" w:rsidRPr="00804499" w:rsidRDefault="005A388A" w:rsidP="005A388A">
      <w:pPr>
        <w:suppressAutoHyphens/>
        <w:rPr>
          <w:iCs/>
          <w:spacing w:val="-2"/>
          <w:szCs w:val="24"/>
        </w:rPr>
      </w:pPr>
      <w:r w:rsidRPr="00804499">
        <w:rPr>
          <w:iCs/>
          <w:spacing w:val="-2"/>
          <w:szCs w:val="24"/>
        </w:rPr>
        <w:t xml:space="preserve">Attn: </w:t>
      </w:r>
      <w:r>
        <w:rPr>
          <w:iCs/>
          <w:spacing w:val="-2"/>
          <w:szCs w:val="24"/>
        </w:rPr>
        <w:t xml:space="preserve">Mr. </w:t>
      </w:r>
      <w:proofErr w:type="spellStart"/>
      <w:r>
        <w:rPr>
          <w:iCs/>
          <w:spacing w:val="-2"/>
          <w:szCs w:val="24"/>
        </w:rPr>
        <w:t>Aminov</w:t>
      </w:r>
      <w:proofErr w:type="spellEnd"/>
      <w:r>
        <w:rPr>
          <w:iCs/>
          <w:spacing w:val="-2"/>
          <w:szCs w:val="24"/>
        </w:rPr>
        <w:t xml:space="preserve"> N.</w:t>
      </w:r>
    </w:p>
    <w:p w:rsidR="005A388A" w:rsidRDefault="005A388A" w:rsidP="005A388A">
      <w:pPr>
        <w:suppressAutoHyphens/>
        <w:rPr>
          <w:b/>
        </w:rPr>
      </w:pPr>
      <w:r w:rsidRPr="00F85FA9">
        <w:t>Republic of Uzbekistan, Tashkent, 100035,</w:t>
      </w:r>
      <w:r w:rsidRPr="00AC37A7">
        <w:rPr>
          <w:b/>
        </w:rPr>
        <w:t xml:space="preserve"> </w:t>
      </w:r>
    </w:p>
    <w:p w:rsidR="005A388A" w:rsidRPr="00804499" w:rsidRDefault="005A388A" w:rsidP="005A388A">
      <w:pPr>
        <w:suppressAutoHyphens/>
        <w:rPr>
          <w:iCs/>
          <w:spacing w:val="-2"/>
          <w:szCs w:val="24"/>
        </w:rPr>
      </w:pPr>
      <w:r w:rsidRPr="00AC37A7">
        <w:rPr>
          <w:b/>
        </w:rPr>
        <w:t xml:space="preserve">1, </w:t>
      </w:r>
      <w:proofErr w:type="spellStart"/>
      <w:r w:rsidRPr="00AC37A7">
        <w:rPr>
          <w:b/>
        </w:rPr>
        <w:t>Nijezbek</w:t>
      </w:r>
      <w:proofErr w:type="spellEnd"/>
      <w:r w:rsidRPr="00AC37A7">
        <w:rPr>
          <w:b/>
        </w:rPr>
        <w:t xml:space="preserve"> </w:t>
      </w:r>
      <w:proofErr w:type="spellStart"/>
      <w:r w:rsidRPr="00AC37A7">
        <w:rPr>
          <w:b/>
        </w:rPr>
        <w:t>Yuli</w:t>
      </w:r>
      <w:proofErr w:type="spellEnd"/>
      <w:r w:rsidRPr="00AC37A7">
        <w:rPr>
          <w:b/>
        </w:rPr>
        <w:t xml:space="preserve"> </w:t>
      </w:r>
      <w:proofErr w:type="spellStart"/>
      <w:r w:rsidRPr="00AC37A7">
        <w:rPr>
          <w:b/>
        </w:rPr>
        <w:t>Str</w:t>
      </w:r>
      <w:proofErr w:type="spellEnd"/>
      <w:r w:rsidRPr="00AE0007" w:rsidDel="00E54904">
        <w:rPr>
          <w:i/>
          <w:spacing w:val="-2"/>
          <w:szCs w:val="24"/>
        </w:rPr>
        <w:t xml:space="preserve"> </w:t>
      </w:r>
      <w:r w:rsidRPr="00804499">
        <w:rPr>
          <w:spacing w:val="-2"/>
          <w:szCs w:val="24"/>
        </w:rPr>
        <w:t>Tel</w:t>
      </w:r>
      <w:proofErr w:type="gramStart"/>
      <w:r w:rsidRPr="00804499">
        <w:rPr>
          <w:spacing w:val="-2"/>
          <w:szCs w:val="24"/>
        </w:rPr>
        <w:t>:</w:t>
      </w:r>
      <w:r w:rsidRPr="00804499">
        <w:rPr>
          <w:iCs/>
          <w:spacing w:val="-2"/>
          <w:szCs w:val="24"/>
        </w:rPr>
        <w:t xml:space="preserve"> </w:t>
      </w:r>
      <w:r w:rsidRPr="000C19A3">
        <w:rPr>
          <w:szCs w:val="24"/>
        </w:rPr>
        <w:t>.</w:t>
      </w:r>
      <w:proofErr w:type="gramEnd"/>
      <w:r w:rsidRPr="000C19A3">
        <w:rPr>
          <w:szCs w:val="24"/>
        </w:rPr>
        <w:t>: (+998 71) 23</w:t>
      </w:r>
      <w:r>
        <w:rPr>
          <w:szCs w:val="24"/>
        </w:rPr>
        <w:t>4</w:t>
      </w:r>
      <w:r w:rsidRPr="000C19A3">
        <w:rPr>
          <w:szCs w:val="24"/>
        </w:rPr>
        <w:t>-4</w:t>
      </w:r>
      <w:r>
        <w:rPr>
          <w:szCs w:val="24"/>
        </w:rPr>
        <w:t>8</w:t>
      </w:r>
      <w:r w:rsidRPr="000C19A3">
        <w:rPr>
          <w:szCs w:val="24"/>
        </w:rPr>
        <w:t>-</w:t>
      </w:r>
      <w:r>
        <w:rPr>
          <w:szCs w:val="24"/>
        </w:rPr>
        <w:t>55</w:t>
      </w:r>
    </w:p>
    <w:p w:rsidR="005A388A" w:rsidRPr="00804499" w:rsidRDefault="005A388A" w:rsidP="005A388A">
      <w:pPr>
        <w:suppressAutoHyphens/>
        <w:rPr>
          <w:spacing w:val="-2"/>
          <w:szCs w:val="24"/>
        </w:rPr>
      </w:pPr>
      <w:r w:rsidRPr="00804499">
        <w:rPr>
          <w:spacing w:val="-2"/>
          <w:szCs w:val="24"/>
        </w:rPr>
        <w:t>Fax</w:t>
      </w:r>
      <w:proofErr w:type="gramStart"/>
      <w:r w:rsidRPr="00804499">
        <w:rPr>
          <w:spacing w:val="-2"/>
          <w:szCs w:val="24"/>
        </w:rPr>
        <w:t xml:space="preserve">: </w:t>
      </w:r>
      <w:r w:rsidRPr="000C19A3">
        <w:rPr>
          <w:szCs w:val="24"/>
        </w:rPr>
        <w:t>.</w:t>
      </w:r>
      <w:proofErr w:type="gramEnd"/>
      <w:r w:rsidRPr="000C19A3">
        <w:rPr>
          <w:szCs w:val="24"/>
        </w:rPr>
        <w:t>: (+998 71) 23</w:t>
      </w:r>
      <w:r>
        <w:rPr>
          <w:szCs w:val="24"/>
        </w:rPr>
        <w:t>4</w:t>
      </w:r>
      <w:r w:rsidRPr="000C19A3">
        <w:rPr>
          <w:szCs w:val="24"/>
        </w:rPr>
        <w:t>-4</w:t>
      </w:r>
      <w:r>
        <w:rPr>
          <w:szCs w:val="24"/>
        </w:rPr>
        <w:t>8</w:t>
      </w:r>
      <w:r w:rsidRPr="000C19A3">
        <w:rPr>
          <w:szCs w:val="24"/>
        </w:rPr>
        <w:t>-</w:t>
      </w:r>
      <w:r>
        <w:rPr>
          <w:szCs w:val="24"/>
        </w:rPr>
        <w:t>55</w:t>
      </w:r>
    </w:p>
    <w:p w:rsidR="005A388A" w:rsidRPr="00E957D1" w:rsidRDefault="005A388A" w:rsidP="005A388A">
      <w:pPr>
        <w:suppressAutoHyphens/>
        <w:jc w:val="both"/>
        <w:rPr>
          <w:i/>
          <w:spacing w:val="-2"/>
          <w:sz w:val="20"/>
        </w:rPr>
      </w:pPr>
      <w:r w:rsidRPr="00804499">
        <w:rPr>
          <w:spacing w:val="-2"/>
          <w:szCs w:val="24"/>
        </w:rPr>
        <w:t xml:space="preserve">E-mail: </w:t>
      </w:r>
      <w:r>
        <w:rPr>
          <w:spacing w:val="-2"/>
          <w:szCs w:val="24"/>
        </w:rPr>
        <w:t>apcu.tashkent@gmail.com</w:t>
      </w:r>
      <w:r w:rsidRPr="00853AE4">
        <w:rPr>
          <w:szCs w:val="24"/>
        </w:rPr>
        <w:t xml:space="preserve"> </w:t>
      </w:r>
    </w:p>
    <w:p w:rsidR="00B4078B" w:rsidRDefault="000D7277"/>
    <w:sectPr w:rsidR="00B4078B" w:rsidSect="005A388A">
      <w:headerReference w:type="even" r:id="rId7"/>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277" w:rsidRDefault="000D7277" w:rsidP="005A388A">
      <w:r>
        <w:separator/>
      </w:r>
    </w:p>
  </w:endnote>
  <w:endnote w:type="continuationSeparator" w:id="0">
    <w:p w:rsidR="000D7277" w:rsidRDefault="000D7277" w:rsidP="005A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277" w:rsidRDefault="000D7277" w:rsidP="005A388A">
      <w:r>
        <w:separator/>
      </w:r>
    </w:p>
  </w:footnote>
  <w:footnote w:type="continuationSeparator" w:id="0">
    <w:p w:rsidR="000D7277" w:rsidRDefault="000D7277" w:rsidP="005A3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A2" w:rsidRDefault="00D50EF4">
    <w:pPr>
      <w:pStyle w:val="a6"/>
      <w:tabs>
        <w:tab w:val="right" w:pos="9090"/>
      </w:tabs>
    </w:pPr>
    <w:r>
      <w:rPr>
        <w:rStyle w:val="a5"/>
      </w:rPr>
      <w:fldChar w:fldCharType="begin"/>
    </w:r>
    <w:r>
      <w:rPr>
        <w:rStyle w:val="a5"/>
      </w:rPr>
      <w:instrText xml:space="preserve"> PAGE </w:instrText>
    </w:r>
    <w:r>
      <w:rPr>
        <w:rStyle w:val="a5"/>
      </w:rPr>
      <w:fldChar w:fldCharType="separate"/>
    </w:r>
    <w:r>
      <w:rPr>
        <w:rStyle w:val="a5"/>
        <w:noProof/>
      </w:rPr>
      <w:t>142</w:t>
    </w:r>
    <w:r>
      <w:rPr>
        <w:rStyle w:val="a5"/>
      </w:rPr>
      <w:fldChar w:fldCharType="end"/>
    </w:r>
    <w:r>
      <w:rPr>
        <w:rStyle w:val="a5"/>
      </w:rPr>
      <w:tab/>
    </w:r>
  </w:p>
  <w:p w:rsidR="00004AA2" w:rsidRDefault="000D72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88A"/>
    <w:rsid w:val="000D7277"/>
    <w:rsid w:val="001279BD"/>
    <w:rsid w:val="0032292B"/>
    <w:rsid w:val="003A22EA"/>
    <w:rsid w:val="003B5052"/>
    <w:rsid w:val="0047034A"/>
    <w:rsid w:val="004B67A3"/>
    <w:rsid w:val="00531F30"/>
    <w:rsid w:val="005814A0"/>
    <w:rsid w:val="005A388A"/>
    <w:rsid w:val="00610301"/>
    <w:rsid w:val="008F1F29"/>
    <w:rsid w:val="00D50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88A"/>
    <w:pPr>
      <w:spacing w:after="0" w:line="240" w:lineRule="auto"/>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388A"/>
    <w:pPr>
      <w:jc w:val="both"/>
    </w:pPr>
  </w:style>
  <w:style w:type="character" w:customStyle="1" w:styleId="a4">
    <w:name w:val="Основной текст Знак"/>
    <w:basedOn w:val="a0"/>
    <w:link w:val="a3"/>
    <w:rsid w:val="005A388A"/>
    <w:rPr>
      <w:rFonts w:ascii="Times New Roman" w:eastAsia="Times New Roman" w:hAnsi="Times New Roman" w:cs="Times New Roman"/>
      <w:sz w:val="24"/>
      <w:szCs w:val="20"/>
      <w:lang w:val="en-US"/>
    </w:rPr>
  </w:style>
  <w:style w:type="character" w:styleId="a5">
    <w:name w:val="page number"/>
    <w:basedOn w:val="a0"/>
    <w:rsid w:val="005A388A"/>
  </w:style>
  <w:style w:type="paragraph" w:styleId="a6">
    <w:name w:val="header"/>
    <w:basedOn w:val="a"/>
    <w:link w:val="a7"/>
    <w:uiPriority w:val="99"/>
    <w:rsid w:val="005A388A"/>
    <w:pPr>
      <w:pBdr>
        <w:bottom w:val="single" w:sz="4" w:space="1" w:color="000000"/>
      </w:pBdr>
      <w:tabs>
        <w:tab w:val="right" w:pos="9000"/>
      </w:tabs>
      <w:jc w:val="both"/>
    </w:pPr>
    <w:rPr>
      <w:sz w:val="20"/>
    </w:rPr>
  </w:style>
  <w:style w:type="character" w:customStyle="1" w:styleId="a7">
    <w:name w:val="Верхний колонтитул Знак"/>
    <w:basedOn w:val="a0"/>
    <w:link w:val="a6"/>
    <w:uiPriority w:val="99"/>
    <w:rsid w:val="005A388A"/>
    <w:rPr>
      <w:rFonts w:ascii="Times New Roman" w:eastAsia="Times New Roman" w:hAnsi="Times New Roman" w:cs="Times New Roman"/>
      <w:sz w:val="20"/>
      <w:szCs w:val="20"/>
      <w:lang w:val="en-US"/>
    </w:rPr>
  </w:style>
  <w:style w:type="paragraph" w:styleId="a8">
    <w:name w:val="List Paragraph"/>
    <w:aliases w:val="Citation List,본문(내용),List Paragraph (numbered (a))"/>
    <w:basedOn w:val="a"/>
    <w:link w:val="a9"/>
    <w:uiPriority w:val="34"/>
    <w:qFormat/>
    <w:rsid w:val="005A388A"/>
    <w:pPr>
      <w:ind w:left="720"/>
      <w:contextualSpacing/>
    </w:pPr>
  </w:style>
  <w:style w:type="paragraph" w:customStyle="1" w:styleId="Heading1a">
    <w:name w:val="Heading 1a"/>
    <w:rsid w:val="005A388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character" w:customStyle="1" w:styleId="a9">
    <w:name w:val="Абзац списка Знак"/>
    <w:aliases w:val="Citation List Знак,본문(내용) Знак,List Paragraph (numbered (a)) Знак"/>
    <w:basedOn w:val="a0"/>
    <w:link w:val="a8"/>
    <w:uiPriority w:val="34"/>
    <w:rsid w:val="005A388A"/>
    <w:rPr>
      <w:rFonts w:ascii="Times New Roman" w:eastAsia="Times New Roman" w:hAnsi="Times New Roman" w:cs="Times New Roman"/>
      <w:sz w:val="24"/>
      <w:szCs w:val="20"/>
      <w:lang w:val="en-US"/>
    </w:rPr>
  </w:style>
  <w:style w:type="paragraph" w:styleId="aa">
    <w:name w:val="footer"/>
    <w:basedOn w:val="a"/>
    <w:link w:val="ab"/>
    <w:uiPriority w:val="99"/>
    <w:unhideWhenUsed/>
    <w:rsid w:val="005A388A"/>
    <w:pPr>
      <w:tabs>
        <w:tab w:val="center" w:pos="4677"/>
        <w:tab w:val="right" w:pos="9355"/>
      </w:tabs>
    </w:pPr>
  </w:style>
  <w:style w:type="character" w:customStyle="1" w:styleId="ab">
    <w:name w:val="Нижний колонтитул Знак"/>
    <w:basedOn w:val="a0"/>
    <w:link w:val="aa"/>
    <w:uiPriority w:val="99"/>
    <w:rsid w:val="005A388A"/>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88A"/>
    <w:pPr>
      <w:spacing w:after="0" w:line="240" w:lineRule="auto"/>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388A"/>
    <w:pPr>
      <w:jc w:val="both"/>
    </w:pPr>
  </w:style>
  <w:style w:type="character" w:customStyle="1" w:styleId="a4">
    <w:name w:val="Основной текст Знак"/>
    <w:basedOn w:val="a0"/>
    <w:link w:val="a3"/>
    <w:rsid w:val="005A388A"/>
    <w:rPr>
      <w:rFonts w:ascii="Times New Roman" w:eastAsia="Times New Roman" w:hAnsi="Times New Roman" w:cs="Times New Roman"/>
      <w:sz w:val="24"/>
      <w:szCs w:val="20"/>
      <w:lang w:val="en-US"/>
    </w:rPr>
  </w:style>
  <w:style w:type="character" w:styleId="a5">
    <w:name w:val="page number"/>
    <w:basedOn w:val="a0"/>
    <w:rsid w:val="005A388A"/>
  </w:style>
  <w:style w:type="paragraph" w:styleId="a6">
    <w:name w:val="header"/>
    <w:basedOn w:val="a"/>
    <w:link w:val="a7"/>
    <w:uiPriority w:val="99"/>
    <w:rsid w:val="005A388A"/>
    <w:pPr>
      <w:pBdr>
        <w:bottom w:val="single" w:sz="4" w:space="1" w:color="000000"/>
      </w:pBdr>
      <w:tabs>
        <w:tab w:val="right" w:pos="9000"/>
      </w:tabs>
      <w:jc w:val="both"/>
    </w:pPr>
    <w:rPr>
      <w:sz w:val="20"/>
    </w:rPr>
  </w:style>
  <w:style w:type="character" w:customStyle="1" w:styleId="a7">
    <w:name w:val="Верхний колонтитул Знак"/>
    <w:basedOn w:val="a0"/>
    <w:link w:val="a6"/>
    <w:uiPriority w:val="99"/>
    <w:rsid w:val="005A388A"/>
    <w:rPr>
      <w:rFonts w:ascii="Times New Roman" w:eastAsia="Times New Roman" w:hAnsi="Times New Roman" w:cs="Times New Roman"/>
      <w:sz w:val="20"/>
      <w:szCs w:val="20"/>
      <w:lang w:val="en-US"/>
    </w:rPr>
  </w:style>
  <w:style w:type="paragraph" w:styleId="a8">
    <w:name w:val="List Paragraph"/>
    <w:aliases w:val="Citation List,본문(내용),List Paragraph (numbered (a))"/>
    <w:basedOn w:val="a"/>
    <w:link w:val="a9"/>
    <w:uiPriority w:val="34"/>
    <w:qFormat/>
    <w:rsid w:val="005A388A"/>
    <w:pPr>
      <w:ind w:left="720"/>
      <w:contextualSpacing/>
    </w:pPr>
  </w:style>
  <w:style w:type="paragraph" w:customStyle="1" w:styleId="Heading1a">
    <w:name w:val="Heading 1a"/>
    <w:rsid w:val="005A388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character" w:customStyle="1" w:styleId="a9">
    <w:name w:val="Абзац списка Знак"/>
    <w:aliases w:val="Citation List Знак,본문(내용) Знак,List Paragraph (numbered (a)) Знак"/>
    <w:basedOn w:val="a0"/>
    <w:link w:val="a8"/>
    <w:uiPriority w:val="34"/>
    <w:rsid w:val="005A388A"/>
    <w:rPr>
      <w:rFonts w:ascii="Times New Roman" w:eastAsia="Times New Roman" w:hAnsi="Times New Roman" w:cs="Times New Roman"/>
      <w:sz w:val="24"/>
      <w:szCs w:val="20"/>
      <w:lang w:val="en-US"/>
    </w:rPr>
  </w:style>
  <w:style w:type="paragraph" w:styleId="aa">
    <w:name w:val="footer"/>
    <w:basedOn w:val="a"/>
    <w:link w:val="ab"/>
    <w:uiPriority w:val="99"/>
    <w:unhideWhenUsed/>
    <w:rsid w:val="005A388A"/>
    <w:pPr>
      <w:tabs>
        <w:tab w:val="center" w:pos="4677"/>
        <w:tab w:val="right" w:pos="9355"/>
      </w:tabs>
    </w:pPr>
  </w:style>
  <w:style w:type="character" w:customStyle="1" w:styleId="ab">
    <w:name w:val="Нижний колонтитул Знак"/>
    <w:basedOn w:val="a0"/>
    <w:link w:val="aa"/>
    <w:uiPriority w:val="99"/>
    <w:rsid w:val="005A388A"/>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808</Words>
  <Characters>4606</Characters>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2019-08-23T12:09:00Z</dcterms:created>
  <dcterms:modified xsi:type="dcterms:W3CDTF">2019-09-18T12:10:00Z</dcterms:modified>
</cp:coreProperties>
</file>