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AE87A" w14:textId="77777777" w:rsidR="00B02807" w:rsidRPr="00E12CA8" w:rsidRDefault="00B02807" w:rsidP="00B02807">
      <w:pPr>
        <w:spacing w:line="288" w:lineRule="auto"/>
        <w:jc w:val="center"/>
        <w:rPr>
          <w:rFonts w:eastAsia="PMingLiU"/>
          <w:b/>
          <w:bCs/>
          <w:sz w:val="32"/>
          <w:szCs w:val="32"/>
          <w:lang w:eastAsia="zh-TW"/>
        </w:rPr>
      </w:pPr>
      <w:r w:rsidRPr="0064532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291D2" wp14:editId="2B50F7C9">
                <wp:simplePos x="0" y="0"/>
                <wp:positionH relativeFrom="column">
                  <wp:posOffset>-297180</wp:posOffset>
                </wp:positionH>
                <wp:positionV relativeFrom="paragraph">
                  <wp:posOffset>-275590</wp:posOffset>
                </wp:positionV>
                <wp:extent cx="1143000" cy="1464310"/>
                <wp:effectExtent l="0" t="0" r="0" b="2540"/>
                <wp:wrapNone/>
                <wp:docPr id="60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C7F56" w14:textId="77777777" w:rsidR="00B02807" w:rsidRDefault="00B02807" w:rsidP="00B02807">
                            <w:pPr>
                              <w:rPr>
                                <w:noProof/>
                              </w:rPr>
                            </w:pPr>
                          </w:p>
                          <w:p w14:paraId="4B6DDA03" w14:textId="77777777" w:rsidR="00B02807" w:rsidRDefault="00B02807" w:rsidP="00B02807">
                            <w:r w:rsidRPr="001413C3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D8EA907" wp14:editId="04F72DCA">
                                  <wp:extent cx="972766" cy="1123950"/>
                                  <wp:effectExtent l="0" t="0" r="0" b="0"/>
                                  <wp:docPr id="32" name="Image 32" descr="Logo_CE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 descr="Logo_CE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6355" cy="11280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5181C7" w14:textId="77777777" w:rsidR="00B02807" w:rsidRDefault="00B02807" w:rsidP="00B02807"/>
                          <w:p w14:paraId="61EC7D37" w14:textId="77777777" w:rsidR="00B02807" w:rsidRDefault="00B02807" w:rsidP="00B02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AA5D0"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6" type="#_x0000_t202" style="position:absolute;left:0;text-align:left;margin-left:-23.4pt;margin-top:-21.7pt;width:90pt;height:1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I9PQIAAEEEAAAOAAAAZHJzL2Uyb0RvYy54bWysU02P2jAQvVfqf7B8hySQZUlEWC0gqkrb&#10;D2nbS2+O43yoice1DQld9b937ABF21vVHCxPZubNzHvj1cPQteQotGlAZjSahpQIyaFoZJXRr1/2&#10;kyUlxjJZsBakyOhJGPqwfvtm1atUzKCGthCaIIg0aa8yWlur0iAwvBYdM1NQQqKzBN0xi6augkKz&#10;HtG7NpiF4SLoQRdKAxfG4N/d6KRrj1+WgttPZWmEJW1GsTfrT+3P3J3BesXSSjNVN/zcBvuHLjrW&#10;SCx6hdoxy8hBN39BdQ3XYKC0Uw5dAGXZcOFnwGmi8NU0zzVTws+C5Bh1pcn8P1j+8fhZk6bI6ALp&#10;kaxDjb6hUqQQxIrBCjKfO5J6ZVKMfVYYbYcNDCi2H9ioJ+DfDZGwrZmsxKPW0NeCFdhk5DKDm9QR&#10;xziQvP8ABRZjBwseaCh15xhETgiiYzenq0DYCOGuZBTPwxBdHH1RvIjnkZcwYOklXWlj3wnoiLtk&#10;VOMGeHh2fDLWtcPSS4irZqBtin3Ttt7QVb5tNTky3Ja9//wEr8Ja6YIluLQRcfyDXWIN53P9evVf&#10;kmgWh5tZMtkvlveTuIzvJsl9uJyEUbJJFmGcxLv9r3ORS75nzJE00mWHfDgrkENxQu40jHuM7w4v&#10;NeiflPS4wxk1Pw5MC0ra9xL5T6I4dkvvjfjufoaGvvXktx4mOUJl1FIyXrd2fCgHpZuqxkqj4hIe&#10;UbOy8Ww6cceuzkrjnnqSz2/KPYRb20f9efnr3wAAAP//AwBQSwMEFAAGAAgAAAAhAEowUHXeAAAA&#10;CwEAAA8AAABkcnMvZG93bnJldi54bWxMj0FPg0AQhe8m/ofNmHgx7SIgtJSlURON19b+gAGmQGRn&#10;Cbst9N+7nPT2Ju/lvW/y/ax7caXRdoYVPK8DEMSVqTtuFJy+P1YbENYh19gbJgU3srAv7u9yzGoz&#10;8YGuR9cIX8I2QwWtc0Mmpa1a0mjXZiD23tmMGp0/x0bWI06+XPcyDIJEauzYL7Q40HtL1c/xohWc&#10;v6anl+1UfrpTeoiTN+zS0tyUenyYX3cgHM3uLwwLvkeHwjOV5sK1Fb2CVZx4dLeIKAaxJKIoBFF6&#10;sUlDkEUu//9Q/AIAAP//AwBQSwECLQAUAAYACAAAACEAtoM4kv4AAADhAQAAEwAAAAAAAAAAAAAA&#10;AAAAAAAAW0NvbnRlbnRfVHlwZXNdLnhtbFBLAQItABQABgAIAAAAIQA4/SH/1gAAAJQBAAALAAAA&#10;AAAAAAAAAAAAAC8BAABfcmVscy8ucmVsc1BLAQItABQABgAIAAAAIQAanvI9PQIAAEEEAAAOAAAA&#10;AAAAAAAAAAAAAC4CAABkcnMvZTJvRG9jLnhtbFBLAQItABQABgAIAAAAIQBKMFB13gAAAAsBAAAP&#10;AAAAAAAAAAAAAAAAAJcEAABkcnMvZG93bnJldi54bWxQSwUGAAAAAAQABADzAAAAogUAAAAA&#10;" stroked="f">
                <v:textbox>
                  <w:txbxContent>
                    <w:p w:rsidR="00B02807" w:rsidRDefault="00B02807" w:rsidP="00B02807">
                      <w:pPr>
                        <w:rPr>
                          <w:noProof/>
                        </w:rPr>
                      </w:pPr>
                    </w:p>
                    <w:p w:rsidR="00B02807" w:rsidRDefault="00B02807" w:rsidP="00B02807">
                      <w:r w:rsidRPr="001413C3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071EA61" wp14:editId="2D394216">
                            <wp:extent cx="972766" cy="1123950"/>
                            <wp:effectExtent l="0" t="0" r="0" b="0"/>
                            <wp:docPr id="32" name="Image 32" descr="Logo_CE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 descr="Logo_CE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6355" cy="11280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2807" w:rsidRDefault="00B02807" w:rsidP="00B02807"/>
                    <w:p w:rsidR="00B02807" w:rsidRDefault="00B02807" w:rsidP="00B02807"/>
                  </w:txbxContent>
                </v:textbox>
              </v:shape>
            </w:pict>
          </mc:Fallback>
        </mc:AlternateContent>
      </w:r>
      <w:r w:rsidRPr="00E12CA8">
        <w:rPr>
          <w:rFonts w:eastAsia="PMingLiU"/>
          <w:b/>
          <w:bCs/>
          <w:sz w:val="32"/>
          <w:szCs w:val="32"/>
          <w:lang w:eastAsia="zh-TW"/>
        </w:rPr>
        <w:t>REPUBLIQUE TOGOLAISE</w:t>
      </w:r>
    </w:p>
    <w:p w14:paraId="55354080" w14:textId="77777777" w:rsidR="00B02807" w:rsidRPr="00E12CA8" w:rsidRDefault="00B02807" w:rsidP="00B02807">
      <w:pPr>
        <w:spacing w:line="288" w:lineRule="auto"/>
        <w:jc w:val="center"/>
        <w:rPr>
          <w:rFonts w:eastAsia="PMingLiU"/>
          <w:b/>
          <w:bCs/>
          <w:sz w:val="32"/>
          <w:szCs w:val="32"/>
          <w:lang w:eastAsia="zh-TW"/>
        </w:rPr>
      </w:pPr>
      <w:r w:rsidRPr="00E12CA8">
        <w:rPr>
          <w:rFonts w:eastAsia="PMingLiU"/>
          <w:b/>
          <w:bCs/>
          <w:sz w:val="32"/>
          <w:szCs w:val="32"/>
          <w:lang w:eastAsia="zh-TW"/>
        </w:rPr>
        <w:t>Travail - Liberté – Patrie</w:t>
      </w:r>
    </w:p>
    <w:tbl>
      <w:tblPr>
        <w:tblpPr w:leftFromText="141" w:rightFromText="141" w:vertAnchor="text" w:horzAnchor="margin" w:tblpY="328"/>
        <w:tblW w:w="9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7"/>
      </w:tblGrid>
      <w:tr w:rsidR="00B02807" w:rsidRPr="0046505F" w14:paraId="7AF597E0" w14:textId="77777777" w:rsidTr="00CF0991">
        <w:trPr>
          <w:trHeight w:val="509"/>
        </w:trPr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</w:tcPr>
          <w:p w14:paraId="76F84078" w14:textId="77777777" w:rsidR="00B02807" w:rsidRPr="004B6686" w:rsidRDefault="00B02807" w:rsidP="00CF099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4B6686">
              <w:rPr>
                <w:b/>
                <w:sz w:val="28"/>
                <w:szCs w:val="28"/>
              </w:rPr>
              <w:t>COMPAGNIE ENERGIE ELECTRIQUE DU TOGO</w:t>
            </w:r>
          </w:p>
          <w:p w14:paraId="2CCE30DC" w14:textId="77777777" w:rsidR="00B02807" w:rsidRPr="004B6686" w:rsidRDefault="00B02807" w:rsidP="00CF0991">
            <w:pPr>
              <w:spacing w:line="288" w:lineRule="auto"/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4B6686">
              <w:rPr>
                <w:rFonts w:eastAsia="Arial Unicode MS"/>
                <w:b/>
                <w:i/>
                <w:sz w:val="16"/>
                <w:szCs w:val="16"/>
              </w:rPr>
              <w:t xml:space="preserve">Siège Social : 426, avenue MAMA </w:t>
            </w:r>
            <w:proofErr w:type="spellStart"/>
            <w:r w:rsidRPr="004B6686">
              <w:rPr>
                <w:rFonts w:eastAsia="Arial Unicode MS"/>
                <w:b/>
                <w:i/>
                <w:sz w:val="16"/>
                <w:szCs w:val="16"/>
              </w:rPr>
              <w:t>Fousséni</w:t>
            </w:r>
            <w:proofErr w:type="spellEnd"/>
            <w:r w:rsidRPr="004B6686">
              <w:rPr>
                <w:rFonts w:eastAsia="Arial Unicode MS"/>
                <w:b/>
                <w:i/>
                <w:sz w:val="16"/>
                <w:szCs w:val="16"/>
              </w:rPr>
              <w:t xml:space="preserve"> B.P. 42 – LOME</w:t>
            </w:r>
          </w:p>
          <w:p w14:paraId="7D3525BC" w14:textId="77777777" w:rsidR="00B02807" w:rsidRPr="004B6686" w:rsidRDefault="00B02807" w:rsidP="00CF099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64532A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C3EB355" wp14:editId="6C72B17F">
                      <wp:simplePos x="0" y="0"/>
                      <wp:positionH relativeFrom="column">
                        <wp:posOffset>-219075</wp:posOffset>
                      </wp:positionH>
                      <wp:positionV relativeFrom="paragraph">
                        <wp:posOffset>82549</wp:posOffset>
                      </wp:positionV>
                      <wp:extent cx="6094095" cy="0"/>
                      <wp:effectExtent l="0" t="19050" r="20955" b="19050"/>
                      <wp:wrapNone/>
                      <wp:docPr id="63" name="Connecteur droi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409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203AB" id="Connecteur droit 3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25pt,6.5pt" to="462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2E0/wEAAMIDAAAOAAAAZHJzL2Uyb0RvYy54bWysU9uO2yAQfa/Uf0C8J3YumyZWnFXlxH3Z&#10;diPt9gMI4BgVMwhInKjqv3cgl3bbt6p+QMCcOZw5M14+njpNjtJ5Baako2FOiTQchDL7kn59rQdz&#10;SnxgRjANRpb0LD19XL1/t+xtIcfQghbSESQxvuhtSdsQbJFlnreyY34IVhoMNuA6FvDo9plwrEf2&#10;TmfjPJ9lPThhHXDpPd6uL0G6SvxNI3l4bhovA9ElRW0hrS6tu7hmqyUr9o7ZVvGrDPYPKjqmDD56&#10;p1qzwMjBqb+oOsUdeGjCkEOXQdMoLlMNWM0o/6Oal5ZZmWpBc7y92+T/Hy3/ctw6okRJZxNKDOuw&#10;RxUYg8bJgyPCgQpkMoo+9dYXCK/M1sVK+cm82Cfg3zwxULXM7GXS+3q2yJEysjcp8eAtvrbrP4NA&#10;DDsESKadGtdFSrSDnFJvzvfeyFMgHC9n+WKaLx4o4bdYxopbonU+fJLQkbgpqVYm2sYKdnzyAaUj&#10;9AaJ1wZqpXVqvTakL+lkPsrzlOFBKxGjEefdfldpR44Mp6euc/yiEcj2BubgYERiayUTm+s+MKUv&#10;e8RrE/mwFtRz3V3G4/siX2zmm/l0MB3PNoNpLsTgY11NB7N69OFhPVlX1Xr04/rqLT/5Gq28NGUH&#10;4rx1UVi0GAclSbwOdZzE388J9evXW/0EAAD//wMAUEsDBBQABgAIAAAAIQDW12lB4AAAAAkBAAAP&#10;AAAAZHJzL2Rvd25yZXYueG1sTI/BTsMwEETvSPyDtUhcUOuQUgQhTlUhIQo9UAIS4ubGSxI1Xgfb&#10;acPfs4gDHHfmaXYmX4y2E3v0oXWk4HyagECqnGmpVvD6cje5AhGiJqM7R6jgCwMsiuOjXGfGHegZ&#10;92WsBYdQyLSCJsY+kzJUDVodpq5HYu/Deasjn76WxusDh9tOpklyKa1uiT80usfbBqtdOVgF9sku&#10;5fv6fij95uHx7XO92uzOVkqdnozLGxARx/gHw099rg4Fd9q6gUwQnYLJ7GLOKBsz3sTAdTpPQWx/&#10;BVnk8v+C4hsAAP//AwBQSwECLQAUAAYACAAAACEAtoM4kv4AAADhAQAAEwAAAAAAAAAAAAAAAAAA&#10;AAAAW0NvbnRlbnRfVHlwZXNdLnhtbFBLAQItABQABgAIAAAAIQA4/SH/1gAAAJQBAAALAAAAAAAA&#10;AAAAAAAAAC8BAABfcmVscy8ucmVsc1BLAQItABQABgAIAAAAIQDt02E0/wEAAMIDAAAOAAAAAAAA&#10;AAAAAAAAAC4CAABkcnMvZTJvRG9jLnhtbFBLAQItABQABgAIAAAAIQDW12lB4AAAAAkBAAAPAAAA&#10;AAAAAAAAAAAAAFkEAABkcnMvZG93bnJldi54bWxQSwUGAAAAAAQABADzAAAAZgUAAAAA&#10;" strokecolor="red" strokeweight="3pt"/>
                  </w:pict>
                </mc:Fallback>
              </mc:AlternateContent>
            </w:r>
          </w:p>
        </w:tc>
      </w:tr>
    </w:tbl>
    <w:p w14:paraId="3AD072DF" w14:textId="77777777" w:rsidR="000F65B9" w:rsidRDefault="000F65B9"/>
    <w:p w14:paraId="69D3B0A6" w14:textId="77777777" w:rsidR="000F65B9" w:rsidRPr="00B02807" w:rsidRDefault="000F65B9" w:rsidP="000F65B9">
      <w:pPr>
        <w:pStyle w:val="Header1"/>
        <w:widowControl/>
        <w:rPr>
          <w:rFonts w:ascii="Arial" w:hAnsi="Arial" w:cs="Arial"/>
          <w:sz w:val="26"/>
          <w:lang w:val="fr-FR"/>
        </w:rPr>
      </w:pPr>
      <w:r w:rsidRPr="00B02807">
        <w:rPr>
          <w:rFonts w:ascii="Arial" w:hAnsi="Arial" w:cs="Arial"/>
          <w:sz w:val="26"/>
          <w:lang w:val="fr-FR"/>
        </w:rPr>
        <w:t xml:space="preserve">Avis spécifique de passation de marché </w:t>
      </w:r>
    </w:p>
    <w:p w14:paraId="792CAFC3" w14:textId="77777777" w:rsidR="00B02807" w:rsidRDefault="00B02807" w:rsidP="000F65B9">
      <w:pPr>
        <w:jc w:val="center"/>
        <w:rPr>
          <w:rFonts w:ascii="Arial" w:hAnsi="Arial" w:cs="Arial"/>
          <w:b/>
          <w:sz w:val="28"/>
        </w:rPr>
      </w:pPr>
    </w:p>
    <w:p w14:paraId="425FB56A" w14:textId="77777777" w:rsidR="00B02807" w:rsidRPr="00B02807" w:rsidRDefault="000F65B9" w:rsidP="0012790E">
      <w:pPr>
        <w:spacing w:before="120" w:after="240"/>
        <w:jc w:val="center"/>
        <w:rPr>
          <w:rFonts w:ascii="Arial" w:hAnsi="Arial" w:cs="Arial"/>
          <w:b/>
          <w:sz w:val="28"/>
          <w:szCs w:val="24"/>
        </w:rPr>
      </w:pPr>
      <w:r w:rsidRPr="00B02807">
        <w:rPr>
          <w:rFonts w:ascii="Arial" w:hAnsi="Arial" w:cs="Arial"/>
          <w:b/>
          <w:sz w:val="28"/>
          <w:szCs w:val="24"/>
        </w:rPr>
        <w:t>Avis de Pré-qualification</w:t>
      </w:r>
      <w:r w:rsidR="00B02807" w:rsidRPr="00B02807">
        <w:rPr>
          <w:rFonts w:ascii="Arial" w:hAnsi="Arial" w:cs="Arial"/>
          <w:b/>
          <w:sz w:val="28"/>
          <w:szCs w:val="24"/>
        </w:rPr>
        <w:t xml:space="preserve"> </w:t>
      </w:r>
    </w:p>
    <w:p w14:paraId="6CBF7ACC" w14:textId="77777777" w:rsidR="000F65B9" w:rsidRPr="00B02807" w:rsidRDefault="00B02807" w:rsidP="00B02807">
      <w:pPr>
        <w:spacing w:before="120" w:after="120"/>
        <w:jc w:val="center"/>
        <w:rPr>
          <w:rFonts w:ascii="Arial" w:hAnsi="Arial" w:cs="Arial"/>
          <w:b/>
          <w:szCs w:val="24"/>
        </w:rPr>
      </w:pPr>
      <w:r w:rsidRPr="00B02807">
        <w:rPr>
          <w:rFonts w:ascii="Arial" w:hAnsi="Arial" w:cs="Arial"/>
          <w:b/>
          <w:szCs w:val="24"/>
        </w:rPr>
        <w:t xml:space="preserve">APQ </w:t>
      </w:r>
      <w:r>
        <w:rPr>
          <w:rFonts w:ascii="Arial" w:hAnsi="Arial" w:cs="Arial"/>
          <w:b/>
          <w:szCs w:val="24"/>
        </w:rPr>
        <w:t>N</w:t>
      </w:r>
      <w:r w:rsidR="00BF0DAC">
        <w:rPr>
          <w:rFonts w:ascii="Arial" w:hAnsi="Arial" w:cs="Arial"/>
          <w:b/>
          <w:szCs w:val="24"/>
        </w:rPr>
        <w:t>°098</w:t>
      </w:r>
      <w:r w:rsidRPr="00B02807">
        <w:rPr>
          <w:rFonts w:ascii="Arial" w:hAnsi="Arial" w:cs="Arial"/>
          <w:b/>
          <w:szCs w:val="24"/>
        </w:rPr>
        <w:t>/DEP/PRMP/DG/CEET/2018</w:t>
      </w:r>
    </w:p>
    <w:p w14:paraId="08D6D568" w14:textId="77777777" w:rsidR="000F65B9" w:rsidRPr="00602341" w:rsidRDefault="00CA6442" w:rsidP="000F65B9">
      <w:pPr>
        <w:spacing w:after="200"/>
        <w:jc w:val="center"/>
        <w:rPr>
          <w:rFonts w:ascii="Arial" w:hAnsi="Arial" w:cs="Arial"/>
          <w:sz w:val="28"/>
          <w:u w:val="single"/>
        </w:rPr>
      </w:pPr>
      <w:r w:rsidRPr="00602341">
        <w:rPr>
          <w:rFonts w:ascii="Arial" w:hAnsi="Arial" w:cs="Arial"/>
          <w:b/>
          <w:sz w:val="28"/>
          <w:u w:val="single"/>
        </w:rPr>
        <w:t>Togo</w:t>
      </w:r>
    </w:p>
    <w:p w14:paraId="34C59C79" w14:textId="77777777" w:rsidR="000F65B9" w:rsidRPr="00B02807" w:rsidRDefault="00CA6442" w:rsidP="00CA6442">
      <w:pPr>
        <w:jc w:val="center"/>
        <w:rPr>
          <w:rFonts w:ascii="Arial" w:hAnsi="Arial" w:cs="Arial"/>
          <w:b/>
          <w:u w:val="single"/>
        </w:rPr>
      </w:pPr>
      <w:r w:rsidRPr="00B02807">
        <w:rPr>
          <w:rFonts w:ascii="Arial" w:eastAsia="Calibri" w:hAnsi="Arial" w:cs="Arial"/>
          <w:b/>
          <w:szCs w:val="22"/>
        </w:rPr>
        <w:t>Projet de Construction de la ligne haute tension 161 kV Dapaong-Mango : accès à l’électricité des communautés rurales - volet distribution</w:t>
      </w:r>
    </w:p>
    <w:p w14:paraId="1C108F72" w14:textId="77777777" w:rsidR="000F65B9" w:rsidRPr="00B02807" w:rsidRDefault="00602341" w:rsidP="00B02807">
      <w:pPr>
        <w:spacing w:before="120" w:after="20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Construction de réseaux moyenne et basse tension et postes de distribution MT/BT pour l’él</w:t>
      </w:r>
      <w:r w:rsidR="00B02807" w:rsidRPr="00B02807">
        <w:rPr>
          <w:rFonts w:ascii="Arial" w:hAnsi="Arial" w:cs="Arial"/>
          <w:i/>
        </w:rPr>
        <w:t xml:space="preserve">ectrification de 43 </w:t>
      </w:r>
      <w:r>
        <w:rPr>
          <w:rFonts w:ascii="Arial" w:hAnsi="Arial" w:cs="Arial"/>
          <w:i/>
        </w:rPr>
        <w:t xml:space="preserve">chefs-lieux de cantons et </w:t>
      </w:r>
      <w:r w:rsidR="00B02807" w:rsidRPr="00B02807">
        <w:rPr>
          <w:rFonts w:ascii="Arial" w:hAnsi="Arial" w:cs="Arial"/>
          <w:i/>
        </w:rPr>
        <w:t xml:space="preserve">localités </w:t>
      </w:r>
      <w:r>
        <w:rPr>
          <w:rFonts w:ascii="Arial" w:hAnsi="Arial" w:cs="Arial"/>
          <w:i/>
        </w:rPr>
        <w:t>rurales au Togo</w:t>
      </w:r>
    </w:p>
    <w:p w14:paraId="425BD8D0" w14:textId="77777777" w:rsidR="000F65B9" w:rsidRPr="00B02807" w:rsidRDefault="00CA6442" w:rsidP="000F65B9">
      <w:pPr>
        <w:spacing w:after="200"/>
        <w:jc w:val="center"/>
        <w:rPr>
          <w:rFonts w:ascii="Arial" w:hAnsi="Arial" w:cs="Arial"/>
          <w:sz w:val="22"/>
        </w:rPr>
      </w:pPr>
      <w:r w:rsidRPr="00B02807">
        <w:rPr>
          <w:rFonts w:ascii="Arial" w:eastAsia="Calibri" w:hAnsi="Arial" w:cs="Arial"/>
          <w:b/>
          <w:szCs w:val="22"/>
        </w:rPr>
        <w:t>N° du Prêt BID :</w:t>
      </w:r>
      <w:r w:rsidRPr="00B02807">
        <w:rPr>
          <w:rFonts w:ascii="Arial" w:hAnsi="Arial" w:cs="Arial"/>
        </w:rPr>
        <w:t xml:space="preserve"> </w:t>
      </w:r>
      <w:r w:rsidRPr="00B02807">
        <w:rPr>
          <w:rFonts w:ascii="Arial" w:hAnsi="Arial" w:cs="Arial"/>
          <w:szCs w:val="24"/>
        </w:rPr>
        <w:t>2TO-0036 et 2TO</w:t>
      </w:r>
      <w:r w:rsidRPr="00B02807">
        <w:rPr>
          <w:rFonts w:ascii="Arial" w:hAnsi="Arial" w:cs="Arial"/>
        </w:rPr>
        <w:t>-</w:t>
      </w:r>
      <w:r w:rsidR="00443B22" w:rsidRPr="00B02807">
        <w:rPr>
          <w:rFonts w:ascii="Arial" w:hAnsi="Arial" w:cs="Arial"/>
          <w:szCs w:val="24"/>
        </w:rPr>
        <w:t>003</w:t>
      </w:r>
    </w:p>
    <w:p w14:paraId="58997994" w14:textId="77777777" w:rsidR="000F65B9" w:rsidRPr="00156303" w:rsidRDefault="000F65B9" w:rsidP="0023169D">
      <w:pPr>
        <w:spacing w:after="200" w:line="276" w:lineRule="auto"/>
        <w:rPr>
          <w:rFonts w:ascii="Arial" w:hAnsi="Arial" w:cs="Arial"/>
          <w:spacing w:val="-2"/>
          <w:sz w:val="22"/>
          <w:szCs w:val="22"/>
        </w:rPr>
      </w:pPr>
      <w:r w:rsidRPr="00156303">
        <w:rPr>
          <w:rFonts w:ascii="Arial" w:hAnsi="Arial" w:cs="Arial"/>
          <w:spacing w:val="-2"/>
          <w:sz w:val="22"/>
          <w:szCs w:val="22"/>
        </w:rPr>
        <w:t xml:space="preserve">1. Le présent avis de pré-qualification suit l’avis général de passation des marchés du projet paru dans </w:t>
      </w:r>
      <w:r w:rsidR="00C97794" w:rsidRPr="00156303">
        <w:rPr>
          <w:rFonts w:ascii="Arial" w:hAnsi="Arial" w:cs="Arial"/>
          <w:sz w:val="22"/>
          <w:szCs w:val="22"/>
        </w:rPr>
        <w:t>le Grand quotidien national Togo-Presse N°10283 du 08 mai 2018</w:t>
      </w:r>
      <w:r w:rsidRPr="00156303">
        <w:rPr>
          <w:rFonts w:ascii="Arial" w:hAnsi="Arial" w:cs="Arial"/>
          <w:spacing w:val="-2"/>
          <w:sz w:val="22"/>
          <w:szCs w:val="22"/>
        </w:rPr>
        <w:t>.</w:t>
      </w:r>
    </w:p>
    <w:p w14:paraId="12DA10B0" w14:textId="77777777" w:rsidR="00025E41" w:rsidRPr="00156303" w:rsidRDefault="000F65B9" w:rsidP="0023169D">
      <w:pPr>
        <w:pStyle w:val="BankNormal"/>
        <w:spacing w:line="276" w:lineRule="auto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  <w:r w:rsidRPr="00156303">
        <w:rPr>
          <w:rFonts w:ascii="Arial" w:hAnsi="Arial" w:cs="Arial"/>
          <w:spacing w:val="-2"/>
          <w:sz w:val="22"/>
          <w:szCs w:val="22"/>
          <w:lang w:val="fr-FR"/>
        </w:rPr>
        <w:t>2. Le</w:t>
      </w:r>
      <w:r w:rsidR="00C97794" w:rsidRPr="00156303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r w:rsidR="00C97794" w:rsidRPr="00156303">
        <w:rPr>
          <w:rFonts w:ascii="Arial" w:hAnsi="Arial" w:cs="Arial"/>
          <w:sz w:val="22"/>
          <w:szCs w:val="22"/>
          <w:lang w:val="fr-FR"/>
        </w:rPr>
        <w:t xml:space="preserve">gouvernement de la République </w:t>
      </w:r>
      <w:r w:rsidR="00443B22" w:rsidRPr="00156303">
        <w:rPr>
          <w:rFonts w:ascii="Arial" w:hAnsi="Arial" w:cs="Arial"/>
          <w:sz w:val="22"/>
          <w:szCs w:val="22"/>
          <w:lang w:val="fr-FR"/>
        </w:rPr>
        <w:t>t</w:t>
      </w:r>
      <w:r w:rsidR="00C97794" w:rsidRPr="00156303">
        <w:rPr>
          <w:rFonts w:ascii="Arial" w:hAnsi="Arial" w:cs="Arial"/>
          <w:sz w:val="22"/>
          <w:szCs w:val="22"/>
          <w:lang w:val="fr-FR"/>
        </w:rPr>
        <w:t>ogolaise a sollicité et obtenu un financement</w:t>
      </w:r>
      <w:r w:rsidRPr="00156303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r w:rsidR="00C97794" w:rsidRPr="00156303">
        <w:rPr>
          <w:rFonts w:ascii="Arial" w:hAnsi="Arial" w:cs="Arial"/>
          <w:sz w:val="22"/>
          <w:szCs w:val="22"/>
          <w:lang w:val="fr-FR"/>
        </w:rPr>
        <w:t>auprès de la Banque Islamique de Développement (BID)</w:t>
      </w:r>
      <w:r w:rsidRPr="00156303">
        <w:rPr>
          <w:rFonts w:ascii="Arial" w:hAnsi="Arial" w:cs="Arial"/>
          <w:spacing w:val="-2"/>
          <w:sz w:val="22"/>
          <w:szCs w:val="22"/>
          <w:lang w:val="fr-FR"/>
        </w:rPr>
        <w:t xml:space="preserve"> couvrir le coût du </w:t>
      </w:r>
      <w:r w:rsidR="00C97794" w:rsidRPr="00156303">
        <w:rPr>
          <w:rFonts w:ascii="Arial" w:eastAsia="Calibri" w:hAnsi="Arial" w:cs="Arial"/>
          <w:sz w:val="22"/>
          <w:szCs w:val="22"/>
          <w:lang w:val="fr-FR"/>
        </w:rPr>
        <w:t>Projet de Cons</w:t>
      </w:r>
      <w:r w:rsidR="00C97794" w:rsidRPr="00156303">
        <w:rPr>
          <w:rFonts w:ascii="Arial" w:eastAsia="Calibri" w:hAnsi="Arial" w:cs="Arial"/>
          <w:sz w:val="22"/>
          <w:szCs w:val="22"/>
          <w:lang w:val="fr-FR"/>
        </w:rPr>
        <w:lastRenderedPageBreak/>
        <w:t>truction de la ligne haute tension 161 kV Dapaong-Mango : accès à l’électricité des communautés rurales - volet distribution</w:t>
      </w:r>
      <w:r w:rsidRPr="00156303">
        <w:rPr>
          <w:rFonts w:ascii="Arial" w:hAnsi="Arial" w:cs="Arial"/>
          <w:spacing w:val="-2"/>
          <w:sz w:val="22"/>
          <w:szCs w:val="22"/>
          <w:lang w:val="fr-FR"/>
        </w:rPr>
        <w:t xml:space="preserve">, et entend affecter une partie du produit de ce </w:t>
      </w:r>
      <w:r w:rsidR="00C97794" w:rsidRPr="00156303">
        <w:rPr>
          <w:rFonts w:ascii="Arial" w:hAnsi="Arial" w:cs="Arial"/>
          <w:spacing w:val="-2"/>
          <w:sz w:val="22"/>
          <w:szCs w:val="22"/>
          <w:lang w:val="fr-FR"/>
        </w:rPr>
        <w:t>financement</w:t>
      </w:r>
      <w:r w:rsidRPr="00156303">
        <w:rPr>
          <w:rFonts w:ascii="Arial" w:hAnsi="Arial" w:cs="Arial"/>
          <w:spacing w:val="-2"/>
          <w:sz w:val="22"/>
          <w:szCs w:val="22"/>
          <w:lang w:val="fr-FR"/>
        </w:rPr>
        <w:t xml:space="preserve"> aux paiements relatifs au</w:t>
      </w:r>
      <w:r w:rsidR="00025E41" w:rsidRPr="00156303">
        <w:rPr>
          <w:rFonts w:ascii="Arial" w:hAnsi="Arial" w:cs="Arial"/>
          <w:spacing w:val="-2"/>
          <w:sz w:val="22"/>
          <w:szCs w:val="22"/>
          <w:lang w:val="fr-FR"/>
        </w:rPr>
        <w:t>x</w:t>
      </w:r>
      <w:r w:rsidRPr="00156303">
        <w:rPr>
          <w:rFonts w:ascii="Arial" w:hAnsi="Arial" w:cs="Arial"/>
          <w:spacing w:val="-2"/>
          <w:sz w:val="22"/>
          <w:szCs w:val="22"/>
          <w:lang w:val="fr-FR"/>
        </w:rPr>
        <w:t xml:space="preserve"> marché</w:t>
      </w:r>
      <w:r w:rsidR="00025E41" w:rsidRPr="00156303">
        <w:rPr>
          <w:rFonts w:ascii="Arial" w:hAnsi="Arial" w:cs="Arial"/>
          <w:spacing w:val="-2"/>
          <w:sz w:val="22"/>
          <w:szCs w:val="22"/>
          <w:lang w:val="fr-FR"/>
        </w:rPr>
        <w:t>s</w:t>
      </w:r>
      <w:r w:rsidRPr="00156303">
        <w:rPr>
          <w:rFonts w:ascii="Arial" w:hAnsi="Arial" w:cs="Arial"/>
          <w:spacing w:val="-2"/>
          <w:sz w:val="22"/>
          <w:szCs w:val="22"/>
          <w:lang w:val="fr-FR"/>
        </w:rPr>
        <w:t xml:space="preserve"> pour</w:t>
      </w:r>
      <w:r w:rsidR="00025E41" w:rsidRPr="00156303">
        <w:rPr>
          <w:rFonts w:ascii="Arial" w:hAnsi="Arial" w:cs="Arial"/>
          <w:spacing w:val="-2"/>
          <w:sz w:val="22"/>
          <w:szCs w:val="22"/>
          <w:lang w:val="fr-FR"/>
        </w:rPr>
        <w:t> :</w:t>
      </w:r>
    </w:p>
    <w:p w14:paraId="52BEF552" w14:textId="77777777" w:rsidR="00025E41" w:rsidRPr="00156303" w:rsidRDefault="00025E41" w:rsidP="0023169D">
      <w:pPr>
        <w:pStyle w:val="ListParagraph"/>
        <w:numPr>
          <w:ilvl w:val="0"/>
          <w:numId w:val="3"/>
        </w:numPr>
        <w:spacing w:after="120" w:line="276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56303">
        <w:rPr>
          <w:rFonts w:ascii="Arial" w:hAnsi="Arial" w:cs="Arial"/>
          <w:sz w:val="22"/>
          <w:szCs w:val="22"/>
        </w:rPr>
        <w:t>Lot 1 : Fourniture et pose de matériels électriques, et travaux d’électrification de vingt-deux (22) localités rurales dans la région des Savanes</w:t>
      </w:r>
    </w:p>
    <w:p w14:paraId="02D62C46" w14:textId="77777777" w:rsidR="00025E41" w:rsidRPr="00156303" w:rsidRDefault="00025E41" w:rsidP="0023169D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156303">
        <w:rPr>
          <w:rFonts w:ascii="Arial" w:hAnsi="Arial" w:cs="Arial"/>
          <w:sz w:val="22"/>
          <w:szCs w:val="22"/>
        </w:rPr>
        <w:t>Lot 2 : Fourniture et pose de matériels électriques, et travaux d’électrification de vingt-un (21) localités rurales dans la région des Savanes</w:t>
      </w:r>
    </w:p>
    <w:p w14:paraId="6D6D38F7" w14:textId="77777777" w:rsidR="00025E41" w:rsidRPr="00156303" w:rsidRDefault="00025E41" w:rsidP="0023169D">
      <w:pPr>
        <w:spacing w:line="276" w:lineRule="auto"/>
        <w:rPr>
          <w:rFonts w:ascii="Arial" w:hAnsi="Arial" w:cs="Arial"/>
          <w:sz w:val="22"/>
          <w:szCs w:val="22"/>
        </w:rPr>
      </w:pPr>
    </w:p>
    <w:p w14:paraId="122F5D23" w14:textId="77777777" w:rsidR="00727DE2" w:rsidRPr="00156303" w:rsidRDefault="00025E41" w:rsidP="0023169D">
      <w:pPr>
        <w:pStyle w:val="BankNormal"/>
        <w:spacing w:line="276" w:lineRule="auto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  <w:r w:rsidRPr="00156303">
        <w:rPr>
          <w:rFonts w:ascii="Arial" w:hAnsi="Arial" w:cs="Arial"/>
          <w:spacing w:val="-2"/>
          <w:sz w:val="22"/>
          <w:szCs w:val="22"/>
          <w:lang w:val="fr-FR"/>
        </w:rPr>
        <w:t xml:space="preserve">La </w:t>
      </w:r>
      <w:r w:rsidRPr="00156303">
        <w:rPr>
          <w:rFonts w:ascii="Arial" w:eastAsia="Calibri" w:hAnsi="Arial" w:cs="Arial"/>
          <w:sz w:val="22"/>
          <w:szCs w:val="22"/>
          <w:lang w:val="fr-FR"/>
        </w:rPr>
        <w:t>Compagnie Energie Electrique du Togo (CEET)</w:t>
      </w:r>
      <w:r w:rsidR="000F65B9" w:rsidRPr="00156303">
        <w:rPr>
          <w:rFonts w:ascii="Arial" w:hAnsi="Arial" w:cs="Arial"/>
          <w:spacing w:val="-2"/>
          <w:sz w:val="22"/>
          <w:szCs w:val="22"/>
          <w:lang w:val="fr-FR"/>
        </w:rPr>
        <w:t xml:space="preserve"> entend pré-qualifier des entrepreneurs et/ou des sociétés pour</w:t>
      </w:r>
      <w:r w:rsidR="00727DE2" w:rsidRPr="00156303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r w:rsidR="00605662" w:rsidRPr="00156303">
        <w:rPr>
          <w:rFonts w:ascii="Arial" w:hAnsi="Arial" w:cs="Arial"/>
          <w:spacing w:val="-2"/>
          <w:sz w:val="22"/>
          <w:szCs w:val="22"/>
          <w:lang w:val="fr-FR"/>
        </w:rPr>
        <w:t>les travaux de :</w:t>
      </w:r>
    </w:p>
    <w:p w14:paraId="3E14C66E" w14:textId="77777777" w:rsidR="00DF0D24" w:rsidRPr="00156303" w:rsidRDefault="00DF0D24" w:rsidP="0023169D">
      <w:pPr>
        <w:pStyle w:val="BankNormal"/>
        <w:numPr>
          <w:ilvl w:val="0"/>
          <w:numId w:val="3"/>
        </w:numPr>
        <w:spacing w:after="120" w:line="276" w:lineRule="auto"/>
        <w:ind w:hanging="357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  <w:r w:rsidRPr="00156303">
        <w:rPr>
          <w:rFonts w:ascii="Arial" w:hAnsi="Arial" w:cs="Arial"/>
          <w:spacing w:val="-2"/>
          <w:sz w:val="22"/>
          <w:szCs w:val="22"/>
          <w:lang w:val="fr-FR"/>
        </w:rPr>
        <w:t>Lot</w:t>
      </w:r>
      <w:r w:rsidR="00156303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r w:rsidRPr="00156303">
        <w:rPr>
          <w:rFonts w:ascii="Arial" w:hAnsi="Arial" w:cs="Arial"/>
          <w:spacing w:val="-2"/>
          <w:sz w:val="22"/>
          <w:szCs w:val="22"/>
          <w:lang w:val="fr-FR"/>
        </w:rPr>
        <w:t>1 :</w:t>
      </w:r>
    </w:p>
    <w:p w14:paraId="3E0D4513" w14:textId="77777777" w:rsidR="00DF0D24" w:rsidRPr="00156303" w:rsidRDefault="00DF0D24" w:rsidP="0023169D">
      <w:pPr>
        <w:pStyle w:val="BankNormal"/>
        <w:numPr>
          <w:ilvl w:val="0"/>
          <w:numId w:val="2"/>
        </w:numPr>
        <w:spacing w:after="60" w:line="276" w:lineRule="auto"/>
        <w:ind w:left="1134" w:hanging="357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  <w:r w:rsidRPr="00156303">
        <w:rPr>
          <w:rFonts w:ascii="Arial" w:hAnsi="Arial" w:cs="Arial"/>
          <w:sz w:val="22"/>
          <w:szCs w:val="22"/>
          <w:lang w:val="fr-FR"/>
        </w:rPr>
        <w:t>Construction de 220 km de réseau moyenne tension (MT) aérien 33 kV en conducteur almélec nu de 54,6 mm² et 117 mm²</w:t>
      </w:r>
    </w:p>
    <w:p w14:paraId="1E1FBEF3" w14:textId="77777777" w:rsidR="00DF0D24" w:rsidRPr="00156303" w:rsidRDefault="00DF0D24" w:rsidP="0023169D">
      <w:pPr>
        <w:pStyle w:val="BankNormal"/>
        <w:numPr>
          <w:ilvl w:val="0"/>
          <w:numId w:val="2"/>
        </w:numPr>
        <w:spacing w:after="60" w:line="276" w:lineRule="auto"/>
        <w:ind w:left="1134" w:hanging="357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  <w:r w:rsidRPr="00156303">
        <w:rPr>
          <w:rFonts w:ascii="Arial" w:hAnsi="Arial" w:cs="Arial"/>
          <w:sz w:val="22"/>
          <w:szCs w:val="22"/>
          <w:lang w:val="fr-FR"/>
        </w:rPr>
        <w:t xml:space="preserve">Construction de 29 </w:t>
      </w:r>
      <w:r w:rsidR="00605662" w:rsidRPr="00156303">
        <w:rPr>
          <w:rFonts w:ascii="Arial" w:hAnsi="Arial" w:cs="Arial"/>
          <w:sz w:val="22"/>
          <w:szCs w:val="22"/>
          <w:lang w:val="fr-FR"/>
        </w:rPr>
        <w:t>p</w:t>
      </w:r>
      <w:r w:rsidRPr="00156303">
        <w:rPr>
          <w:rFonts w:ascii="Arial" w:hAnsi="Arial" w:cs="Arial"/>
          <w:sz w:val="22"/>
          <w:szCs w:val="22"/>
          <w:lang w:val="fr-FR"/>
        </w:rPr>
        <w:t>oste</w:t>
      </w:r>
      <w:r w:rsidR="00605662" w:rsidRPr="00156303">
        <w:rPr>
          <w:rFonts w:ascii="Arial" w:hAnsi="Arial" w:cs="Arial"/>
          <w:sz w:val="22"/>
          <w:szCs w:val="22"/>
          <w:lang w:val="fr-FR"/>
        </w:rPr>
        <w:t>s</w:t>
      </w:r>
      <w:r w:rsidRPr="00156303">
        <w:rPr>
          <w:rFonts w:ascii="Arial" w:hAnsi="Arial" w:cs="Arial"/>
          <w:sz w:val="22"/>
          <w:szCs w:val="22"/>
          <w:lang w:val="fr-FR"/>
        </w:rPr>
        <w:t xml:space="preserve"> de </w:t>
      </w:r>
      <w:r w:rsidR="00605662" w:rsidRPr="00156303">
        <w:rPr>
          <w:rFonts w:ascii="Arial" w:hAnsi="Arial" w:cs="Arial"/>
          <w:sz w:val="22"/>
          <w:szCs w:val="22"/>
          <w:lang w:val="fr-FR"/>
        </w:rPr>
        <w:t>distribution</w:t>
      </w:r>
      <w:r w:rsidRPr="00156303">
        <w:rPr>
          <w:rFonts w:ascii="Arial" w:hAnsi="Arial" w:cs="Arial"/>
          <w:sz w:val="22"/>
          <w:szCs w:val="22"/>
          <w:lang w:val="fr-FR"/>
        </w:rPr>
        <w:t xml:space="preserve"> MT/BT </w:t>
      </w:r>
      <w:r w:rsidR="0012790E">
        <w:rPr>
          <w:rFonts w:ascii="Arial" w:hAnsi="Arial" w:cs="Arial"/>
          <w:sz w:val="22"/>
          <w:szCs w:val="22"/>
          <w:lang w:val="fr-FR"/>
        </w:rPr>
        <w:t>de 50, 100</w:t>
      </w:r>
      <w:r w:rsidRPr="00156303">
        <w:rPr>
          <w:rFonts w:ascii="Arial" w:hAnsi="Arial" w:cs="Arial"/>
          <w:sz w:val="22"/>
          <w:szCs w:val="22"/>
          <w:lang w:val="fr-FR"/>
        </w:rPr>
        <w:t xml:space="preserve"> et 160 </w:t>
      </w:r>
      <w:proofErr w:type="spellStart"/>
      <w:r w:rsidRPr="00156303">
        <w:rPr>
          <w:rFonts w:ascii="Arial" w:hAnsi="Arial" w:cs="Arial"/>
          <w:sz w:val="22"/>
          <w:szCs w:val="22"/>
          <w:lang w:val="fr-FR"/>
        </w:rPr>
        <w:t>kVA</w:t>
      </w:r>
      <w:proofErr w:type="spellEnd"/>
      <w:r w:rsidRPr="00156303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42ED29F9" w14:textId="77777777" w:rsidR="00DF0D24" w:rsidRPr="00156303" w:rsidRDefault="002C2628" w:rsidP="0023169D">
      <w:pPr>
        <w:pStyle w:val="BankNormal"/>
        <w:numPr>
          <w:ilvl w:val="0"/>
          <w:numId w:val="2"/>
        </w:numPr>
        <w:spacing w:after="60" w:line="276" w:lineRule="auto"/>
        <w:ind w:left="1134" w:hanging="357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  <w:r w:rsidRPr="00156303">
        <w:rPr>
          <w:rFonts w:ascii="Arial" w:hAnsi="Arial" w:cs="Arial"/>
          <w:sz w:val="22"/>
          <w:szCs w:val="22"/>
          <w:lang w:val="fr-FR"/>
        </w:rPr>
        <w:t xml:space="preserve">Construction de 92 km de réseau basse tension (BT) aérien en faisceaux de câbles </w:t>
      </w:r>
      <w:proofErr w:type="spellStart"/>
      <w:r w:rsidRPr="00156303">
        <w:rPr>
          <w:rFonts w:ascii="Arial" w:hAnsi="Arial" w:cs="Arial"/>
          <w:sz w:val="22"/>
          <w:szCs w:val="22"/>
          <w:lang w:val="fr-FR"/>
        </w:rPr>
        <w:t>pré-assemblés</w:t>
      </w:r>
      <w:proofErr w:type="spellEnd"/>
      <w:r w:rsidRPr="00156303">
        <w:rPr>
          <w:rFonts w:ascii="Arial" w:hAnsi="Arial" w:cs="Arial"/>
          <w:sz w:val="22"/>
          <w:szCs w:val="22"/>
          <w:lang w:val="fr-FR"/>
        </w:rPr>
        <w:t xml:space="preserve"> torsadés de 3x50mm</w:t>
      </w:r>
      <w:r w:rsidRPr="00156303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Pr="00156303">
        <w:rPr>
          <w:rFonts w:ascii="Arial" w:hAnsi="Arial" w:cs="Arial"/>
          <w:sz w:val="22"/>
          <w:szCs w:val="22"/>
          <w:lang w:val="fr-FR"/>
        </w:rPr>
        <w:t>+1x54,6 mm</w:t>
      </w:r>
      <w:r w:rsidRPr="00156303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Pr="00156303">
        <w:rPr>
          <w:rFonts w:ascii="Arial" w:hAnsi="Arial" w:cs="Arial"/>
          <w:sz w:val="22"/>
          <w:szCs w:val="22"/>
          <w:lang w:val="fr-FR"/>
        </w:rPr>
        <w:t>+1x16 mm² (3 x 35 mm²) et 3x70mm</w:t>
      </w:r>
      <w:r w:rsidRPr="00156303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Pr="00156303">
        <w:rPr>
          <w:rFonts w:ascii="Arial" w:hAnsi="Arial" w:cs="Arial"/>
          <w:sz w:val="22"/>
          <w:szCs w:val="22"/>
          <w:lang w:val="fr-FR"/>
        </w:rPr>
        <w:t>+1x54,6 mm</w:t>
      </w:r>
      <w:r w:rsidRPr="00156303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Pr="00156303">
        <w:rPr>
          <w:rFonts w:ascii="Arial" w:hAnsi="Arial" w:cs="Arial"/>
          <w:sz w:val="22"/>
          <w:szCs w:val="22"/>
          <w:lang w:val="fr-FR"/>
        </w:rPr>
        <w:t>+1x16 mm</w:t>
      </w:r>
      <w:r w:rsidRPr="00156303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="00DF0D24" w:rsidRPr="00156303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1F700A0E" w14:textId="77777777" w:rsidR="002C2628" w:rsidRPr="00156303" w:rsidRDefault="002C2628" w:rsidP="0023169D">
      <w:pPr>
        <w:pStyle w:val="BankNormal"/>
        <w:numPr>
          <w:ilvl w:val="0"/>
          <w:numId w:val="2"/>
        </w:numPr>
        <w:spacing w:after="60" w:line="276" w:lineRule="auto"/>
        <w:ind w:left="1134" w:hanging="357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  <w:r w:rsidRPr="00156303">
        <w:rPr>
          <w:rFonts w:ascii="Arial" w:hAnsi="Arial" w:cs="Arial"/>
          <w:sz w:val="22"/>
          <w:szCs w:val="22"/>
          <w:lang w:val="fr-FR"/>
        </w:rPr>
        <w:t xml:space="preserve">Pose de 625 </w:t>
      </w:r>
      <w:r w:rsidR="00156303">
        <w:rPr>
          <w:rFonts w:ascii="Arial" w:hAnsi="Arial" w:cs="Arial"/>
          <w:sz w:val="22"/>
          <w:szCs w:val="22"/>
          <w:lang w:val="fr-FR"/>
        </w:rPr>
        <w:t>l</w:t>
      </w:r>
      <w:r w:rsidRPr="00156303">
        <w:rPr>
          <w:rFonts w:ascii="Arial" w:hAnsi="Arial" w:cs="Arial"/>
          <w:sz w:val="22"/>
          <w:szCs w:val="22"/>
          <w:lang w:val="fr-FR"/>
        </w:rPr>
        <w:t>uminaires à LED d’une puissance de 100 W pour éclairage public</w:t>
      </w:r>
    </w:p>
    <w:p w14:paraId="283E7156" w14:textId="77777777" w:rsidR="002C2628" w:rsidRPr="00156303" w:rsidRDefault="002C2628" w:rsidP="0023169D">
      <w:pPr>
        <w:pStyle w:val="BankNormal"/>
        <w:numPr>
          <w:ilvl w:val="0"/>
          <w:numId w:val="2"/>
        </w:numPr>
        <w:spacing w:after="60" w:line="276" w:lineRule="auto"/>
        <w:ind w:left="1134" w:hanging="357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  <w:r w:rsidRPr="00156303">
        <w:rPr>
          <w:rFonts w:ascii="Arial" w:hAnsi="Arial" w:cs="Arial"/>
          <w:sz w:val="22"/>
          <w:szCs w:val="22"/>
          <w:lang w:val="fr-FR"/>
        </w:rPr>
        <w:t xml:space="preserve">Fourniture de 2500 kits de </w:t>
      </w:r>
      <w:r w:rsidR="00156303" w:rsidRPr="00156303">
        <w:rPr>
          <w:rFonts w:ascii="Arial" w:hAnsi="Arial" w:cs="Arial"/>
          <w:sz w:val="22"/>
          <w:szCs w:val="22"/>
          <w:lang w:val="fr-FR"/>
        </w:rPr>
        <w:t>b</w:t>
      </w:r>
      <w:r w:rsidRPr="00156303">
        <w:rPr>
          <w:rFonts w:ascii="Arial" w:hAnsi="Arial" w:cs="Arial"/>
          <w:sz w:val="22"/>
          <w:szCs w:val="22"/>
          <w:lang w:val="fr-FR"/>
        </w:rPr>
        <w:t>ranchements à prépaiement (avec compteurs) </w:t>
      </w:r>
    </w:p>
    <w:p w14:paraId="7E8EB732" w14:textId="77777777" w:rsidR="002C2628" w:rsidRPr="00156303" w:rsidRDefault="002C2628" w:rsidP="0023169D">
      <w:pPr>
        <w:pStyle w:val="BankNormal"/>
        <w:numPr>
          <w:ilvl w:val="0"/>
          <w:numId w:val="2"/>
        </w:numPr>
        <w:spacing w:line="276" w:lineRule="auto"/>
        <w:ind w:left="1134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  <w:r w:rsidRPr="00156303">
        <w:rPr>
          <w:rFonts w:ascii="Arial" w:hAnsi="Arial" w:cs="Arial"/>
          <w:sz w:val="22"/>
          <w:szCs w:val="22"/>
          <w:lang w:val="fr-FR"/>
        </w:rPr>
        <w:t>Pose d´au moins 750 kits de branchements à prépaiement dès la première année de construction.</w:t>
      </w:r>
    </w:p>
    <w:p w14:paraId="4416F9E4" w14:textId="77777777" w:rsidR="00727DE2" w:rsidRPr="00156303" w:rsidRDefault="00727DE2" w:rsidP="0023169D">
      <w:pPr>
        <w:pStyle w:val="BankNormal"/>
        <w:numPr>
          <w:ilvl w:val="0"/>
          <w:numId w:val="3"/>
        </w:numPr>
        <w:spacing w:after="60" w:line="276" w:lineRule="auto"/>
        <w:ind w:hanging="357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  <w:r w:rsidRPr="00156303">
        <w:rPr>
          <w:rFonts w:ascii="Arial" w:hAnsi="Arial" w:cs="Arial"/>
          <w:spacing w:val="-2"/>
          <w:sz w:val="22"/>
          <w:szCs w:val="22"/>
          <w:lang w:val="fr-FR"/>
        </w:rPr>
        <w:t xml:space="preserve">Lot 2 : </w:t>
      </w:r>
    </w:p>
    <w:p w14:paraId="407D7C11" w14:textId="77777777" w:rsidR="00727DE2" w:rsidRPr="00156303" w:rsidRDefault="00727DE2" w:rsidP="0023169D">
      <w:pPr>
        <w:pStyle w:val="BankNormal"/>
        <w:numPr>
          <w:ilvl w:val="0"/>
          <w:numId w:val="1"/>
        </w:numPr>
        <w:spacing w:after="60" w:line="276" w:lineRule="auto"/>
        <w:ind w:left="1134" w:hanging="357"/>
        <w:jc w:val="both"/>
        <w:rPr>
          <w:rFonts w:ascii="Arial" w:hAnsi="Arial" w:cs="Arial"/>
          <w:sz w:val="22"/>
          <w:szCs w:val="22"/>
          <w:lang w:val="fr-FR"/>
        </w:rPr>
      </w:pPr>
      <w:r w:rsidRPr="00156303">
        <w:rPr>
          <w:rFonts w:ascii="Arial" w:hAnsi="Arial" w:cs="Arial"/>
          <w:sz w:val="22"/>
          <w:szCs w:val="22"/>
          <w:lang w:val="fr-FR"/>
        </w:rPr>
        <w:lastRenderedPageBreak/>
        <w:t>Construction de 220 km de réseau moyenne tension (MT) aérien 33 kV en conducteur almélec nu de 54,6 mm² et 117 mm²</w:t>
      </w:r>
    </w:p>
    <w:p w14:paraId="290D62A8" w14:textId="77777777" w:rsidR="00727DE2" w:rsidRPr="00156303" w:rsidRDefault="00DF0D24" w:rsidP="0023169D">
      <w:pPr>
        <w:pStyle w:val="BankNormal"/>
        <w:numPr>
          <w:ilvl w:val="0"/>
          <w:numId w:val="1"/>
        </w:numPr>
        <w:spacing w:after="60" w:line="276" w:lineRule="auto"/>
        <w:ind w:left="1134" w:hanging="357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  <w:r w:rsidRPr="00156303">
        <w:rPr>
          <w:rFonts w:ascii="Arial" w:hAnsi="Arial" w:cs="Arial"/>
          <w:sz w:val="22"/>
          <w:szCs w:val="22"/>
          <w:lang w:val="fr-FR"/>
        </w:rPr>
        <w:t>Construction de 29</w:t>
      </w:r>
      <w:r w:rsidR="00727DE2" w:rsidRPr="00156303">
        <w:rPr>
          <w:rFonts w:ascii="Arial" w:hAnsi="Arial" w:cs="Arial"/>
          <w:sz w:val="22"/>
          <w:szCs w:val="22"/>
          <w:lang w:val="fr-FR"/>
        </w:rPr>
        <w:t xml:space="preserve"> Poste</w:t>
      </w:r>
      <w:r w:rsidRPr="00156303">
        <w:rPr>
          <w:rFonts w:ascii="Arial" w:hAnsi="Arial" w:cs="Arial"/>
          <w:sz w:val="22"/>
          <w:szCs w:val="22"/>
          <w:lang w:val="fr-FR"/>
        </w:rPr>
        <w:t>s</w:t>
      </w:r>
      <w:r w:rsidR="00727DE2" w:rsidRPr="00156303">
        <w:rPr>
          <w:rFonts w:ascii="Arial" w:hAnsi="Arial" w:cs="Arial"/>
          <w:sz w:val="22"/>
          <w:szCs w:val="22"/>
          <w:lang w:val="fr-FR"/>
        </w:rPr>
        <w:t xml:space="preserve"> de transformateur MT/BT </w:t>
      </w:r>
      <w:r w:rsidR="0012790E">
        <w:rPr>
          <w:rFonts w:ascii="Arial" w:hAnsi="Arial" w:cs="Arial"/>
          <w:sz w:val="22"/>
          <w:szCs w:val="22"/>
          <w:lang w:val="fr-FR"/>
        </w:rPr>
        <w:t>de 50</w:t>
      </w:r>
      <w:r w:rsidR="00156303">
        <w:rPr>
          <w:rFonts w:ascii="Arial" w:hAnsi="Arial" w:cs="Arial"/>
          <w:sz w:val="22"/>
          <w:szCs w:val="22"/>
          <w:lang w:val="fr-FR"/>
        </w:rPr>
        <w:t xml:space="preserve">, 100 et 160 </w:t>
      </w:r>
      <w:proofErr w:type="spellStart"/>
      <w:r w:rsidR="00156303">
        <w:rPr>
          <w:rFonts w:ascii="Arial" w:hAnsi="Arial" w:cs="Arial"/>
          <w:sz w:val="22"/>
          <w:szCs w:val="22"/>
          <w:lang w:val="fr-FR"/>
        </w:rPr>
        <w:t>kVA</w:t>
      </w:r>
      <w:proofErr w:type="spellEnd"/>
    </w:p>
    <w:p w14:paraId="018E8FA4" w14:textId="77777777" w:rsidR="00DF0D24" w:rsidRPr="00156303" w:rsidRDefault="00DF0D24" w:rsidP="0023169D">
      <w:pPr>
        <w:pStyle w:val="BankNormal"/>
        <w:numPr>
          <w:ilvl w:val="0"/>
          <w:numId w:val="1"/>
        </w:numPr>
        <w:spacing w:after="60" w:line="276" w:lineRule="auto"/>
        <w:ind w:left="1134" w:hanging="357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  <w:r w:rsidRPr="00156303">
        <w:rPr>
          <w:rFonts w:ascii="Arial" w:hAnsi="Arial" w:cs="Arial"/>
          <w:sz w:val="22"/>
          <w:szCs w:val="22"/>
          <w:lang w:val="fr-FR"/>
        </w:rPr>
        <w:t xml:space="preserve">Construction de 92 km de réseau basse tension (BT) aérien en faisceaux de câbles </w:t>
      </w:r>
      <w:proofErr w:type="spellStart"/>
      <w:r w:rsidRPr="00156303">
        <w:rPr>
          <w:rFonts w:ascii="Arial" w:hAnsi="Arial" w:cs="Arial"/>
          <w:sz w:val="22"/>
          <w:szCs w:val="22"/>
          <w:lang w:val="fr-FR"/>
        </w:rPr>
        <w:t>pré-assemblés</w:t>
      </w:r>
      <w:proofErr w:type="spellEnd"/>
      <w:r w:rsidRPr="00156303">
        <w:rPr>
          <w:rFonts w:ascii="Arial" w:hAnsi="Arial" w:cs="Arial"/>
          <w:sz w:val="22"/>
          <w:szCs w:val="22"/>
          <w:lang w:val="fr-FR"/>
        </w:rPr>
        <w:t xml:space="preserve"> torsadés de 3x50mm</w:t>
      </w:r>
      <w:r w:rsidRPr="00156303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Pr="00156303">
        <w:rPr>
          <w:rFonts w:ascii="Arial" w:hAnsi="Arial" w:cs="Arial"/>
          <w:sz w:val="22"/>
          <w:szCs w:val="22"/>
          <w:lang w:val="fr-FR"/>
        </w:rPr>
        <w:t>+1x54,6 mm</w:t>
      </w:r>
      <w:r w:rsidRPr="00156303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Pr="00156303">
        <w:rPr>
          <w:rFonts w:ascii="Arial" w:hAnsi="Arial" w:cs="Arial"/>
          <w:sz w:val="22"/>
          <w:szCs w:val="22"/>
          <w:lang w:val="fr-FR"/>
        </w:rPr>
        <w:t>+1x16 mm² (3 x 35 mm²) et 3x70mm</w:t>
      </w:r>
      <w:r w:rsidRPr="00156303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Pr="00156303">
        <w:rPr>
          <w:rFonts w:ascii="Arial" w:hAnsi="Arial" w:cs="Arial"/>
          <w:sz w:val="22"/>
          <w:szCs w:val="22"/>
          <w:lang w:val="fr-FR"/>
        </w:rPr>
        <w:t>+1x54,6 mm</w:t>
      </w:r>
      <w:r w:rsidRPr="00156303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Pr="00156303">
        <w:rPr>
          <w:rFonts w:ascii="Arial" w:hAnsi="Arial" w:cs="Arial"/>
          <w:sz w:val="22"/>
          <w:szCs w:val="22"/>
          <w:lang w:val="fr-FR"/>
        </w:rPr>
        <w:t>+1x16 mm</w:t>
      </w:r>
      <w:r w:rsidRPr="00156303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</w:p>
    <w:p w14:paraId="55293A6D" w14:textId="77777777" w:rsidR="00DF0D24" w:rsidRPr="00156303" w:rsidRDefault="00DF0D24" w:rsidP="0023169D">
      <w:pPr>
        <w:pStyle w:val="BankNormal"/>
        <w:numPr>
          <w:ilvl w:val="0"/>
          <w:numId w:val="1"/>
        </w:numPr>
        <w:spacing w:after="60" w:line="276" w:lineRule="auto"/>
        <w:ind w:left="1134" w:hanging="357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  <w:r w:rsidRPr="00156303">
        <w:rPr>
          <w:rFonts w:ascii="Arial" w:hAnsi="Arial" w:cs="Arial"/>
          <w:spacing w:val="-2"/>
          <w:sz w:val="22"/>
          <w:szCs w:val="22"/>
          <w:lang w:val="fr-FR"/>
        </w:rPr>
        <w:t xml:space="preserve">Pose de 625 </w:t>
      </w:r>
      <w:r w:rsidR="00156303">
        <w:rPr>
          <w:rFonts w:ascii="Arial" w:hAnsi="Arial" w:cs="Arial"/>
          <w:sz w:val="22"/>
          <w:szCs w:val="22"/>
          <w:lang w:val="fr-FR"/>
        </w:rPr>
        <w:t>l</w:t>
      </w:r>
      <w:r w:rsidRPr="00156303">
        <w:rPr>
          <w:rFonts w:ascii="Arial" w:hAnsi="Arial" w:cs="Arial"/>
          <w:sz w:val="22"/>
          <w:szCs w:val="22"/>
          <w:lang w:val="fr-FR"/>
        </w:rPr>
        <w:t>uminaires à LED d’une puissance de 100 W pour éclairage public</w:t>
      </w:r>
    </w:p>
    <w:p w14:paraId="29B35C1D" w14:textId="77777777" w:rsidR="00DF0D24" w:rsidRPr="00156303" w:rsidRDefault="00DF0D24" w:rsidP="0023169D">
      <w:pPr>
        <w:pStyle w:val="BankNormal"/>
        <w:numPr>
          <w:ilvl w:val="0"/>
          <w:numId w:val="1"/>
        </w:numPr>
        <w:spacing w:after="60" w:line="276" w:lineRule="auto"/>
        <w:ind w:left="1134" w:hanging="357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  <w:r w:rsidRPr="00156303">
        <w:rPr>
          <w:rFonts w:ascii="Arial" w:hAnsi="Arial" w:cs="Arial"/>
          <w:sz w:val="22"/>
          <w:szCs w:val="22"/>
          <w:lang w:val="fr-FR"/>
        </w:rPr>
        <w:t xml:space="preserve">Fourniture de 2500 kits de </w:t>
      </w:r>
      <w:r w:rsidR="00156303">
        <w:rPr>
          <w:rFonts w:ascii="Arial" w:hAnsi="Arial" w:cs="Arial"/>
          <w:sz w:val="22"/>
          <w:szCs w:val="22"/>
          <w:lang w:val="fr-FR"/>
        </w:rPr>
        <w:t>b</w:t>
      </w:r>
      <w:r w:rsidRPr="00156303">
        <w:rPr>
          <w:rFonts w:ascii="Arial" w:hAnsi="Arial" w:cs="Arial"/>
          <w:sz w:val="22"/>
          <w:szCs w:val="22"/>
          <w:lang w:val="fr-FR"/>
        </w:rPr>
        <w:t>ranchements à prépaiement (avec compteurs) </w:t>
      </w:r>
    </w:p>
    <w:p w14:paraId="60E194C8" w14:textId="77777777" w:rsidR="00DF0D24" w:rsidRPr="00156303" w:rsidRDefault="00DF0D24" w:rsidP="0023169D">
      <w:pPr>
        <w:pStyle w:val="BankNormal"/>
        <w:numPr>
          <w:ilvl w:val="0"/>
          <w:numId w:val="1"/>
        </w:numPr>
        <w:spacing w:line="276" w:lineRule="auto"/>
        <w:ind w:left="1134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  <w:r w:rsidRPr="00156303">
        <w:rPr>
          <w:rFonts w:ascii="Arial" w:hAnsi="Arial" w:cs="Arial"/>
          <w:sz w:val="22"/>
          <w:szCs w:val="22"/>
          <w:lang w:val="fr-FR"/>
        </w:rPr>
        <w:t>Pose d´au moins 750 kits de branchements à prépaiement dès la première année de construction</w:t>
      </w:r>
    </w:p>
    <w:p w14:paraId="4915AB1A" w14:textId="77777777" w:rsidR="000F65B9" w:rsidRPr="00156303" w:rsidRDefault="000F65B9" w:rsidP="0023169D">
      <w:pPr>
        <w:pStyle w:val="BankNormal"/>
        <w:spacing w:line="276" w:lineRule="auto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  <w:r w:rsidRPr="00156303">
        <w:rPr>
          <w:rFonts w:ascii="Arial" w:hAnsi="Arial" w:cs="Arial"/>
          <w:spacing w:val="-2"/>
          <w:sz w:val="22"/>
          <w:szCs w:val="22"/>
          <w:lang w:val="fr-FR"/>
        </w:rPr>
        <w:t>Les invitations à soumissionner devraient être lancées en</w:t>
      </w:r>
      <w:r w:rsidR="00156303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r w:rsidR="00FB5DD0">
        <w:rPr>
          <w:rFonts w:ascii="Arial" w:hAnsi="Arial" w:cs="Arial"/>
          <w:spacing w:val="-2"/>
          <w:sz w:val="22"/>
          <w:szCs w:val="22"/>
          <w:lang w:val="fr-FR"/>
        </w:rPr>
        <w:t>juillet</w:t>
      </w:r>
      <w:r w:rsidR="00727DE2" w:rsidRPr="00043C92">
        <w:rPr>
          <w:rFonts w:ascii="Arial" w:hAnsi="Arial" w:cs="Arial"/>
          <w:spacing w:val="-2"/>
          <w:sz w:val="22"/>
          <w:szCs w:val="22"/>
          <w:lang w:val="fr-FR"/>
        </w:rPr>
        <w:t xml:space="preserve"> 2019</w:t>
      </w:r>
      <w:r w:rsidR="00156303" w:rsidRPr="00043C92">
        <w:rPr>
          <w:rFonts w:ascii="Arial" w:hAnsi="Arial" w:cs="Arial"/>
          <w:spacing w:val="-2"/>
          <w:sz w:val="22"/>
          <w:szCs w:val="22"/>
          <w:lang w:val="fr-FR"/>
        </w:rPr>
        <w:t>.</w:t>
      </w:r>
    </w:p>
    <w:p w14:paraId="5F51D43E" w14:textId="77777777" w:rsidR="000F65B9" w:rsidRPr="00156303" w:rsidRDefault="000F65B9" w:rsidP="0023169D">
      <w:pPr>
        <w:pStyle w:val="BankNormal"/>
        <w:spacing w:line="276" w:lineRule="auto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  <w:r w:rsidRPr="00156303">
        <w:rPr>
          <w:rFonts w:ascii="Arial" w:hAnsi="Arial" w:cs="Arial"/>
          <w:spacing w:val="-2"/>
          <w:sz w:val="22"/>
          <w:szCs w:val="22"/>
          <w:lang w:val="fr-FR"/>
        </w:rPr>
        <w:t xml:space="preserve">3. La pré-qualification se déroulera conformément aux procédures de pré-qualification spécifiées dans les </w:t>
      </w:r>
      <w:r w:rsidRPr="00156303">
        <w:rPr>
          <w:rFonts w:ascii="Arial" w:hAnsi="Arial" w:cs="Arial"/>
          <w:sz w:val="22"/>
          <w:szCs w:val="22"/>
          <w:lang w:val="fr-FR"/>
        </w:rPr>
        <w:t>Directives pour la passation des marchés financés par la Ban</w:t>
      </w:r>
      <w:r w:rsidR="008B2033">
        <w:rPr>
          <w:rFonts w:ascii="Arial" w:hAnsi="Arial" w:cs="Arial"/>
          <w:sz w:val="22"/>
          <w:szCs w:val="22"/>
          <w:lang w:val="fr-FR"/>
        </w:rPr>
        <w:t>que Islamique de Développement</w:t>
      </w:r>
      <w:r w:rsidR="008B2033">
        <w:rPr>
          <w:lang w:val="fr-FR"/>
        </w:rPr>
        <w:t xml:space="preserve">, </w:t>
      </w:r>
      <w:r w:rsidR="008B2033" w:rsidRPr="008B2033">
        <w:rPr>
          <w:rFonts w:ascii="Arial" w:hAnsi="Arial" w:cs="Arial"/>
          <w:sz w:val="22"/>
          <w:szCs w:val="22"/>
          <w:lang w:val="fr-FR"/>
        </w:rPr>
        <w:t>édition de mai 2009 révisée en février 2012</w:t>
      </w:r>
      <w:r w:rsidR="00BD5C86" w:rsidRPr="008B2033">
        <w:rPr>
          <w:rFonts w:ascii="Arial" w:hAnsi="Arial" w:cs="Arial"/>
          <w:sz w:val="22"/>
          <w:szCs w:val="22"/>
          <w:lang w:val="fr-FR"/>
        </w:rPr>
        <w:t xml:space="preserve"> </w:t>
      </w:r>
      <w:r w:rsidRPr="008B2033">
        <w:rPr>
          <w:rFonts w:ascii="Arial" w:hAnsi="Arial" w:cs="Arial"/>
          <w:spacing w:val="-2"/>
          <w:sz w:val="22"/>
          <w:szCs w:val="22"/>
          <w:lang w:val="fr-FR"/>
        </w:rPr>
        <w:t>; elle</w:t>
      </w:r>
      <w:r w:rsidRPr="00156303">
        <w:rPr>
          <w:rFonts w:ascii="Arial" w:hAnsi="Arial" w:cs="Arial"/>
          <w:spacing w:val="-2"/>
          <w:sz w:val="22"/>
          <w:szCs w:val="22"/>
          <w:lang w:val="fr-FR"/>
        </w:rPr>
        <w:t xml:space="preserve"> est ouverte à tous les candidats des pays qui répondent aux critères de provenance, tels que définis dans les directives.</w:t>
      </w:r>
    </w:p>
    <w:p w14:paraId="61483985" w14:textId="77777777" w:rsidR="002F51F9" w:rsidRDefault="000F65B9" w:rsidP="0023169D">
      <w:pPr>
        <w:spacing w:after="200" w:line="276" w:lineRule="auto"/>
        <w:rPr>
          <w:rFonts w:ascii="Arial" w:hAnsi="Arial" w:cs="Arial"/>
          <w:spacing w:val="-2"/>
          <w:sz w:val="22"/>
          <w:szCs w:val="22"/>
        </w:rPr>
      </w:pPr>
      <w:r w:rsidRPr="00156303">
        <w:rPr>
          <w:rFonts w:ascii="Arial" w:hAnsi="Arial" w:cs="Arial"/>
          <w:spacing w:val="-2"/>
          <w:sz w:val="22"/>
          <w:szCs w:val="22"/>
        </w:rPr>
        <w:t>4. Les candidats intéressés admissibles peuvent obtenir de plus amples renseignements et consulter le document de pré-qualification auprès de</w:t>
      </w:r>
      <w:r w:rsidR="002C2628" w:rsidRPr="00156303">
        <w:rPr>
          <w:rFonts w:ascii="Arial" w:hAnsi="Arial" w:cs="Arial"/>
          <w:spacing w:val="-2"/>
          <w:sz w:val="22"/>
          <w:szCs w:val="22"/>
        </w:rPr>
        <w:t xml:space="preserve"> la </w:t>
      </w:r>
      <w:r w:rsidR="002C2628" w:rsidRPr="00156303">
        <w:rPr>
          <w:rFonts w:ascii="Arial" w:hAnsi="Arial" w:cs="Arial"/>
          <w:sz w:val="22"/>
          <w:szCs w:val="22"/>
        </w:rPr>
        <w:t>Compagnie Énergie Électri</w:t>
      </w:r>
      <w:r w:rsidR="00BD5C86">
        <w:rPr>
          <w:rFonts w:ascii="Arial" w:hAnsi="Arial" w:cs="Arial"/>
          <w:sz w:val="22"/>
          <w:szCs w:val="22"/>
        </w:rPr>
        <w:t>que du Togo</w:t>
      </w:r>
      <w:r w:rsidR="002C2628" w:rsidRPr="00156303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156303">
        <w:rPr>
          <w:rFonts w:ascii="Arial" w:hAnsi="Arial" w:cs="Arial"/>
          <w:spacing w:val="-2"/>
          <w:sz w:val="22"/>
          <w:szCs w:val="22"/>
        </w:rPr>
        <w:t xml:space="preserve">(dont l’adresse figure ci-après) </w:t>
      </w:r>
      <w:r w:rsidR="00E9355B" w:rsidRPr="00156303">
        <w:rPr>
          <w:rFonts w:ascii="Arial" w:hAnsi="Arial" w:cs="Arial"/>
          <w:sz w:val="22"/>
          <w:szCs w:val="22"/>
        </w:rPr>
        <w:t>les jours ouvrables de 0</w:t>
      </w:r>
      <w:r w:rsidR="002F51F9">
        <w:rPr>
          <w:rFonts w:ascii="Arial" w:hAnsi="Arial" w:cs="Arial"/>
          <w:sz w:val="22"/>
          <w:szCs w:val="22"/>
        </w:rPr>
        <w:t>8</w:t>
      </w:r>
      <w:r w:rsidR="00E9355B" w:rsidRPr="00156303">
        <w:rPr>
          <w:rFonts w:ascii="Arial" w:hAnsi="Arial" w:cs="Arial"/>
          <w:sz w:val="22"/>
          <w:szCs w:val="22"/>
        </w:rPr>
        <w:t>H00 à 1</w:t>
      </w:r>
      <w:r w:rsidR="002F51F9">
        <w:rPr>
          <w:rFonts w:ascii="Arial" w:hAnsi="Arial" w:cs="Arial"/>
          <w:sz w:val="22"/>
          <w:szCs w:val="22"/>
        </w:rPr>
        <w:t>7</w:t>
      </w:r>
      <w:r w:rsidR="00E9355B" w:rsidRPr="00156303">
        <w:rPr>
          <w:rFonts w:ascii="Arial" w:hAnsi="Arial" w:cs="Arial"/>
          <w:sz w:val="22"/>
          <w:szCs w:val="22"/>
        </w:rPr>
        <w:t>H00, heure de Lomé</w:t>
      </w:r>
      <w:r w:rsidRPr="00156303">
        <w:rPr>
          <w:rFonts w:ascii="Arial" w:hAnsi="Arial" w:cs="Arial"/>
          <w:spacing w:val="-2"/>
          <w:sz w:val="22"/>
          <w:szCs w:val="22"/>
        </w:rPr>
        <w:t xml:space="preserve">. </w:t>
      </w:r>
    </w:p>
    <w:p w14:paraId="2AD38BD8" w14:textId="77777777" w:rsidR="004E06EE" w:rsidRPr="004E06EE" w:rsidRDefault="000F65B9" w:rsidP="0023169D">
      <w:pPr>
        <w:spacing w:after="200" w:line="276" w:lineRule="auto"/>
        <w:rPr>
          <w:rFonts w:ascii="Arial" w:hAnsi="Arial" w:cs="Arial"/>
          <w:spacing w:val="-2"/>
          <w:sz w:val="22"/>
          <w:szCs w:val="22"/>
        </w:rPr>
      </w:pPr>
      <w:r w:rsidRPr="00156303">
        <w:rPr>
          <w:rFonts w:ascii="Arial" w:hAnsi="Arial" w:cs="Arial"/>
          <w:spacing w:val="-2"/>
          <w:sz w:val="22"/>
          <w:szCs w:val="22"/>
        </w:rPr>
        <w:t>Les candidats intéressés peuvent acheter un jeu complet du document de pré-qualification en</w:t>
      </w:r>
      <w:r w:rsidR="002C2628" w:rsidRPr="00156303">
        <w:rPr>
          <w:rFonts w:ascii="Arial" w:hAnsi="Arial" w:cs="Arial"/>
          <w:spacing w:val="-2"/>
          <w:sz w:val="22"/>
          <w:szCs w:val="22"/>
        </w:rPr>
        <w:t xml:space="preserve"> Français</w:t>
      </w:r>
      <w:r w:rsidRPr="00156303">
        <w:rPr>
          <w:rFonts w:ascii="Arial" w:hAnsi="Arial" w:cs="Arial"/>
          <w:spacing w:val="-2"/>
          <w:sz w:val="22"/>
          <w:szCs w:val="22"/>
        </w:rPr>
        <w:t xml:space="preserve"> en faisant la demande écrite à l’adresse indiquée ci-après accompagnée du versement non remboursable </w:t>
      </w:r>
      <w:r w:rsidRPr="002F51F9">
        <w:rPr>
          <w:rFonts w:ascii="Arial" w:hAnsi="Arial" w:cs="Arial"/>
          <w:spacing w:val="-2"/>
          <w:sz w:val="22"/>
          <w:szCs w:val="22"/>
        </w:rPr>
        <w:t xml:space="preserve">de </w:t>
      </w:r>
      <w:r w:rsidR="00FB5DD0">
        <w:rPr>
          <w:rFonts w:ascii="Arial" w:hAnsi="Arial" w:cs="Arial"/>
          <w:spacing w:val="-2"/>
          <w:sz w:val="22"/>
          <w:szCs w:val="22"/>
        </w:rPr>
        <w:t>cent quarante</w:t>
      </w:r>
      <w:r w:rsidR="002F51F9" w:rsidRPr="002F51F9">
        <w:rPr>
          <w:rFonts w:ascii="Arial" w:hAnsi="Arial" w:cs="Arial"/>
          <w:spacing w:val="-2"/>
          <w:sz w:val="22"/>
          <w:szCs w:val="22"/>
        </w:rPr>
        <w:t xml:space="preserve"> mille (</w:t>
      </w:r>
      <w:r w:rsidR="00FB5DD0">
        <w:rPr>
          <w:rFonts w:ascii="Arial" w:hAnsi="Arial" w:cs="Arial"/>
          <w:spacing w:val="-2"/>
          <w:sz w:val="22"/>
          <w:szCs w:val="22"/>
        </w:rPr>
        <w:t>140</w:t>
      </w:r>
      <w:r w:rsidR="002F51F9" w:rsidRPr="002F51F9">
        <w:rPr>
          <w:rFonts w:ascii="Arial" w:hAnsi="Arial" w:cs="Arial"/>
          <w:spacing w:val="-2"/>
          <w:sz w:val="22"/>
          <w:szCs w:val="22"/>
        </w:rPr>
        <w:t> 000) Franc</w:t>
      </w:r>
      <w:r w:rsidR="004E06EE">
        <w:rPr>
          <w:rFonts w:ascii="Arial" w:hAnsi="Arial" w:cs="Arial"/>
          <w:spacing w:val="-2"/>
          <w:sz w:val="22"/>
          <w:szCs w:val="22"/>
        </w:rPr>
        <w:t>s</w:t>
      </w:r>
      <w:r w:rsidR="002F51F9" w:rsidRPr="002F51F9">
        <w:rPr>
          <w:rFonts w:ascii="Arial" w:hAnsi="Arial" w:cs="Arial"/>
          <w:spacing w:val="-2"/>
          <w:sz w:val="22"/>
          <w:szCs w:val="22"/>
        </w:rPr>
        <w:t xml:space="preserve"> CFA</w:t>
      </w:r>
      <w:r w:rsidR="002F51F9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="00FB5DD0">
        <w:rPr>
          <w:rFonts w:ascii="Arial" w:hAnsi="Arial" w:cs="Arial"/>
          <w:spacing w:val="-2"/>
          <w:sz w:val="22"/>
          <w:szCs w:val="22"/>
        </w:rPr>
        <w:t>ou deux cent (200</w:t>
      </w:r>
      <w:r w:rsidR="004E06EE">
        <w:rPr>
          <w:rFonts w:ascii="Arial" w:hAnsi="Arial" w:cs="Arial"/>
          <w:spacing w:val="-2"/>
          <w:sz w:val="22"/>
          <w:szCs w:val="22"/>
        </w:rPr>
        <w:t>) Euros</w:t>
      </w:r>
      <w:r w:rsidRPr="00156303">
        <w:rPr>
          <w:rFonts w:ascii="Arial" w:hAnsi="Arial" w:cs="Arial"/>
          <w:spacing w:val="-2"/>
          <w:sz w:val="22"/>
          <w:szCs w:val="22"/>
        </w:rPr>
        <w:t xml:space="preserve">. </w:t>
      </w:r>
      <w:r w:rsidR="004E06EE">
        <w:rPr>
          <w:rFonts w:ascii="Arial" w:hAnsi="Arial" w:cs="Arial"/>
          <w:spacing w:val="-2"/>
          <w:sz w:val="22"/>
          <w:szCs w:val="22"/>
        </w:rPr>
        <w:t>Le montant à payer sera versé sur le</w:t>
      </w:r>
      <w:r w:rsidR="004E06EE" w:rsidRPr="004E06EE">
        <w:rPr>
          <w:rFonts w:ascii="Arial" w:hAnsi="Arial" w:cs="Arial"/>
          <w:spacing w:val="-2"/>
          <w:sz w:val="22"/>
          <w:szCs w:val="22"/>
        </w:rPr>
        <w:t xml:space="preserve"> numéro de compte TG 133 01 001 0 </w:t>
      </w:r>
      <w:r w:rsidR="004E06EE" w:rsidRPr="004E06EE">
        <w:rPr>
          <w:rFonts w:ascii="Arial" w:hAnsi="Arial" w:cs="Arial"/>
          <w:spacing w:val="-2"/>
          <w:sz w:val="22"/>
          <w:szCs w:val="22"/>
        </w:rPr>
        <w:lastRenderedPageBreak/>
        <w:t>222 507 00 113 33, SWIFT BSAHTGTG : intitulé CEET DAO et ouvert dans les livres de la Banque Sahélo-saharienne pour l’Investissement et le Commerce (BSIC) Togo SA. Le paiement pourra se faire aussi par espèce au Département Passation des Marchés et Achats (DPMA) de la CEET.</w:t>
      </w:r>
    </w:p>
    <w:p w14:paraId="10A89FDC" w14:textId="77777777" w:rsidR="000F65B9" w:rsidRPr="00156303" w:rsidRDefault="004E06EE" w:rsidP="0023169D">
      <w:pPr>
        <w:spacing w:after="200" w:line="276" w:lineRule="auto"/>
        <w:rPr>
          <w:rFonts w:ascii="Arial" w:hAnsi="Arial" w:cs="Arial"/>
          <w:spacing w:val="-2"/>
          <w:sz w:val="22"/>
          <w:szCs w:val="22"/>
        </w:rPr>
      </w:pPr>
      <w:r w:rsidRPr="004E06EE">
        <w:rPr>
          <w:rFonts w:ascii="Arial" w:hAnsi="Arial" w:cs="Arial"/>
          <w:spacing w:val="-2"/>
          <w:sz w:val="22"/>
          <w:szCs w:val="22"/>
        </w:rPr>
        <w:t>Le Dossier d’Appel d’Offres sera remis au candidat ou à son représentant sur présentation du reçu de paiement au Secrétariat du Département Passation des Marchés et Achats (DPMA).</w:t>
      </w:r>
      <w:r w:rsidR="000F65B9" w:rsidRPr="00156303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30096BDA" w14:textId="77777777" w:rsidR="00B02807" w:rsidRDefault="000F65B9" w:rsidP="0023169D">
      <w:pPr>
        <w:spacing w:after="200" w:line="276" w:lineRule="auto"/>
        <w:rPr>
          <w:rFonts w:ascii="Arial" w:hAnsi="Arial" w:cs="Arial"/>
          <w:spacing w:val="-2"/>
          <w:sz w:val="22"/>
          <w:szCs w:val="22"/>
        </w:rPr>
      </w:pPr>
      <w:r w:rsidRPr="00156303">
        <w:rPr>
          <w:rFonts w:ascii="Arial" w:hAnsi="Arial" w:cs="Arial"/>
          <w:spacing w:val="-2"/>
          <w:sz w:val="22"/>
          <w:szCs w:val="22"/>
        </w:rPr>
        <w:t xml:space="preserve">5. Les dossiers de candidature pour la pré-qualification doivent être déposés sous enveloppe cachetée délivrée à l’adresse ci-après avant le </w:t>
      </w:r>
      <w:r w:rsidR="00BF0DAC" w:rsidRPr="00BF0DAC">
        <w:rPr>
          <w:rFonts w:ascii="Arial" w:hAnsi="Arial" w:cs="Arial"/>
          <w:b/>
          <w:spacing w:val="-2"/>
          <w:sz w:val="22"/>
          <w:szCs w:val="22"/>
        </w:rPr>
        <w:t>21 mars 2019</w:t>
      </w:r>
      <w:r w:rsidRPr="004E06EE">
        <w:rPr>
          <w:rFonts w:ascii="Arial" w:hAnsi="Arial" w:cs="Arial"/>
          <w:spacing w:val="-2"/>
          <w:sz w:val="22"/>
          <w:szCs w:val="22"/>
        </w:rPr>
        <w:t>,</w:t>
      </w:r>
      <w:r w:rsidRPr="00156303">
        <w:rPr>
          <w:rFonts w:ascii="Arial" w:hAnsi="Arial" w:cs="Arial"/>
          <w:spacing w:val="-2"/>
          <w:sz w:val="22"/>
          <w:szCs w:val="22"/>
        </w:rPr>
        <w:t xml:space="preserve"> et doivent être clairement marquées</w:t>
      </w:r>
      <w:r w:rsidR="00B02807">
        <w:rPr>
          <w:rFonts w:ascii="Arial" w:hAnsi="Arial" w:cs="Arial"/>
          <w:spacing w:val="-2"/>
          <w:sz w:val="22"/>
          <w:szCs w:val="22"/>
        </w:rPr>
        <w:t> :</w:t>
      </w:r>
    </w:p>
    <w:p w14:paraId="747B551F" w14:textId="77777777" w:rsidR="00B30A3E" w:rsidRPr="00C071D7" w:rsidRDefault="000F65B9" w:rsidP="0023169D">
      <w:pPr>
        <w:spacing w:after="120" w:line="276" w:lineRule="auto"/>
        <w:rPr>
          <w:rFonts w:ascii="Arial" w:hAnsi="Arial" w:cs="Arial"/>
          <w:b/>
          <w:spacing w:val="-2"/>
          <w:sz w:val="21"/>
          <w:szCs w:val="21"/>
        </w:rPr>
      </w:pPr>
      <w:r w:rsidRPr="00C071D7">
        <w:rPr>
          <w:rFonts w:ascii="Arial" w:hAnsi="Arial" w:cs="Arial"/>
          <w:b/>
          <w:spacing w:val="-2"/>
          <w:sz w:val="21"/>
          <w:szCs w:val="21"/>
        </w:rPr>
        <w:t>« Candidature de pré-qualification pour</w:t>
      </w:r>
      <w:r w:rsidR="00B30A3E" w:rsidRPr="00C071D7">
        <w:rPr>
          <w:rFonts w:ascii="Arial" w:hAnsi="Arial" w:cs="Arial"/>
          <w:b/>
          <w:spacing w:val="-2"/>
          <w:sz w:val="21"/>
          <w:szCs w:val="21"/>
        </w:rPr>
        <w:t xml:space="preserve"> le </w:t>
      </w:r>
      <w:r w:rsidR="00B30A3E" w:rsidRPr="00C071D7">
        <w:rPr>
          <w:rFonts w:ascii="Arial" w:eastAsia="Calibri" w:hAnsi="Arial" w:cs="Arial"/>
          <w:b/>
          <w:sz w:val="21"/>
          <w:szCs w:val="21"/>
        </w:rPr>
        <w:t>Projet de Construction de la ligne haute tension 161 kV Dapaong-Mango : accès à l’électricité des communautés rurales - volet distribution</w:t>
      </w:r>
      <w:r w:rsidR="00C071D7" w:rsidRPr="00C071D7">
        <w:rPr>
          <w:rFonts w:ascii="Arial" w:hAnsi="Arial" w:cs="Arial"/>
          <w:b/>
          <w:spacing w:val="-2"/>
          <w:sz w:val="21"/>
          <w:szCs w:val="21"/>
        </w:rPr>
        <w:t> »</w:t>
      </w:r>
    </w:p>
    <w:p w14:paraId="3A7D78AE" w14:textId="77777777" w:rsidR="00C071D7" w:rsidRDefault="00C071D7" w:rsidP="0023169D">
      <w:pPr>
        <w:spacing w:after="120" w:line="276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Les entreprises intéressées pourront soumettre leur candidature pour : </w:t>
      </w:r>
      <w:r w:rsidRPr="0023169D">
        <w:rPr>
          <w:rFonts w:ascii="Arial" w:hAnsi="Arial" w:cs="Arial"/>
          <w:b/>
          <w:spacing w:val="-2"/>
          <w:sz w:val="22"/>
          <w:szCs w:val="22"/>
        </w:rPr>
        <w:t>(i)</w:t>
      </w:r>
      <w:r>
        <w:rPr>
          <w:rFonts w:ascii="Arial" w:hAnsi="Arial" w:cs="Arial"/>
          <w:spacing w:val="-2"/>
          <w:sz w:val="22"/>
          <w:szCs w:val="22"/>
        </w:rPr>
        <w:t xml:space="preserve"> un </w:t>
      </w:r>
      <w:r w:rsidR="0023169D">
        <w:rPr>
          <w:rFonts w:ascii="Arial" w:hAnsi="Arial" w:cs="Arial"/>
          <w:spacing w:val="-2"/>
          <w:sz w:val="22"/>
          <w:szCs w:val="22"/>
        </w:rPr>
        <w:t xml:space="preserve">seul </w:t>
      </w:r>
      <w:r>
        <w:rPr>
          <w:rFonts w:ascii="Arial" w:hAnsi="Arial" w:cs="Arial"/>
          <w:spacing w:val="-2"/>
          <w:sz w:val="22"/>
          <w:szCs w:val="22"/>
        </w:rPr>
        <w:t xml:space="preserve">des deux lots, </w:t>
      </w:r>
      <w:r w:rsidRPr="0023169D">
        <w:rPr>
          <w:rFonts w:ascii="Arial" w:hAnsi="Arial" w:cs="Arial"/>
          <w:b/>
          <w:spacing w:val="-2"/>
          <w:sz w:val="22"/>
          <w:szCs w:val="22"/>
        </w:rPr>
        <w:t>(ii)</w:t>
      </w:r>
      <w:r>
        <w:rPr>
          <w:rFonts w:ascii="Arial" w:hAnsi="Arial" w:cs="Arial"/>
          <w:spacing w:val="-2"/>
          <w:sz w:val="22"/>
          <w:szCs w:val="22"/>
        </w:rPr>
        <w:t xml:space="preserve"> chacun des deux lots séparément, </w:t>
      </w:r>
      <w:r w:rsidRPr="0023169D">
        <w:rPr>
          <w:rFonts w:ascii="Arial" w:hAnsi="Arial" w:cs="Arial"/>
          <w:b/>
          <w:spacing w:val="-2"/>
          <w:sz w:val="22"/>
          <w:szCs w:val="22"/>
        </w:rPr>
        <w:t>(iii)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="00DA10F9">
        <w:rPr>
          <w:rFonts w:ascii="Arial" w:hAnsi="Arial" w:cs="Arial"/>
          <w:spacing w:val="-2"/>
          <w:sz w:val="22"/>
          <w:szCs w:val="22"/>
        </w:rPr>
        <w:t>la combinaison des deux lots. Dans l’un ou l’autre des cas cités ci-avant, le candidat</w:t>
      </w:r>
      <w:r>
        <w:rPr>
          <w:rFonts w:ascii="Arial" w:hAnsi="Arial" w:cs="Arial"/>
          <w:spacing w:val="-2"/>
          <w:sz w:val="22"/>
          <w:szCs w:val="22"/>
        </w:rPr>
        <w:t xml:space="preserve"> ajouter</w:t>
      </w:r>
      <w:r w:rsidR="00DA10F9"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 xml:space="preserve"> également </w:t>
      </w:r>
      <w:r w:rsidR="0023169D">
        <w:rPr>
          <w:rFonts w:ascii="Arial" w:hAnsi="Arial" w:cs="Arial"/>
          <w:spacing w:val="-2"/>
          <w:sz w:val="22"/>
          <w:szCs w:val="22"/>
        </w:rPr>
        <w:t xml:space="preserve">sur </w:t>
      </w:r>
      <w:r w:rsidR="00DA10F9">
        <w:rPr>
          <w:rFonts w:ascii="Arial" w:hAnsi="Arial" w:cs="Arial"/>
          <w:spacing w:val="-2"/>
          <w:sz w:val="22"/>
          <w:szCs w:val="22"/>
        </w:rPr>
        <w:t xml:space="preserve">le(s) dossier(s) de candidature, </w:t>
      </w:r>
      <w:r>
        <w:rPr>
          <w:rFonts w:ascii="Arial" w:hAnsi="Arial" w:cs="Arial"/>
          <w:spacing w:val="-2"/>
          <w:sz w:val="22"/>
          <w:szCs w:val="22"/>
        </w:rPr>
        <w:t>l</w:t>
      </w:r>
      <w:r w:rsidR="00DA10F9">
        <w:rPr>
          <w:rFonts w:ascii="Arial" w:hAnsi="Arial" w:cs="Arial"/>
          <w:spacing w:val="-2"/>
          <w:sz w:val="22"/>
          <w:szCs w:val="22"/>
        </w:rPr>
        <w:t>’une des mentions suivantes :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7A8B6CC5" w14:textId="77777777" w:rsidR="00B30A3E" w:rsidRPr="0023169D" w:rsidRDefault="00DA10F9" w:rsidP="0023169D">
      <w:pPr>
        <w:spacing w:before="120" w:after="120"/>
        <w:jc w:val="center"/>
        <w:rPr>
          <w:rFonts w:ascii="Arial" w:hAnsi="Arial" w:cs="Arial"/>
          <w:b/>
          <w:sz w:val="20"/>
          <w:szCs w:val="22"/>
        </w:rPr>
      </w:pPr>
      <w:r w:rsidRPr="0023169D">
        <w:rPr>
          <w:rFonts w:ascii="Arial" w:hAnsi="Arial" w:cs="Arial"/>
          <w:b/>
          <w:sz w:val="20"/>
          <w:szCs w:val="22"/>
        </w:rPr>
        <w:t>« </w:t>
      </w:r>
      <w:r w:rsidR="00B30A3E" w:rsidRPr="0023169D">
        <w:rPr>
          <w:rFonts w:ascii="Arial" w:hAnsi="Arial" w:cs="Arial"/>
          <w:b/>
          <w:sz w:val="20"/>
          <w:szCs w:val="22"/>
        </w:rPr>
        <w:t>Lot 1 : Fourniture et pose de matériels électriques, et travaux d’électrification de vingt-deux (22) localités rurales dans la région des Savanes</w:t>
      </w:r>
      <w:r w:rsidRPr="0023169D">
        <w:rPr>
          <w:rFonts w:ascii="Arial" w:hAnsi="Arial" w:cs="Arial"/>
          <w:b/>
          <w:sz w:val="20"/>
          <w:szCs w:val="22"/>
        </w:rPr>
        <w:t> »</w:t>
      </w:r>
    </w:p>
    <w:p w14:paraId="51D8BF4C" w14:textId="77777777" w:rsidR="00B02807" w:rsidRPr="00B02807" w:rsidRDefault="00B02807" w:rsidP="0023169D">
      <w:pPr>
        <w:spacing w:before="120" w:after="120"/>
        <w:jc w:val="center"/>
        <w:rPr>
          <w:rFonts w:ascii="Arial" w:hAnsi="Arial" w:cs="Arial"/>
          <w:i/>
          <w:sz w:val="22"/>
          <w:szCs w:val="22"/>
        </w:rPr>
      </w:pPr>
      <w:proofErr w:type="gramStart"/>
      <w:r w:rsidRPr="00B02807">
        <w:rPr>
          <w:rFonts w:ascii="Arial" w:hAnsi="Arial" w:cs="Arial"/>
          <w:i/>
          <w:sz w:val="22"/>
          <w:szCs w:val="22"/>
        </w:rPr>
        <w:t>OU</w:t>
      </w:r>
      <w:proofErr w:type="gramEnd"/>
    </w:p>
    <w:p w14:paraId="032F98A9" w14:textId="77777777" w:rsidR="00B30A3E" w:rsidRPr="0023169D" w:rsidRDefault="00DA10F9" w:rsidP="0023169D">
      <w:pPr>
        <w:spacing w:before="120" w:after="120"/>
        <w:jc w:val="center"/>
        <w:rPr>
          <w:rFonts w:ascii="Arial" w:hAnsi="Arial" w:cs="Arial"/>
          <w:b/>
          <w:sz w:val="20"/>
          <w:szCs w:val="22"/>
        </w:rPr>
      </w:pPr>
      <w:r w:rsidRPr="0023169D">
        <w:rPr>
          <w:rFonts w:ascii="Arial" w:hAnsi="Arial" w:cs="Arial"/>
          <w:b/>
          <w:sz w:val="20"/>
          <w:szCs w:val="22"/>
        </w:rPr>
        <w:t>« </w:t>
      </w:r>
      <w:r w:rsidR="00B30A3E" w:rsidRPr="0023169D">
        <w:rPr>
          <w:rFonts w:ascii="Arial" w:hAnsi="Arial" w:cs="Arial"/>
          <w:b/>
          <w:sz w:val="20"/>
          <w:szCs w:val="22"/>
        </w:rPr>
        <w:t>Lot 2 : Fourniture et pose de matériels électriques, et travaux d’électrification de vingt-un (21) localités rurales dans la région des Savanes</w:t>
      </w:r>
      <w:r w:rsidR="00B02807" w:rsidRPr="0023169D">
        <w:rPr>
          <w:rFonts w:ascii="Arial" w:hAnsi="Arial" w:cs="Arial"/>
          <w:b/>
          <w:sz w:val="20"/>
          <w:szCs w:val="22"/>
        </w:rPr>
        <w:t> »</w:t>
      </w:r>
    </w:p>
    <w:p w14:paraId="54003AE6" w14:textId="77777777" w:rsidR="00DA10F9" w:rsidRPr="00DA10F9" w:rsidRDefault="00DA10F9" w:rsidP="0023169D">
      <w:pPr>
        <w:spacing w:before="120" w:after="120"/>
        <w:jc w:val="center"/>
        <w:rPr>
          <w:rFonts w:ascii="Arial" w:hAnsi="Arial" w:cs="Arial"/>
          <w:i/>
          <w:sz w:val="22"/>
          <w:szCs w:val="22"/>
        </w:rPr>
      </w:pPr>
      <w:proofErr w:type="gramStart"/>
      <w:r w:rsidRPr="00DA10F9">
        <w:rPr>
          <w:rFonts w:ascii="Arial" w:hAnsi="Arial" w:cs="Arial"/>
          <w:i/>
          <w:sz w:val="22"/>
          <w:szCs w:val="22"/>
        </w:rPr>
        <w:t>OU</w:t>
      </w:r>
      <w:proofErr w:type="gramEnd"/>
    </w:p>
    <w:p w14:paraId="27E0698B" w14:textId="77777777" w:rsidR="00DA10F9" w:rsidRPr="0023169D" w:rsidRDefault="00DA10F9" w:rsidP="0023169D">
      <w:pPr>
        <w:spacing w:before="60" w:after="60"/>
        <w:jc w:val="center"/>
        <w:rPr>
          <w:rFonts w:ascii="Arial" w:hAnsi="Arial" w:cs="Arial"/>
          <w:b/>
          <w:sz w:val="20"/>
          <w:szCs w:val="22"/>
        </w:rPr>
      </w:pPr>
      <w:r w:rsidRPr="0023169D">
        <w:rPr>
          <w:rFonts w:ascii="Arial" w:hAnsi="Arial" w:cs="Arial"/>
          <w:b/>
          <w:sz w:val="20"/>
          <w:szCs w:val="22"/>
        </w:rPr>
        <w:t>« Lots 1 &amp; 2 :</w:t>
      </w:r>
    </w:p>
    <w:p w14:paraId="673DB7C2" w14:textId="77777777" w:rsidR="0023169D" w:rsidRPr="0023169D" w:rsidRDefault="00DA10F9" w:rsidP="0023169D">
      <w:pPr>
        <w:pStyle w:val="ListParagraph"/>
        <w:numPr>
          <w:ilvl w:val="0"/>
          <w:numId w:val="3"/>
        </w:numPr>
        <w:spacing w:before="60" w:after="60"/>
        <w:ind w:left="714" w:hanging="357"/>
        <w:contextualSpacing w:val="0"/>
        <w:jc w:val="center"/>
        <w:rPr>
          <w:rFonts w:ascii="Arial" w:hAnsi="Arial" w:cs="Arial"/>
          <w:b/>
          <w:sz w:val="20"/>
          <w:szCs w:val="22"/>
        </w:rPr>
      </w:pPr>
      <w:r w:rsidRPr="0023169D">
        <w:rPr>
          <w:rFonts w:ascii="Arial" w:hAnsi="Arial" w:cs="Arial"/>
          <w:b/>
          <w:sz w:val="20"/>
          <w:szCs w:val="22"/>
        </w:rPr>
        <w:t>Fourniture et pose de matériels électriques, et travaux d’électrification de vingt-un (22) localités rurales dans la région des Savanes</w:t>
      </w:r>
      <w:r w:rsidR="0023169D" w:rsidRPr="0023169D">
        <w:rPr>
          <w:rFonts w:ascii="Arial" w:hAnsi="Arial" w:cs="Arial"/>
          <w:b/>
          <w:sz w:val="20"/>
          <w:szCs w:val="22"/>
        </w:rPr>
        <w:t> ;</w:t>
      </w:r>
    </w:p>
    <w:p w14:paraId="45BF8B82" w14:textId="77777777" w:rsidR="00B30A3E" w:rsidRPr="0023169D" w:rsidRDefault="0023169D" w:rsidP="0023169D">
      <w:pPr>
        <w:pStyle w:val="ListParagraph"/>
        <w:numPr>
          <w:ilvl w:val="0"/>
          <w:numId w:val="3"/>
        </w:numPr>
        <w:spacing w:before="60" w:after="60"/>
        <w:ind w:left="714" w:hanging="357"/>
        <w:contextualSpacing w:val="0"/>
        <w:jc w:val="center"/>
        <w:rPr>
          <w:rFonts w:ascii="Arial" w:hAnsi="Arial" w:cs="Arial"/>
          <w:b/>
          <w:sz w:val="20"/>
          <w:szCs w:val="22"/>
        </w:rPr>
      </w:pPr>
      <w:r w:rsidRPr="0023169D">
        <w:rPr>
          <w:rFonts w:ascii="Arial" w:hAnsi="Arial" w:cs="Arial"/>
          <w:b/>
          <w:sz w:val="20"/>
          <w:szCs w:val="22"/>
        </w:rPr>
        <w:lastRenderedPageBreak/>
        <w:t>Fourniture et pose de matériels électriques, et travaux d’électrification de vingt-un (21) localités rurales dans la région des Savanes </w:t>
      </w:r>
      <w:r w:rsidR="00DA10F9" w:rsidRPr="0023169D">
        <w:rPr>
          <w:rFonts w:ascii="Arial" w:hAnsi="Arial" w:cs="Arial"/>
          <w:b/>
          <w:sz w:val="20"/>
          <w:szCs w:val="22"/>
        </w:rPr>
        <w:t>»</w:t>
      </w:r>
    </w:p>
    <w:p w14:paraId="6057C1A2" w14:textId="77777777" w:rsidR="0023169D" w:rsidRDefault="0023169D" w:rsidP="0012790E">
      <w:pPr>
        <w:tabs>
          <w:tab w:val="left" w:pos="567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21AC41AA" w14:textId="77777777" w:rsidR="0012790E" w:rsidRPr="0012790E" w:rsidRDefault="0012790E" w:rsidP="0012790E">
      <w:pPr>
        <w:tabs>
          <w:tab w:val="left" w:pos="567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12790E">
        <w:rPr>
          <w:rFonts w:ascii="Arial" w:hAnsi="Arial" w:cs="Arial"/>
          <w:sz w:val="22"/>
          <w:szCs w:val="22"/>
        </w:rPr>
        <w:t>L’adresse de consultation, de demande de mise à disposition d</w:t>
      </w:r>
      <w:r w:rsidR="00BF0DAC">
        <w:rPr>
          <w:rFonts w:ascii="Arial" w:hAnsi="Arial" w:cs="Arial"/>
          <w:sz w:val="22"/>
          <w:szCs w:val="22"/>
        </w:rPr>
        <w:t xml:space="preserve">u Dossier de pré-qualification </w:t>
      </w:r>
      <w:r w:rsidRPr="0012790E">
        <w:rPr>
          <w:rFonts w:ascii="Arial" w:hAnsi="Arial" w:cs="Arial"/>
          <w:sz w:val="22"/>
          <w:szCs w:val="22"/>
        </w:rPr>
        <w:t>est la suivante :</w:t>
      </w:r>
    </w:p>
    <w:p w14:paraId="685FDA1E" w14:textId="77777777" w:rsidR="0012790E" w:rsidRPr="00736F2B" w:rsidRDefault="0012790E" w:rsidP="0012790E">
      <w:pPr>
        <w:rPr>
          <w:rFonts w:ascii="Arial" w:hAnsi="Arial" w:cs="Arial"/>
          <w:iCs/>
          <w:sz w:val="22"/>
          <w:szCs w:val="22"/>
        </w:rPr>
      </w:pPr>
    </w:p>
    <w:p w14:paraId="403F960D" w14:textId="77777777" w:rsidR="0012790E" w:rsidRPr="00736F2B" w:rsidRDefault="0012790E" w:rsidP="0012790E">
      <w:pPr>
        <w:jc w:val="center"/>
        <w:rPr>
          <w:rFonts w:ascii="Arial" w:hAnsi="Arial"/>
          <w:sz w:val="22"/>
          <w:szCs w:val="22"/>
        </w:rPr>
      </w:pPr>
      <w:r w:rsidRPr="00736F2B">
        <w:rPr>
          <w:rFonts w:ascii="Arial" w:hAnsi="Arial"/>
          <w:sz w:val="22"/>
          <w:szCs w:val="22"/>
        </w:rPr>
        <w:t>COMPAGNIE ENERGIE ELECTRIQUE DU TOGO (CEET)</w:t>
      </w:r>
    </w:p>
    <w:p w14:paraId="626C52CD" w14:textId="77777777" w:rsidR="0012790E" w:rsidRPr="00736F2B" w:rsidRDefault="0012790E" w:rsidP="0012790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Secrétariat du Département Passation de Marchés et Achats</w:t>
      </w:r>
    </w:p>
    <w:p w14:paraId="70B179C1" w14:textId="77777777" w:rsidR="0012790E" w:rsidRPr="00736F2B" w:rsidRDefault="0012790E" w:rsidP="0012790E">
      <w:pPr>
        <w:jc w:val="center"/>
        <w:rPr>
          <w:rFonts w:ascii="Arial" w:hAnsi="Arial"/>
          <w:sz w:val="22"/>
          <w:szCs w:val="22"/>
        </w:rPr>
      </w:pPr>
      <w:r w:rsidRPr="00736F2B">
        <w:rPr>
          <w:rFonts w:ascii="Arial" w:hAnsi="Arial"/>
          <w:sz w:val="22"/>
          <w:szCs w:val="22"/>
        </w:rPr>
        <w:t xml:space="preserve">426, Avenue MAMA </w:t>
      </w:r>
      <w:proofErr w:type="spellStart"/>
      <w:r w:rsidRPr="00736F2B">
        <w:rPr>
          <w:rFonts w:ascii="Arial" w:hAnsi="Arial"/>
          <w:sz w:val="22"/>
          <w:szCs w:val="22"/>
        </w:rPr>
        <w:t>Fousséni</w:t>
      </w:r>
      <w:proofErr w:type="spellEnd"/>
    </w:p>
    <w:p w14:paraId="6398E7E8" w14:textId="77777777" w:rsidR="0012790E" w:rsidRPr="00736F2B" w:rsidRDefault="0012790E" w:rsidP="0012790E">
      <w:pPr>
        <w:jc w:val="center"/>
        <w:rPr>
          <w:rFonts w:ascii="Arial" w:hAnsi="Arial"/>
          <w:sz w:val="22"/>
          <w:szCs w:val="22"/>
        </w:rPr>
      </w:pPr>
      <w:r w:rsidRPr="00736F2B">
        <w:rPr>
          <w:rFonts w:ascii="Arial" w:hAnsi="Arial"/>
          <w:sz w:val="22"/>
          <w:szCs w:val="22"/>
        </w:rPr>
        <w:t>BP : 42 Lomé / Togo</w:t>
      </w:r>
    </w:p>
    <w:p w14:paraId="7C05A6CA" w14:textId="77777777" w:rsidR="0012790E" w:rsidRPr="00736F2B" w:rsidRDefault="0012790E" w:rsidP="0012790E">
      <w:pPr>
        <w:jc w:val="center"/>
        <w:rPr>
          <w:rFonts w:ascii="Arial" w:hAnsi="Arial"/>
          <w:sz w:val="22"/>
          <w:szCs w:val="22"/>
        </w:rPr>
      </w:pPr>
      <w:r w:rsidRPr="00736F2B">
        <w:rPr>
          <w:rFonts w:ascii="Arial" w:hAnsi="Arial"/>
          <w:sz w:val="22"/>
          <w:szCs w:val="22"/>
        </w:rPr>
        <w:t>Tél : +228 22 21 37 74 / 22 21 27 44</w:t>
      </w:r>
    </w:p>
    <w:p w14:paraId="7FDC88B8" w14:textId="77777777" w:rsidR="000F65B9" w:rsidRDefault="0012790E" w:rsidP="0012790E">
      <w:pPr>
        <w:jc w:val="center"/>
        <w:rPr>
          <w:rFonts w:ascii="Arial" w:hAnsi="Arial"/>
          <w:sz w:val="22"/>
          <w:szCs w:val="22"/>
        </w:rPr>
      </w:pPr>
      <w:r w:rsidRPr="00736F2B">
        <w:rPr>
          <w:rFonts w:ascii="Arial" w:hAnsi="Arial"/>
          <w:sz w:val="22"/>
          <w:szCs w:val="22"/>
        </w:rPr>
        <w:t>Fax : +228 22 21 64 98</w:t>
      </w:r>
    </w:p>
    <w:p w14:paraId="4A75E611" w14:textId="77777777" w:rsidR="00BF0DAC" w:rsidRDefault="00BF0DAC" w:rsidP="0012790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E-mail : </w:t>
      </w:r>
      <w:hyperlink r:id="rId9" w:history="1">
        <w:r w:rsidRPr="00643744">
          <w:rPr>
            <w:rStyle w:val="Hyperlink"/>
            <w:rFonts w:ascii="Arial" w:hAnsi="Arial"/>
            <w:sz w:val="22"/>
            <w:szCs w:val="22"/>
          </w:rPr>
          <w:t>dpma@ceet.tg</w:t>
        </w:r>
      </w:hyperlink>
    </w:p>
    <w:p w14:paraId="2807F152" w14:textId="77777777" w:rsidR="00BF0DAC" w:rsidRDefault="00BF0DAC" w:rsidP="00BF0DAC"/>
    <w:p w14:paraId="53C193C8" w14:textId="77777777" w:rsidR="00BF0DAC" w:rsidRDefault="00BF0DAC" w:rsidP="00BF0DAC">
      <w:pPr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6. Les offres seront ouvertes en présence des représentants des soumissionnaires qui souhaitent assister à l’ouverture des plis le </w:t>
      </w:r>
      <w:r w:rsidRPr="00BF0DAC">
        <w:rPr>
          <w:rFonts w:ascii="Arial" w:hAnsi="Arial" w:cs="Arial"/>
          <w:b/>
          <w:spacing w:val="-2"/>
          <w:sz w:val="22"/>
          <w:szCs w:val="22"/>
        </w:rPr>
        <w:t>21 mars 2019 à 09h 30 min</w:t>
      </w:r>
      <w:r>
        <w:rPr>
          <w:rFonts w:ascii="Arial" w:hAnsi="Arial" w:cs="Arial"/>
          <w:spacing w:val="-2"/>
          <w:sz w:val="22"/>
          <w:szCs w:val="22"/>
        </w:rPr>
        <w:t xml:space="preserve"> à la salle de réunion de la Commission de Passation des Marchés Publics (CPMP), à l’adresse ci-dessous.</w:t>
      </w:r>
    </w:p>
    <w:p w14:paraId="444F33F3" w14:textId="77777777" w:rsidR="00BF0DAC" w:rsidRDefault="00BF0DAC" w:rsidP="00BF0DAC">
      <w:pPr>
        <w:rPr>
          <w:rFonts w:ascii="Arial" w:hAnsi="Arial" w:cs="Arial"/>
          <w:spacing w:val="-2"/>
          <w:sz w:val="22"/>
          <w:szCs w:val="22"/>
        </w:rPr>
      </w:pPr>
    </w:p>
    <w:p w14:paraId="2D88D861" w14:textId="77777777" w:rsidR="00BF0DAC" w:rsidRDefault="00BF0DAC" w:rsidP="00BF0DA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Personne Responsable des Marchés Publics</w:t>
      </w:r>
    </w:p>
    <w:p w14:paraId="75E1D8AD" w14:textId="77777777" w:rsidR="00BF0DAC" w:rsidRDefault="00BF0DAC" w:rsidP="00BF0DA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Rue : </w:t>
      </w:r>
      <w:r w:rsidRPr="00736F2B">
        <w:rPr>
          <w:rFonts w:ascii="Arial" w:hAnsi="Arial"/>
          <w:sz w:val="22"/>
          <w:szCs w:val="22"/>
        </w:rPr>
        <w:t xml:space="preserve">426, Avenue MAMA </w:t>
      </w:r>
      <w:proofErr w:type="spellStart"/>
      <w:r w:rsidRPr="00736F2B">
        <w:rPr>
          <w:rFonts w:ascii="Arial" w:hAnsi="Arial"/>
          <w:sz w:val="22"/>
          <w:szCs w:val="22"/>
        </w:rPr>
        <w:t>Fousséni</w:t>
      </w:r>
      <w:proofErr w:type="spellEnd"/>
    </w:p>
    <w:p w14:paraId="74426413" w14:textId="77777777" w:rsidR="00BF0DAC" w:rsidRPr="00736F2B" w:rsidRDefault="00BF0DAC" w:rsidP="00BF0DA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Ville : Lomé</w:t>
      </w:r>
    </w:p>
    <w:p w14:paraId="3206173A" w14:textId="77777777" w:rsidR="00BF0DAC" w:rsidRDefault="00BF0DAC" w:rsidP="00BF0DA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Boîte postale : 42</w:t>
      </w:r>
    </w:p>
    <w:p w14:paraId="2EB5DC52" w14:textId="77777777" w:rsidR="00BF0DAC" w:rsidRPr="00736F2B" w:rsidRDefault="00BF0DAC" w:rsidP="00BF0DA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Pays : TOGO</w:t>
      </w:r>
    </w:p>
    <w:p w14:paraId="11D1FDE0" w14:textId="77777777" w:rsidR="00BF0DAC" w:rsidRDefault="00BF0DAC" w:rsidP="00BF0DA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Numéro de téléphone</w:t>
      </w:r>
      <w:r w:rsidRPr="00736F2B">
        <w:rPr>
          <w:rFonts w:ascii="Arial" w:hAnsi="Arial"/>
          <w:sz w:val="22"/>
          <w:szCs w:val="22"/>
        </w:rPr>
        <w:t> : +228 22 21 37 74</w:t>
      </w:r>
    </w:p>
    <w:p w14:paraId="400523D0" w14:textId="77777777" w:rsidR="00BF0DAC" w:rsidRPr="00736F2B" w:rsidRDefault="00BF0DAC" w:rsidP="00BF0DA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Numéro de télécopie : +228 22 21 64 98</w:t>
      </w:r>
    </w:p>
    <w:p w14:paraId="203BA733" w14:textId="77777777" w:rsidR="00BF0DAC" w:rsidRDefault="00BF0DAC" w:rsidP="00BF0DA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E-mail : </w:t>
      </w:r>
      <w:bookmarkStart w:id="0" w:name="_GoBack"/>
      <w:r w:rsidR="008A0E58">
        <w:rPr>
          <w:rStyle w:val="Hyperlink"/>
          <w:rFonts w:ascii="Arial" w:hAnsi="Arial"/>
          <w:sz w:val="22"/>
          <w:szCs w:val="22"/>
        </w:rPr>
        <w:fldChar w:fldCharType="begin"/>
      </w:r>
      <w:r w:rsidR="008A0E58">
        <w:rPr>
          <w:rStyle w:val="Hyperlink"/>
          <w:rFonts w:ascii="Arial" w:hAnsi="Arial"/>
          <w:sz w:val="22"/>
          <w:szCs w:val="22"/>
        </w:rPr>
        <w:instrText xml:space="preserve"> HYPERLINK "mailto:kwami.appeti@ceet.tg" </w:instrText>
      </w:r>
      <w:r w:rsidR="008A0E58">
        <w:rPr>
          <w:rStyle w:val="Hyperlink"/>
          <w:rFonts w:ascii="Arial" w:hAnsi="Arial"/>
          <w:sz w:val="22"/>
          <w:szCs w:val="22"/>
        </w:rPr>
        <w:fldChar w:fldCharType="separate"/>
      </w:r>
      <w:r w:rsidRPr="00643744">
        <w:rPr>
          <w:rStyle w:val="Hyperlink"/>
          <w:rFonts w:ascii="Arial" w:hAnsi="Arial"/>
          <w:sz w:val="22"/>
          <w:szCs w:val="22"/>
        </w:rPr>
        <w:t>kwami.appeti@ceet.tg</w:t>
      </w:r>
      <w:r w:rsidR="008A0E58">
        <w:rPr>
          <w:rStyle w:val="Hyperlink"/>
          <w:rFonts w:ascii="Arial" w:hAnsi="Arial"/>
          <w:sz w:val="22"/>
          <w:szCs w:val="22"/>
        </w:rPr>
        <w:fldChar w:fldCharType="end"/>
      </w:r>
    </w:p>
    <w:bookmarkEnd w:id="0"/>
    <w:p w14:paraId="2B8A11B1" w14:textId="77777777" w:rsidR="00E769DB" w:rsidRDefault="00E769DB" w:rsidP="00E769DB">
      <w:pPr>
        <w:spacing w:line="360" w:lineRule="auto"/>
        <w:ind w:left="3540" w:firstLine="708"/>
        <w:rPr>
          <w:b/>
        </w:rPr>
      </w:pPr>
    </w:p>
    <w:p w14:paraId="6AD575AF" w14:textId="77777777" w:rsidR="00E769DB" w:rsidRDefault="00E769DB" w:rsidP="00E769DB">
      <w:pPr>
        <w:spacing w:line="360" w:lineRule="auto"/>
        <w:ind w:left="3540" w:firstLine="708"/>
        <w:rPr>
          <w:b/>
        </w:rPr>
      </w:pPr>
      <w:r>
        <w:rPr>
          <w:b/>
        </w:rPr>
        <w:t>La Personne Responsable des Marchés Publics,</w:t>
      </w:r>
    </w:p>
    <w:p w14:paraId="1A10B83B" w14:textId="77777777" w:rsidR="00E769DB" w:rsidRDefault="00E769DB" w:rsidP="00E769DB">
      <w:pPr>
        <w:pStyle w:val="ListParagraph"/>
        <w:spacing w:line="288" w:lineRule="auto"/>
        <w:ind w:left="4248"/>
        <w:rPr>
          <w:b/>
        </w:rPr>
      </w:pPr>
    </w:p>
    <w:p w14:paraId="0E787A71" w14:textId="77777777" w:rsidR="00E769DB" w:rsidRDefault="00E769DB" w:rsidP="00E769DB">
      <w:pPr>
        <w:pStyle w:val="ListParagraph"/>
        <w:spacing w:line="288" w:lineRule="auto"/>
        <w:ind w:left="4248"/>
        <w:rPr>
          <w:b/>
        </w:rPr>
      </w:pPr>
    </w:p>
    <w:p w14:paraId="3EFDEDB5" w14:textId="77777777" w:rsidR="00E769DB" w:rsidRDefault="00E769DB" w:rsidP="00E769DB">
      <w:pPr>
        <w:pStyle w:val="ListParagraph"/>
        <w:spacing w:line="288" w:lineRule="auto"/>
        <w:ind w:left="4248"/>
        <w:rPr>
          <w:b/>
        </w:rPr>
      </w:pPr>
    </w:p>
    <w:p w14:paraId="2E951C7C" w14:textId="77777777" w:rsidR="00BF0DAC" w:rsidRDefault="00E769DB" w:rsidP="00E769DB"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proofErr w:type="gramStart"/>
      <w:r>
        <w:rPr>
          <w:b/>
          <w:sz w:val="20"/>
          <w:u w:val="single"/>
        </w:rPr>
        <w:t>Kwami  Kodjo</w:t>
      </w:r>
      <w:proofErr w:type="gramEnd"/>
      <w:r>
        <w:rPr>
          <w:b/>
          <w:sz w:val="20"/>
          <w:u w:val="single"/>
        </w:rPr>
        <w:t xml:space="preserve"> APPETI</w:t>
      </w:r>
      <w:r>
        <w:rPr>
          <w:b/>
          <w:sz w:val="20"/>
          <w:u w:val="single"/>
        </w:rPr>
        <w:tab/>
      </w:r>
    </w:p>
    <w:sectPr w:rsidR="00BF0DAC" w:rsidSect="0012790E"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9C6BA" w14:textId="77777777" w:rsidR="00054672" w:rsidRDefault="00054672" w:rsidP="000F65B9">
      <w:r>
        <w:separator/>
      </w:r>
    </w:p>
  </w:endnote>
  <w:endnote w:type="continuationSeparator" w:id="0">
    <w:p w14:paraId="0A21B03B" w14:textId="77777777" w:rsidR="00054672" w:rsidRDefault="00054672" w:rsidP="000F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716929"/>
      <w:docPartObj>
        <w:docPartGallery w:val="Page Numbers (Bottom of Page)"/>
        <w:docPartUnique/>
      </w:docPartObj>
    </w:sdtPr>
    <w:sdtEndPr/>
    <w:sdtContent>
      <w:p w14:paraId="4AD8EC2D" w14:textId="77777777" w:rsidR="0012790E" w:rsidRDefault="0012790E" w:rsidP="0012790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E5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86DA1" w14:textId="77777777" w:rsidR="00054672" w:rsidRDefault="00054672" w:rsidP="000F65B9">
      <w:r>
        <w:separator/>
      </w:r>
    </w:p>
  </w:footnote>
  <w:footnote w:type="continuationSeparator" w:id="0">
    <w:p w14:paraId="4CC7071D" w14:textId="77777777" w:rsidR="00054672" w:rsidRDefault="00054672" w:rsidP="000F6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244"/>
    <w:multiLevelType w:val="hybridMultilevel"/>
    <w:tmpl w:val="C6ECC302"/>
    <w:lvl w:ilvl="0" w:tplc="7DCEC824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4532413"/>
    <w:multiLevelType w:val="hybridMultilevel"/>
    <w:tmpl w:val="40CAEE9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2DF0A39"/>
    <w:multiLevelType w:val="hybridMultilevel"/>
    <w:tmpl w:val="D3563592"/>
    <w:lvl w:ilvl="0" w:tplc="73E81F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758EE"/>
    <w:multiLevelType w:val="hybridMultilevel"/>
    <w:tmpl w:val="C1D20A74"/>
    <w:lvl w:ilvl="0" w:tplc="FDC28F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E1D1C"/>
    <w:multiLevelType w:val="hybridMultilevel"/>
    <w:tmpl w:val="25DA9BD2"/>
    <w:lvl w:ilvl="0" w:tplc="6A883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F4"/>
    <w:rsid w:val="00007DB6"/>
    <w:rsid w:val="00025E41"/>
    <w:rsid w:val="00043C92"/>
    <w:rsid w:val="00054672"/>
    <w:rsid w:val="000B2A68"/>
    <w:rsid w:val="000F65B9"/>
    <w:rsid w:val="0012790E"/>
    <w:rsid w:val="00156303"/>
    <w:rsid w:val="0023169D"/>
    <w:rsid w:val="002C2628"/>
    <w:rsid w:val="002E5CFC"/>
    <w:rsid w:val="002F33A6"/>
    <w:rsid w:val="002F51F9"/>
    <w:rsid w:val="003509D7"/>
    <w:rsid w:val="003C6E2D"/>
    <w:rsid w:val="00443B22"/>
    <w:rsid w:val="004B0AF9"/>
    <w:rsid w:val="004E06EE"/>
    <w:rsid w:val="00602341"/>
    <w:rsid w:val="00605662"/>
    <w:rsid w:val="00702364"/>
    <w:rsid w:val="00715497"/>
    <w:rsid w:val="00727DE2"/>
    <w:rsid w:val="007A1647"/>
    <w:rsid w:val="007A54F4"/>
    <w:rsid w:val="008A0E58"/>
    <w:rsid w:val="008B2033"/>
    <w:rsid w:val="00A3139D"/>
    <w:rsid w:val="00B02807"/>
    <w:rsid w:val="00B30A3E"/>
    <w:rsid w:val="00B4480C"/>
    <w:rsid w:val="00B6176A"/>
    <w:rsid w:val="00BD5C86"/>
    <w:rsid w:val="00BF0DAC"/>
    <w:rsid w:val="00C071D7"/>
    <w:rsid w:val="00C70EE6"/>
    <w:rsid w:val="00C97794"/>
    <w:rsid w:val="00CA6442"/>
    <w:rsid w:val="00CF1A96"/>
    <w:rsid w:val="00D1668D"/>
    <w:rsid w:val="00DA10F9"/>
    <w:rsid w:val="00DF0D24"/>
    <w:rsid w:val="00E769DB"/>
    <w:rsid w:val="00E9355B"/>
    <w:rsid w:val="00ED71A2"/>
    <w:rsid w:val="00EE661E"/>
    <w:rsid w:val="00FB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B402"/>
  <w15:chartTrackingRefBased/>
  <w15:docId w15:val="{E3F3CD7C-824D-4DEA-9FC9-E21969CC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5B9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F65B9"/>
    <w:rPr>
      <w:vertAlign w:val="superscript"/>
    </w:rPr>
  </w:style>
  <w:style w:type="paragraph" w:styleId="FootnoteText">
    <w:name w:val="footnote text"/>
    <w:basedOn w:val="Normal"/>
    <w:link w:val="FootnoteTextChar"/>
    <w:rsid w:val="000F65B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F65B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ankNormal">
    <w:name w:val="BankNormal"/>
    <w:basedOn w:val="Normal"/>
    <w:rsid w:val="000F65B9"/>
    <w:pPr>
      <w:suppressAutoHyphens w:val="0"/>
      <w:spacing w:after="240"/>
      <w:jc w:val="left"/>
    </w:pPr>
    <w:rPr>
      <w:lang w:val="en-US"/>
    </w:rPr>
  </w:style>
  <w:style w:type="paragraph" w:styleId="EndnoteText">
    <w:name w:val="endnote text"/>
    <w:basedOn w:val="Normal"/>
    <w:link w:val="EndnoteTextChar"/>
    <w:semiHidden/>
    <w:rsid w:val="000F65B9"/>
    <w:pPr>
      <w:widowControl w:val="0"/>
      <w:suppressAutoHyphens w:val="0"/>
      <w:overflowPunct/>
      <w:autoSpaceDE/>
      <w:autoSpaceDN/>
      <w:adjustRightInd/>
      <w:jc w:val="left"/>
      <w:textAlignment w:val="auto"/>
    </w:pPr>
    <w:rPr>
      <w:sz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0F65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er1">
    <w:name w:val="Header1"/>
    <w:basedOn w:val="Normal"/>
    <w:rsid w:val="000F65B9"/>
    <w:pPr>
      <w:widowControl w:val="0"/>
      <w:suppressAutoHyphens w:val="0"/>
      <w:overflowPunct/>
      <w:autoSpaceDE/>
      <w:autoSpaceDN/>
      <w:adjustRightInd/>
      <w:jc w:val="center"/>
      <w:textAlignment w:val="auto"/>
    </w:pPr>
    <w:rPr>
      <w:rFonts w:ascii="Times New Roman Bold" w:hAnsi="Times New Roman Bold"/>
      <w:b/>
      <w:smallCaps/>
      <w:sz w:val="36"/>
      <w:lang w:val="en-US" w:eastAsia="en-US"/>
    </w:rPr>
  </w:style>
  <w:style w:type="paragraph" w:styleId="ListParagraph">
    <w:name w:val="List Paragraph"/>
    <w:aliases w:val="lp1"/>
    <w:basedOn w:val="Normal"/>
    <w:link w:val="ListParagraphChar"/>
    <w:uiPriority w:val="99"/>
    <w:qFormat/>
    <w:rsid w:val="00443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9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90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1279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90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D0"/>
    <w:rPr>
      <w:rFonts w:ascii="Segoe UI" w:eastAsia="Times New Roman" w:hAnsi="Segoe UI" w:cs="Segoe UI"/>
      <w:sz w:val="18"/>
      <w:szCs w:val="18"/>
      <w:lang w:eastAsia="fr-FR"/>
    </w:rPr>
  </w:style>
  <w:style w:type="character" w:styleId="Hyperlink">
    <w:name w:val="Hyperlink"/>
    <w:basedOn w:val="DefaultParagraphFont"/>
    <w:uiPriority w:val="99"/>
    <w:unhideWhenUsed/>
    <w:rsid w:val="00BF0DAC"/>
    <w:rPr>
      <w:color w:val="0563C1" w:themeColor="hyperlink"/>
      <w:u w:val="single"/>
    </w:rPr>
  </w:style>
  <w:style w:type="character" w:customStyle="1" w:styleId="ListParagraphChar">
    <w:name w:val="List Paragraph Char"/>
    <w:aliases w:val="lp1 Char"/>
    <w:link w:val="ListParagraph"/>
    <w:uiPriority w:val="99"/>
    <w:locked/>
    <w:rsid w:val="00E769DB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pma@ceet.t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983</Words>
  <Characters>5606</Characters>
  <Application>Microsoft Office Word</Application>
  <DocSecurity>4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</dc:creator>
  <cp:keywords/>
  <dc:description/>
  <cp:lastModifiedBy>Farid Mohammad</cp:lastModifiedBy>
  <cp:revision>2</cp:revision>
  <cp:lastPrinted>2019-01-11T14:43:00Z</cp:lastPrinted>
  <dcterms:created xsi:type="dcterms:W3CDTF">2019-01-29T14:45:00Z</dcterms:created>
  <dcterms:modified xsi:type="dcterms:W3CDTF">2019-01-29T14:45:00Z</dcterms:modified>
</cp:coreProperties>
</file>